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 ContentType="image/t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C8471" w14:textId="77777777" w:rsidR="004F52AE" w:rsidRDefault="004F52AE" w:rsidP="004F52AE">
      <w:pPr>
        <w:ind w:left="1418" w:right="1722"/>
        <w:jc w:val="center"/>
        <w:rPr>
          <w:rFonts w:ascii="Arial" w:hAnsi="Arial" w:cs="Arial"/>
          <w:b/>
          <w:noProof/>
          <w:sz w:val="52"/>
          <w:szCs w:val="52"/>
          <w:lang w:val="en-US"/>
        </w:rPr>
      </w:pPr>
      <w:bookmarkStart w:id="0" w:name="_Toc94993966"/>
      <w:bookmarkStart w:id="1" w:name="_Toc94994032"/>
      <w:bookmarkStart w:id="2" w:name="_Toc94996108"/>
      <w:bookmarkStart w:id="3" w:name="_Toc94996237"/>
      <w:bookmarkStart w:id="4" w:name="_Toc94996385"/>
      <w:bookmarkStart w:id="5" w:name="_Toc94998409"/>
      <w:bookmarkStart w:id="6" w:name="_Toc94999156"/>
      <w:bookmarkStart w:id="7" w:name="_Toc95076224"/>
      <w:bookmarkStart w:id="8" w:name="_Toc95079401"/>
      <w:bookmarkStart w:id="9" w:name="_Toc95084691"/>
      <w:bookmarkStart w:id="10" w:name="_Toc95088717"/>
      <w:bookmarkStart w:id="11" w:name="_Toc95089115"/>
      <w:bookmarkStart w:id="12" w:name="_Toc95089717"/>
      <w:bookmarkStart w:id="13" w:name="_Toc95094507"/>
      <w:bookmarkStart w:id="14" w:name="_Toc95094629"/>
      <w:bookmarkStart w:id="15" w:name="_Toc95128140"/>
      <w:bookmarkStart w:id="16" w:name="_Toc95161199"/>
      <w:bookmarkStart w:id="17" w:name="_Toc95162552"/>
      <w:bookmarkStart w:id="18" w:name="_Toc95162782"/>
      <w:bookmarkStart w:id="19" w:name="_Toc95252986"/>
      <w:bookmarkStart w:id="20" w:name="_Toc95253810"/>
      <w:bookmarkStart w:id="21" w:name="_Toc98214240"/>
      <w:bookmarkStart w:id="22" w:name="_Toc221826875"/>
    </w:p>
    <w:p w14:paraId="30919B53" w14:textId="77777777" w:rsidR="004F52AE" w:rsidRDefault="004F52AE" w:rsidP="004F52AE">
      <w:pPr>
        <w:ind w:left="1418" w:right="1722"/>
        <w:jc w:val="center"/>
        <w:rPr>
          <w:rFonts w:ascii="Arial" w:hAnsi="Arial" w:cs="Arial"/>
          <w:b/>
          <w:noProof/>
          <w:sz w:val="52"/>
          <w:szCs w:val="52"/>
          <w:lang w:val="en-US"/>
        </w:rPr>
      </w:pPr>
    </w:p>
    <w:p w14:paraId="5D008270" w14:textId="77777777" w:rsidR="004F52AE" w:rsidRDefault="004F52AE" w:rsidP="004F52AE">
      <w:pPr>
        <w:ind w:left="1418" w:right="1722"/>
        <w:jc w:val="center"/>
        <w:rPr>
          <w:rFonts w:ascii="Arial" w:hAnsi="Arial" w:cs="Arial"/>
          <w:b/>
          <w:noProof/>
          <w:sz w:val="52"/>
          <w:szCs w:val="52"/>
          <w:lang w:val="en-US"/>
        </w:rPr>
      </w:pPr>
    </w:p>
    <w:p w14:paraId="7798E0DF" w14:textId="77777777" w:rsidR="004F52AE" w:rsidRDefault="004F52AE" w:rsidP="004F52AE">
      <w:pPr>
        <w:ind w:left="1418" w:right="1722"/>
        <w:jc w:val="center"/>
        <w:rPr>
          <w:rFonts w:ascii="Arial" w:hAnsi="Arial" w:cs="Arial"/>
          <w:b/>
          <w:noProof/>
          <w:sz w:val="52"/>
          <w:szCs w:val="52"/>
          <w:lang w:val="en-US"/>
        </w:rPr>
      </w:pPr>
    </w:p>
    <w:p w14:paraId="3EF7B137" w14:textId="77777777" w:rsidR="004F52AE" w:rsidRDefault="004F52AE" w:rsidP="004F52AE">
      <w:pPr>
        <w:ind w:left="1418" w:right="1722"/>
        <w:jc w:val="center"/>
        <w:rPr>
          <w:rFonts w:ascii="Arial" w:hAnsi="Arial" w:cs="Arial"/>
          <w:b/>
          <w:noProof/>
          <w:sz w:val="52"/>
          <w:szCs w:val="52"/>
          <w:lang w:val="en-US"/>
        </w:rPr>
      </w:pPr>
    </w:p>
    <w:p w14:paraId="7F4AC7A6" w14:textId="064F005F" w:rsidR="004F52AE" w:rsidRPr="004F52AE" w:rsidRDefault="00F7023F" w:rsidP="004F52AE">
      <w:pPr>
        <w:ind w:left="1418" w:right="1722"/>
        <w:jc w:val="center"/>
        <w:rPr>
          <w:rFonts w:ascii="Arial" w:hAnsi="Arial" w:cs="Arial"/>
          <w:b/>
          <w:noProof/>
          <w:sz w:val="52"/>
          <w:szCs w:val="52"/>
          <w:lang w:val="en-US"/>
        </w:rPr>
      </w:pPr>
      <w:r w:rsidRPr="004F52AE">
        <w:rPr>
          <w:rFonts w:ascii="Calibri" w:hAnsi="Calibri" w:cs="Calibri"/>
          <w:b/>
          <w:bCs/>
          <w:noProof/>
          <w:sz w:val="32"/>
          <w:szCs w:val="32"/>
          <w:lang w:val="en-US" w:eastAsia="en-US"/>
        </w:rPr>
        <mc:AlternateContent>
          <mc:Choice Requires="wps">
            <w:drawing>
              <wp:anchor distT="0" distB="0" distL="114300" distR="114300" simplePos="0" relativeHeight="251670531" behindDoc="0" locked="0" layoutInCell="1" allowOverlap="1" wp14:anchorId="6B9BAE58" wp14:editId="5C9BA396">
                <wp:simplePos x="0" y="0"/>
                <wp:positionH relativeFrom="column">
                  <wp:posOffset>3530278</wp:posOffset>
                </wp:positionH>
                <wp:positionV relativeFrom="paragraph">
                  <wp:posOffset>6973747</wp:posOffset>
                </wp:positionV>
                <wp:extent cx="2186940" cy="1204153"/>
                <wp:effectExtent l="0" t="0" r="0" b="0"/>
                <wp:wrapNone/>
                <wp:docPr id="13" name="Text Box 13"/>
                <wp:cNvGraphicFramePr/>
                <a:graphic xmlns:a="http://schemas.openxmlformats.org/drawingml/2006/main">
                  <a:graphicData uri="http://schemas.microsoft.com/office/word/2010/wordprocessingShape">
                    <wps:wsp>
                      <wps:cNvSpPr txBox="1"/>
                      <wps:spPr>
                        <a:xfrm>
                          <a:off x="0" y="0"/>
                          <a:ext cx="2186940" cy="1204153"/>
                        </a:xfrm>
                        <a:prstGeom prst="rect">
                          <a:avLst/>
                        </a:prstGeom>
                        <a:noFill/>
                        <a:ln w="6350">
                          <a:noFill/>
                        </a:ln>
                      </wps:spPr>
                      <wps:txbx>
                        <w:txbxContent>
                          <w:p w14:paraId="6FB22293" w14:textId="2E826EEF" w:rsidR="005E7AED" w:rsidRPr="008C3F70" w:rsidRDefault="005E7AED" w:rsidP="008C3F70">
                            <w:pPr>
                              <w:spacing w:line="360" w:lineRule="auto"/>
                              <w:jc w:val="center"/>
                              <w:rPr>
                                <w:rFonts w:ascii="GT Walsheim" w:hAnsi="GT Walsheim"/>
                                <w:color w:val="FFFFFF"/>
                              </w:rPr>
                            </w:pPr>
                          </w:p>
                          <w:p w14:paraId="593DDAE6" w14:textId="2E01B1F6" w:rsidR="005E7AED" w:rsidRPr="00B95D15" w:rsidRDefault="005E7AED" w:rsidP="00F7023F">
                            <w:pPr>
                              <w:spacing w:after="120"/>
                              <w:jc w:val="center"/>
                              <w:rPr>
                                <w:rFonts w:cs="AECOM Sans"/>
                                <w:color w:val="FFFFFF"/>
                                <w:sz w:val="20"/>
                                <w:szCs w:val="20"/>
                                <w:lang w:val="en-US"/>
                              </w:rPr>
                            </w:pPr>
                          </w:p>
                          <w:p w14:paraId="39B6B8E8" w14:textId="53DC153A" w:rsidR="005E7AED" w:rsidRPr="000B3E01" w:rsidRDefault="005E7AED" w:rsidP="008C3F70">
                            <w:pPr>
                              <w:spacing w:after="120"/>
                              <w:jc w:val="center"/>
                              <w:rPr>
                                <w:rFonts w:ascii="Calibri" w:hAnsi="Calibri" w:cs="Calibri"/>
                                <w:color w:val="FFFFFF"/>
                                <w:sz w:val="20"/>
                                <w:szCs w:val="20"/>
                                <w:lang w:val="en-US"/>
                              </w:rPr>
                            </w:pPr>
                          </w:p>
                          <w:p w14:paraId="70669CBE" w14:textId="77777777" w:rsidR="005E7AED" w:rsidRDefault="005E7AE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277.95pt;margin-top:549.1pt;width:172.2pt;height:94.8pt;z-index:25167053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" filled="f" stroked="f" strokeweight=".5pt">
                <v:textbox>
                  <w:txbxContent>
                    <w:p w14:paraId="6FB22293" w14:textId="2E826EEF" w:rsidR="005E7AED" w:rsidRPr="008C3F70" w:rsidRDefault="005E7AED" w:rsidP="008C3F70">
                      <w:pPr>
                        <w:spacing w:line="360" w:lineRule="auto"/>
                        <w:jc w:val="center"/>
                        <w:rPr>
                          <w:rFonts w:ascii="GT Walsheim" w:hAnsi="GT Walsheim"/>
                          <w:color w:val="FFFFFF"/>
                        </w:rPr>
                      </w:pPr>
                    </w:p>
                    <w:p w14:paraId="593DDAE6" w14:textId="2E01B1F6" w:rsidR="005E7AED" w:rsidRPr="00B95D15" w:rsidRDefault="005E7AED" w:rsidP="00F7023F">
                      <w:pPr>
                        <w:spacing w:after="120"/>
                        <w:jc w:val="center"/>
                        <w:rPr>
                          <w:rFonts w:cs="AECOM Sans"/>
                          <w:color w:val="FFFFFF"/>
                          <w:sz w:val="20"/>
                          <w:szCs w:val="20"/>
                          <w:lang w:val="en-US"/>
                        </w:rPr>
                      </w:pPr>
                    </w:p>
                    <w:p w14:paraId="39B6B8E8" w14:textId="53DC153A" w:rsidR="005E7AED" w:rsidRPr="000B3E01" w:rsidRDefault="005E7AED" w:rsidP="008C3F70">
                      <w:pPr>
                        <w:spacing w:after="120"/>
                        <w:jc w:val="center"/>
                        <w:rPr>
                          <w:rFonts w:ascii="Calibri" w:hAnsi="Calibri" w:cs="Calibri"/>
                          <w:color w:val="FFFFFF"/>
                          <w:sz w:val="20"/>
                          <w:szCs w:val="20"/>
                          <w:lang w:val="en-US"/>
                        </w:rPr>
                      </w:pPr>
                    </w:p>
                    <w:p w14:paraId="70669CBE" w14:textId="77777777" w:rsidR="005E7AED" w:rsidRDefault="005E7AED"/>
                  </w:txbxContent>
                </v:textbox>
              </v:shape>
            </w:pict>
          </mc:Fallback>
        </mc:AlternateContent>
      </w:r>
      <w:r w:rsidR="008C3F70" w:rsidRPr="004F52AE">
        <w:rPr>
          <w:rFonts w:ascii="Calibri" w:hAnsi="Calibri" w:cs="Calibri"/>
          <w:b/>
          <w:bCs/>
          <w:noProof/>
          <w:sz w:val="32"/>
          <w:szCs w:val="32"/>
          <w:lang w:val="en-US" w:eastAsia="en-US"/>
        </w:rPr>
        <mc:AlternateContent>
          <mc:Choice Requires="wps">
            <w:drawing>
              <wp:anchor distT="0" distB="0" distL="114300" distR="114300" simplePos="0" relativeHeight="251669507" behindDoc="0" locked="0" layoutInCell="1" allowOverlap="1" wp14:anchorId="22BD8F88" wp14:editId="70906003">
                <wp:simplePos x="0" y="0"/>
                <wp:positionH relativeFrom="column">
                  <wp:posOffset>-129540</wp:posOffset>
                </wp:positionH>
                <wp:positionV relativeFrom="paragraph">
                  <wp:posOffset>7139940</wp:posOffset>
                </wp:positionV>
                <wp:extent cx="2606040" cy="103632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606040" cy="1036320"/>
                        </a:xfrm>
                        <a:prstGeom prst="rect">
                          <a:avLst/>
                        </a:prstGeom>
                        <a:noFill/>
                        <a:ln w="6350">
                          <a:noFill/>
                        </a:ln>
                      </wps:spPr>
                      <wps:txbx>
                        <w:txbxContent>
                          <w:p w14:paraId="395EECB0" w14:textId="253B6435" w:rsidR="005E7AED" w:rsidRDefault="005E7AED" w:rsidP="008C3F70">
                            <w:pPr>
                              <w:spacing w:line="360" w:lineRule="auto"/>
                              <w:jc w:val="center"/>
                              <w:rPr>
                                <w:rFonts w:ascii="Gill Sans" w:hAnsi="Gill Sans"/>
                                <w:color w:val="FFFFFF"/>
                              </w:rPr>
                            </w:pPr>
                          </w:p>
                          <w:p w14:paraId="2BBA208D" w14:textId="77777777" w:rsidR="005E7AED" w:rsidRPr="008C3F70" w:rsidRDefault="005E7AED">
                            <w:pPr>
                              <w:rPr>
                                <w:rFonts w:ascii="GT Walsheim" w:hAnsi="GT Walsheim"/>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 o:spid="_x0000_s1027" type="#_x0000_t202" style="position:absolute;left:0;text-align:left;margin-left:-10.2pt;margin-top:562.2pt;width:205.2pt;height:81.6pt;z-index:25166950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" filled="f" stroked="f" strokeweight=".5pt">
                <v:textbox>
                  <w:txbxContent>
                    <w:p w14:paraId="395EECB0" w14:textId="253B6435" w:rsidR="005E7AED" w:rsidRDefault="005E7AED" w:rsidP="008C3F70">
                      <w:pPr>
                        <w:spacing w:line="360" w:lineRule="auto"/>
                        <w:jc w:val="center"/>
                        <w:rPr>
                          <w:rFonts w:ascii="Gill Sans" w:hAnsi="Gill Sans"/>
                          <w:color w:val="FFFFFF"/>
                        </w:rPr>
                      </w:pPr>
                    </w:p>
                    <w:p w14:paraId="2BBA208D" w14:textId="77777777" w:rsidR="005E7AED" w:rsidRPr="008C3F70" w:rsidRDefault="005E7AED">
                      <w:pPr>
                        <w:rPr>
                          <w:rFonts w:ascii="GT Walsheim" w:hAnsi="GT Walsheim"/>
                        </w:rPr>
                      </w:pPr>
                    </w:p>
                  </w:txbxContent>
                </v:textbox>
              </v:shape>
            </w:pict>
          </mc:Fallback>
        </mc:AlternateContent>
      </w:r>
      <w:r w:rsidR="004F52AE" w:rsidRPr="004F52AE">
        <w:rPr>
          <w:rFonts w:ascii="Arial" w:hAnsi="Arial" w:cs="Arial"/>
          <w:b/>
          <w:noProof/>
          <w:sz w:val="52"/>
          <w:szCs w:val="52"/>
          <w:lang w:val="en-US"/>
        </w:rPr>
        <w:t>ԳԵՆԴԵՐԱՅԻՆ ԶԳԱՅՈՒՆ ԲՅՈՒՋԵՏԱՅԻՆ ԾՐԱԳՐԵՐԻ ՍԱՀՄԱՆՄԱՆ ՄԵԹՈԴԱԿԱՆ ՁԵՌՆԱՐԿ</w:t>
      </w:r>
    </w:p>
    <w:p w14:paraId="729BCB5D" w14:textId="1236D525" w:rsidR="002C42DF" w:rsidRPr="004F52AE" w:rsidRDefault="002C42DF" w:rsidP="004F52AE">
      <w:pPr>
        <w:jc w:val="center"/>
        <w:rPr>
          <w:rFonts w:ascii="Calibri" w:hAnsi="Calibri" w:cs="Calibri"/>
          <w:b/>
          <w:bCs/>
          <w:sz w:val="32"/>
          <w:szCs w:val="32"/>
          <w:lang w:val="en-GB"/>
        </w:rPr>
      </w:pPr>
    </w:p>
    <w:p w14:paraId="59368702" w14:textId="77777777" w:rsidR="00550518" w:rsidRPr="00D70768" w:rsidRDefault="00550518" w:rsidP="00550518">
      <w:pPr>
        <w:autoSpaceDE w:val="0"/>
        <w:autoSpaceDN w:val="0"/>
        <w:adjustRightInd w:val="0"/>
        <w:jc w:val="center"/>
        <w:rPr>
          <w:rFonts w:ascii="Calibri" w:hAnsi="Calibri" w:cs="Calibri"/>
          <w:b/>
          <w:bCs/>
          <w:sz w:val="32"/>
          <w:szCs w:val="32"/>
          <w:lang w:val="en-GB"/>
        </w:rPr>
      </w:pPr>
    </w:p>
    <w:p w14:paraId="5DD59EA7" w14:textId="77777777" w:rsidR="00550518" w:rsidRPr="00D70768" w:rsidRDefault="00550518" w:rsidP="00550518">
      <w:pPr>
        <w:autoSpaceDE w:val="0"/>
        <w:autoSpaceDN w:val="0"/>
        <w:adjustRightInd w:val="0"/>
        <w:jc w:val="center"/>
        <w:rPr>
          <w:rFonts w:ascii="Calibri" w:hAnsi="Calibri" w:cs="Calibri"/>
          <w:sz w:val="32"/>
          <w:szCs w:val="32"/>
          <w:lang w:val="en-GB"/>
        </w:rPr>
      </w:pPr>
    </w:p>
    <w:p w14:paraId="4E59116C" w14:textId="3754AA10" w:rsidR="008C3F70" w:rsidRPr="00D70768" w:rsidRDefault="008C3F70" w:rsidP="008C3F70">
      <w:pPr>
        <w:jc w:val="center"/>
        <w:rPr>
          <w:rFonts w:ascii="Calibri" w:hAnsi="Calibri" w:cs="Calibri"/>
          <w:iCs/>
          <w:color w:val="1A1A18"/>
          <w:lang w:val="en-GB"/>
        </w:rPr>
      </w:pPr>
    </w:p>
    <w:p w14:paraId="67344DD9" w14:textId="097BE187" w:rsidR="008C3F70" w:rsidRPr="00405A58" w:rsidRDefault="008C3F70">
      <w:pPr>
        <w:rPr>
          <w:rFonts w:ascii="Sylfaen" w:hAnsi="Sylfaen" w:cs="Calibri"/>
          <w:sz w:val="32"/>
          <w:szCs w:val="32"/>
          <w:lang w:val="hy-AM"/>
        </w:rPr>
      </w:pPr>
    </w:p>
    <w:p w14:paraId="70879C88" w14:textId="2CE21454" w:rsidR="00550518" w:rsidRPr="00405A58" w:rsidRDefault="00550518" w:rsidP="00550518">
      <w:pPr>
        <w:autoSpaceDE w:val="0"/>
        <w:autoSpaceDN w:val="0"/>
        <w:adjustRightInd w:val="0"/>
        <w:jc w:val="center"/>
        <w:rPr>
          <w:rFonts w:ascii="Sylfaen" w:hAnsi="Sylfaen" w:cs="Calibri"/>
          <w:sz w:val="32"/>
          <w:szCs w:val="32"/>
          <w:lang w:val="hy-AM"/>
        </w:rPr>
      </w:pPr>
    </w:p>
    <w:p w14:paraId="5C9B6E39" w14:textId="77777777" w:rsidR="00550518" w:rsidRDefault="00550518" w:rsidP="00550518">
      <w:pPr>
        <w:autoSpaceDE w:val="0"/>
        <w:autoSpaceDN w:val="0"/>
        <w:adjustRightInd w:val="0"/>
        <w:jc w:val="center"/>
        <w:rPr>
          <w:rFonts w:ascii="Sylfaen" w:hAnsi="Sylfaen" w:cs="Calibri"/>
          <w:sz w:val="32"/>
          <w:szCs w:val="32"/>
          <w:lang w:val="en-US"/>
        </w:rPr>
      </w:pPr>
    </w:p>
    <w:p w14:paraId="3F565B87" w14:textId="77777777" w:rsidR="004F52AE" w:rsidRDefault="004F52AE" w:rsidP="00550518">
      <w:pPr>
        <w:autoSpaceDE w:val="0"/>
        <w:autoSpaceDN w:val="0"/>
        <w:adjustRightInd w:val="0"/>
        <w:jc w:val="center"/>
        <w:rPr>
          <w:rFonts w:ascii="Sylfaen" w:hAnsi="Sylfaen" w:cs="Calibri"/>
          <w:sz w:val="32"/>
          <w:szCs w:val="32"/>
          <w:lang w:val="en-US"/>
        </w:rPr>
      </w:pPr>
    </w:p>
    <w:p w14:paraId="6F022DFF" w14:textId="77777777" w:rsidR="004F52AE" w:rsidRDefault="004F52AE" w:rsidP="00550518">
      <w:pPr>
        <w:autoSpaceDE w:val="0"/>
        <w:autoSpaceDN w:val="0"/>
        <w:adjustRightInd w:val="0"/>
        <w:jc w:val="center"/>
        <w:rPr>
          <w:rFonts w:ascii="Sylfaen" w:hAnsi="Sylfaen" w:cs="Calibri"/>
          <w:sz w:val="32"/>
          <w:szCs w:val="32"/>
          <w:lang w:val="en-US"/>
        </w:rPr>
      </w:pPr>
    </w:p>
    <w:p w14:paraId="41AB7551" w14:textId="77777777" w:rsidR="004F52AE" w:rsidRDefault="004F52AE" w:rsidP="00550518">
      <w:pPr>
        <w:autoSpaceDE w:val="0"/>
        <w:autoSpaceDN w:val="0"/>
        <w:adjustRightInd w:val="0"/>
        <w:jc w:val="center"/>
        <w:rPr>
          <w:rFonts w:ascii="Sylfaen" w:hAnsi="Sylfaen" w:cs="Calibri"/>
          <w:sz w:val="32"/>
          <w:szCs w:val="32"/>
          <w:lang w:val="en-US"/>
        </w:rPr>
      </w:pPr>
    </w:p>
    <w:p w14:paraId="69C06AA2" w14:textId="77777777" w:rsidR="004F52AE" w:rsidRDefault="004F52AE" w:rsidP="00550518">
      <w:pPr>
        <w:autoSpaceDE w:val="0"/>
        <w:autoSpaceDN w:val="0"/>
        <w:adjustRightInd w:val="0"/>
        <w:jc w:val="center"/>
        <w:rPr>
          <w:rFonts w:ascii="Sylfaen" w:hAnsi="Sylfaen" w:cs="Calibri"/>
          <w:sz w:val="32"/>
          <w:szCs w:val="32"/>
          <w:lang w:val="en-US"/>
        </w:rPr>
      </w:pPr>
    </w:p>
    <w:p w14:paraId="15C7AA43" w14:textId="77777777" w:rsidR="004F52AE" w:rsidRDefault="004F52AE" w:rsidP="00550518">
      <w:pPr>
        <w:autoSpaceDE w:val="0"/>
        <w:autoSpaceDN w:val="0"/>
        <w:adjustRightInd w:val="0"/>
        <w:jc w:val="center"/>
        <w:rPr>
          <w:rFonts w:ascii="Sylfaen" w:hAnsi="Sylfaen" w:cs="Calibri"/>
          <w:sz w:val="32"/>
          <w:szCs w:val="32"/>
          <w:lang w:val="en-US"/>
        </w:rPr>
      </w:pPr>
    </w:p>
    <w:p w14:paraId="27DB84EA" w14:textId="77777777" w:rsidR="004F52AE" w:rsidRDefault="004F52AE" w:rsidP="00550518">
      <w:pPr>
        <w:autoSpaceDE w:val="0"/>
        <w:autoSpaceDN w:val="0"/>
        <w:adjustRightInd w:val="0"/>
        <w:jc w:val="center"/>
        <w:rPr>
          <w:rFonts w:ascii="Sylfaen" w:hAnsi="Sylfaen" w:cs="Calibri"/>
          <w:sz w:val="32"/>
          <w:szCs w:val="32"/>
          <w:lang w:val="en-US"/>
        </w:rPr>
      </w:pPr>
    </w:p>
    <w:p w14:paraId="2B86BDCE" w14:textId="77777777" w:rsidR="004F52AE" w:rsidRPr="004F52AE" w:rsidRDefault="004F52AE" w:rsidP="00550518">
      <w:pPr>
        <w:autoSpaceDE w:val="0"/>
        <w:autoSpaceDN w:val="0"/>
        <w:adjustRightInd w:val="0"/>
        <w:jc w:val="center"/>
        <w:rPr>
          <w:rFonts w:ascii="Sylfaen" w:hAnsi="Sylfaen" w:cs="Calibri"/>
          <w:sz w:val="32"/>
          <w:szCs w:val="32"/>
          <w:lang w:val="en-US"/>
        </w:rPr>
      </w:pPr>
    </w:p>
    <w:p w14:paraId="29A4E003" w14:textId="77777777" w:rsidR="00550518" w:rsidRPr="00405A58" w:rsidRDefault="00550518" w:rsidP="00550518">
      <w:pPr>
        <w:autoSpaceDE w:val="0"/>
        <w:autoSpaceDN w:val="0"/>
        <w:adjustRightInd w:val="0"/>
        <w:jc w:val="center"/>
        <w:rPr>
          <w:rFonts w:ascii="Sylfaen" w:hAnsi="Sylfaen" w:cs="Calibri"/>
          <w:sz w:val="32"/>
          <w:szCs w:val="32"/>
          <w:lang w:val="hy-AM"/>
        </w:rPr>
      </w:pPr>
    </w:p>
    <w:p w14:paraId="35329EFE" w14:textId="4EDB7A8A" w:rsidR="00550518" w:rsidRPr="00405A58" w:rsidRDefault="000F2FEC" w:rsidP="323EC22A">
      <w:pPr>
        <w:autoSpaceDE w:val="0"/>
        <w:autoSpaceDN w:val="0"/>
        <w:adjustRightInd w:val="0"/>
        <w:jc w:val="center"/>
        <w:rPr>
          <w:rFonts w:ascii="Sylfaen" w:hAnsi="Sylfaen" w:cs="Calibri"/>
          <w:b/>
          <w:bCs/>
          <w:sz w:val="40"/>
          <w:szCs w:val="40"/>
          <w:lang w:val="hy-AM"/>
        </w:rPr>
      </w:pPr>
      <w:r w:rsidRPr="00405A58">
        <w:rPr>
          <w:rFonts w:ascii="Sylfaen" w:hAnsi="Sylfaen" w:cs="Calibri"/>
          <w:b/>
          <w:bCs/>
          <w:sz w:val="40"/>
          <w:szCs w:val="40"/>
          <w:lang w:val="hy-AM"/>
        </w:rPr>
        <w:lastRenderedPageBreak/>
        <w:t xml:space="preserve">Գենդերային զգայուն բյուջետավորումը Հայաստանում </w:t>
      </w:r>
    </w:p>
    <w:p w14:paraId="720A502F" w14:textId="77777777" w:rsidR="00550518" w:rsidRPr="00405A58" w:rsidRDefault="00550518" w:rsidP="0059374B">
      <w:pPr>
        <w:autoSpaceDE w:val="0"/>
        <w:autoSpaceDN w:val="0"/>
        <w:adjustRightInd w:val="0"/>
        <w:jc w:val="center"/>
        <w:rPr>
          <w:rFonts w:ascii="Sylfaen" w:hAnsi="Sylfaen" w:cs="Calibri"/>
          <w:b/>
          <w:bCs/>
          <w:lang w:val="hy-AM"/>
        </w:rPr>
      </w:pPr>
    </w:p>
    <w:p w14:paraId="10B31A15" w14:textId="77777777" w:rsidR="004B527E" w:rsidRPr="00405A58" w:rsidRDefault="004B527E" w:rsidP="00550518">
      <w:pPr>
        <w:jc w:val="center"/>
        <w:rPr>
          <w:rFonts w:ascii="Sylfaen" w:hAnsi="Sylfaen" w:cs="Calibri"/>
          <w:b/>
          <w:sz w:val="22"/>
          <w:szCs w:val="22"/>
          <w:lang w:val="hy-AM"/>
        </w:rPr>
      </w:pPr>
    </w:p>
    <w:p w14:paraId="41FC469C" w14:textId="77777777" w:rsidR="004B527E" w:rsidRPr="00405A58" w:rsidRDefault="004B527E" w:rsidP="00550518">
      <w:pPr>
        <w:jc w:val="center"/>
        <w:rPr>
          <w:rFonts w:ascii="Sylfaen" w:hAnsi="Sylfaen" w:cs="Calibri"/>
          <w:b/>
          <w:sz w:val="22"/>
          <w:szCs w:val="22"/>
          <w:lang w:val="hy-AM"/>
        </w:rPr>
      </w:pPr>
    </w:p>
    <w:p w14:paraId="062DA43E" w14:textId="381F3FC1" w:rsidR="005845AB" w:rsidRPr="00405A58" w:rsidRDefault="000F2FEC" w:rsidP="005845AB">
      <w:pPr>
        <w:jc w:val="center"/>
        <w:rPr>
          <w:rFonts w:ascii="Sylfaen" w:hAnsi="Sylfaen" w:cs="Calibri"/>
          <w:b/>
          <w:bCs/>
          <w:sz w:val="34"/>
          <w:szCs w:val="34"/>
          <w:lang w:val="hy-AM"/>
        </w:rPr>
      </w:pPr>
      <w:r w:rsidRPr="00405A58">
        <w:rPr>
          <w:rFonts w:ascii="Sylfaen" w:hAnsi="Sylfaen" w:cs="Calibri"/>
          <w:b/>
          <w:bCs/>
          <w:sz w:val="34"/>
          <w:szCs w:val="34"/>
          <w:lang w:val="hy-AM"/>
        </w:rPr>
        <w:t>Գենդերային զգայուն բյուջետային ծրագրերի սահմանման մեթոդական ձեռնարկ</w:t>
      </w:r>
      <w:r w:rsidRPr="00405A58">
        <w:rPr>
          <w:rFonts w:ascii="Sylfaen" w:hAnsi="Sylfaen" w:cs="Calibri"/>
          <w:noProof/>
          <w:sz w:val="52"/>
          <w:szCs w:val="52"/>
          <w:lang w:val="hy-AM"/>
        </w:rPr>
        <w:t xml:space="preserve"> </w:t>
      </w:r>
    </w:p>
    <w:p w14:paraId="2002A2A3" w14:textId="77777777" w:rsidR="005845AB" w:rsidRPr="00405A58" w:rsidRDefault="005845AB" w:rsidP="323EC22A">
      <w:pPr>
        <w:jc w:val="center"/>
        <w:rPr>
          <w:rFonts w:ascii="Sylfaen" w:hAnsi="Sylfaen" w:cs="Calibri"/>
          <w:b/>
          <w:bCs/>
          <w:sz w:val="34"/>
          <w:szCs w:val="34"/>
          <w:lang w:val="hy-AM"/>
        </w:rPr>
      </w:pPr>
    </w:p>
    <w:p w14:paraId="2A77A29E" w14:textId="77777777" w:rsidR="00550518" w:rsidRDefault="00550518" w:rsidP="00550518">
      <w:pPr>
        <w:autoSpaceDE w:val="0"/>
        <w:autoSpaceDN w:val="0"/>
        <w:adjustRightInd w:val="0"/>
        <w:jc w:val="center"/>
        <w:rPr>
          <w:rFonts w:ascii="Sylfaen" w:hAnsi="Sylfaen" w:cs="Calibri"/>
          <w:b/>
          <w:bCs/>
          <w:sz w:val="22"/>
          <w:szCs w:val="22"/>
          <w:lang w:val="en-US"/>
        </w:rPr>
      </w:pPr>
    </w:p>
    <w:p w14:paraId="6B2C5589" w14:textId="77777777" w:rsidR="004F52AE" w:rsidRDefault="004F52AE" w:rsidP="00550518">
      <w:pPr>
        <w:autoSpaceDE w:val="0"/>
        <w:autoSpaceDN w:val="0"/>
        <w:adjustRightInd w:val="0"/>
        <w:jc w:val="center"/>
        <w:rPr>
          <w:rFonts w:ascii="Sylfaen" w:hAnsi="Sylfaen" w:cs="Calibri"/>
          <w:b/>
          <w:bCs/>
          <w:sz w:val="22"/>
          <w:szCs w:val="22"/>
          <w:lang w:val="en-US"/>
        </w:rPr>
      </w:pPr>
    </w:p>
    <w:p w14:paraId="1EDA5079" w14:textId="77777777" w:rsidR="004F52AE" w:rsidRDefault="004F52AE" w:rsidP="00550518">
      <w:pPr>
        <w:autoSpaceDE w:val="0"/>
        <w:autoSpaceDN w:val="0"/>
        <w:adjustRightInd w:val="0"/>
        <w:jc w:val="center"/>
        <w:rPr>
          <w:rFonts w:ascii="Sylfaen" w:hAnsi="Sylfaen" w:cs="Calibri"/>
          <w:b/>
          <w:bCs/>
          <w:sz w:val="22"/>
          <w:szCs w:val="22"/>
          <w:lang w:val="en-US"/>
        </w:rPr>
      </w:pPr>
    </w:p>
    <w:p w14:paraId="384DF46B" w14:textId="77777777" w:rsidR="004F52AE" w:rsidRDefault="004F52AE" w:rsidP="00550518">
      <w:pPr>
        <w:autoSpaceDE w:val="0"/>
        <w:autoSpaceDN w:val="0"/>
        <w:adjustRightInd w:val="0"/>
        <w:jc w:val="center"/>
        <w:rPr>
          <w:rFonts w:ascii="Sylfaen" w:hAnsi="Sylfaen" w:cs="Calibri"/>
          <w:b/>
          <w:bCs/>
          <w:sz w:val="22"/>
          <w:szCs w:val="22"/>
          <w:lang w:val="en-US"/>
        </w:rPr>
      </w:pPr>
    </w:p>
    <w:p w14:paraId="21A68B22" w14:textId="77777777" w:rsidR="004F52AE" w:rsidRDefault="004F52AE" w:rsidP="00550518">
      <w:pPr>
        <w:autoSpaceDE w:val="0"/>
        <w:autoSpaceDN w:val="0"/>
        <w:adjustRightInd w:val="0"/>
        <w:jc w:val="center"/>
        <w:rPr>
          <w:rFonts w:ascii="Sylfaen" w:hAnsi="Sylfaen" w:cs="Calibri"/>
          <w:b/>
          <w:bCs/>
          <w:sz w:val="22"/>
          <w:szCs w:val="22"/>
          <w:lang w:val="en-US"/>
        </w:rPr>
      </w:pPr>
    </w:p>
    <w:p w14:paraId="0D345E2A" w14:textId="77777777" w:rsidR="004F52AE" w:rsidRDefault="004F52AE" w:rsidP="00550518">
      <w:pPr>
        <w:autoSpaceDE w:val="0"/>
        <w:autoSpaceDN w:val="0"/>
        <w:adjustRightInd w:val="0"/>
        <w:jc w:val="center"/>
        <w:rPr>
          <w:rFonts w:ascii="Sylfaen" w:hAnsi="Sylfaen" w:cs="Calibri"/>
          <w:b/>
          <w:bCs/>
          <w:sz w:val="22"/>
          <w:szCs w:val="22"/>
          <w:lang w:val="en-US"/>
        </w:rPr>
      </w:pPr>
    </w:p>
    <w:p w14:paraId="2D0D1753" w14:textId="77777777" w:rsidR="004F52AE" w:rsidRDefault="004F52AE" w:rsidP="00550518">
      <w:pPr>
        <w:autoSpaceDE w:val="0"/>
        <w:autoSpaceDN w:val="0"/>
        <w:adjustRightInd w:val="0"/>
        <w:jc w:val="center"/>
        <w:rPr>
          <w:rFonts w:ascii="Sylfaen" w:hAnsi="Sylfaen" w:cs="Calibri"/>
          <w:b/>
          <w:bCs/>
          <w:sz w:val="22"/>
          <w:szCs w:val="22"/>
          <w:lang w:val="en-US"/>
        </w:rPr>
      </w:pPr>
    </w:p>
    <w:p w14:paraId="6A44891E" w14:textId="77777777" w:rsidR="004F52AE" w:rsidRDefault="004F52AE" w:rsidP="00550518">
      <w:pPr>
        <w:autoSpaceDE w:val="0"/>
        <w:autoSpaceDN w:val="0"/>
        <w:adjustRightInd w:val="0"/>
        <w:jc w:val="center"/>
        <w:rPr>
          <w:rFonts w:ascii="Sylfaen" w:hAnsi="Sylfaen" w:cs="Calibri"/>
          <w:b/>
          <w:bCs/>
          <w:sz w:val="22"/>
          <w:szCs w:val="22"/>
          <w:lang w:val="en-US"/>
        </w:rPr>
      </w:pPr>
    </w:p>
    <w:p w14:paraId="624D260D" w14:textId="77777777" w:rsidR="004F52AE" w:rsidRDefault="004F52AE" w:rsidP="00550518">
      <w:pPr>
        <w:autoSpaceDE w:val="0"/>
        <w:autoSpaceDN w:val="0"/>
        <w:adjustRightInd w:val="0"/>
        <w:jc w:val="center"/>
        <w:rPr>
          <w:rFonts w:ascii="Sylfaen" w:hAnsi="Sylfaen" w:cs="Calibri"/>
          <w:b/>
          <w:bCs/>
          <w:sz w:val="22"/>
          <w:szCs w:val="22"/>
          <w:lang w:val="en-US"/>
        </w:rPr>
      </w:pPr>
    </w:p>
    <w:p w14:paraId="44B9BEFA" w14:textId="77777777" w:rsidR="004F52AE" w:rsidRDefault="004F52AE" w:rsidP="00550518">
      <w:pPr>
        <w:autoSpaceDE w:val="0"/>
        <w:autoSpaceDN w:val="0"/>
        <w:adjustRightInd w:val="0"/>
        <w:jc w:val="center"/>
        <w:rPr>
          <w:rFonts w:ascii="Sylfaen" w:hAnsi="Sylfaen" w:cs="Calibri"/>
          <w:b/>
          <w:bCs/>
          <w:sz w:val="22"/>
          <w:szCs w:val="22"/>
          <w:lang w:val="en-US"/>
        </w:rPr>
      </w:pPr>
    </w:p>
    <w:p w14:paraId="24E05922" w14:textId="77777777" w:rsidR="004F52AE" w:rsidRDefault="004F52AE" w:rsidP="00550518">
      <w:pPr>
        <w:autoSpaceDE w:val="0"/>
        <w:autoSpaceDN w:val="0"/>
        <w:adjustRightInd w:val="0"/>
        <w:jc w:val="center"/>
        <w:rPr>
          <w:rFonts w:ascii="Sylfaen" w:hAnsi="Sylfaen" w:cs="Calibri"/>
          <w:b/>
          <w:bCs/>
          <w:sz w:val="22"/>
          <w:szCs w:val="22"/>
          <w:lang w:val="en-US"/>
        </w:rPr>
      </w:pPr>
    </w:p>
    <w:p w14:paraId="4DC83ECC" w14:textId="77777777" w:rsidR="004F52AE" w:rsidRDefault="004F52AE" w:rsidP="00550518">
      <w:pPr>
        <w:autoSpaceDE w:val="0"/>
        <w:autoSpaceDN w:val="0"/>
        <w:adjustRightInd w:val="0"/>
        <w:jc w:val="center"/>
        <w:rPr>
          <w:rFonts w:ascii="Sylfaen" w:hAnsi="Sylfaen" w:cs="Calibri"/>
          <w:b/>
          <w:bCs/>
          <w:sz w:val="22"/>
          <w:szCs w:val="22"/>
          <w:lang w:val="en-US"/>
        </w:rPr>
      </w:pPr>
    </w:p>
    <w:p w14:paraId="161E02F6" w14:textId="77777777" w:rsidR="004F52AE" w:rsidRDefault="004F52AE" w:rsidP="00550518">
      <w:pPr>
        <w:autoSpaceDE w:val="0"/>
        <w:autoSpaceDN w:val="0"/>
        <w:adjustRightInd w:val="0"/>
        <w:jc w:val="center"/>
        <w:rPr>
          <w:rFonts w:ascii="Sylfaen" w:hAnsi="Sylfaen" w:cs="Calibri"/>
          <w:b/>
          <w:bCs/>
          <w:sz w:val="22"/>
          <w:szCs w:val="22"/>
          <w:lang w:val="en-US"/>
        </w:rPr>
      </w:pPr>
    </w:p>
    <w:p w14:paraId="18644B98" w14:textId="77777777" w:rsidR="004F52AE" w:rsidRDefault="004F52AE" w:rsidP="00550518">
      <w:pPr>
        <w:autoSpaceDE w:val="0"/>
        <w:autoSpaceDN w:val="0"/>
        <w:adjustRightInd w:val="0"/>
        <w:jc w:val="center"/>
        <w:rPr>
          <w:rFonts w:ascii="Sylfaen" w:hAnsi="Sylfaen" w:cs="Calibri"/>
          <w:b/>
          <w:bCs/>
          <w:sz w:val="22"/>
          <w:szCs w:val="22"/>
          <w:lang w:val="en-US"/>
        </w:rPr>
      </w:pPr>
    </w:p>
    <w:p w14:paraId="5AB4D0D9" w14:textId="77777777" w:rsidR="004F52AE" w:rsidRDefault="004F52AE" w:rsidP="00550518">
      <w:pPr>
        <w:autoSpaceDE w:val="0"/>
        <w:autoSpaceDN w:val="0"/>
        <w:adjustRightInd w:val="0"/>
        <w:jc w:val="center"/>
        <w:rPr>
          <w:rFonts w:ascii="Sylfaen" w:hAnsi="Sylfaen" w:cs="Calibri"/>
          <w:b/>
          <w:bCs/>
          <w:sz w:val="22"/>
          <w:szCs w:val="22"/>
          <w:lang w:val="en-US"/>
        </w:rPr>
      </w:pPr>
    </w:p>
    <w:p w14:paraId="65BCEB5F" w14:textId="77777777" w:rsidR="004F52AE" w:rsidRDefault="004F52AE" w:rsidP="00550518">
      <w:pPr>
        <w:autoSpaceDE w:val="0"/>
        <w:autoSpaceDN w:val="0"/>
        <w:adjustRightInd w:val="0"/>
        <w:jc w:val="center"/>
        <w:rPr>
          <w:rFonts w:ascii="Sylfaen" w:hAnsi="Sylfaen" w:cs="Calibri"/>
          <w:b/>
          <w:bCs/>
          <w:sz w:val="22"/>
          <w:szCs w:val="22"/>
          <w:lang w:val="en-US"/>
        </w:rPr>
      </w:pPr>
    </w:p>
    <w:p w14:paraId="1B9E93D9" w14:textId="77777777" w:rsidR="004F52AE" w:rsidRDefault="004F52AE" w:rsidP="00550518">
      <w:pPr>
        <w:autoSpaceDE w:val="0"/>
        <w:autoSpaceDN w:val="0"/>
        <w:adjustRightInd w:val="0"/>
        <w:jc w:val="center"/>
        <w:rPr>
          <w:rFonts w:ascii="Sylfaen" w:hAnsi="Sylfaen" w:cs="Calibri"/>
          <w:b/>
          <w:bCs/>
          <w:sz w:val="22"/>
          <w:szCs w:val="22"/>
          <w:lang w:val="en-US"/>
        </w:rPr>
      </w:pPr>
    </w:p>
    <w:p w14:paraId="2D9ABABC" w14:textId="77777777" w:rsidR="004F52AE" w:rsidRDefault="004F52AE" w:rsidP="00550518">
      <w:pPr>
        <w:autoSpaceDE w:val="0"/>
        <w:autoSpaceDN w:val="0"/>
        <w:adjustRightInd w:val="0"/>
        <w:jc w:val="center"/>
        <w:rPr>
          <w:rFonts w:ascii="Sylfaen" w:hAnsi="Sylfaen" w:cs="Calibri"/>
          <w:b/>
          <w:bCs/>
          <w:sz w:val="22"/>
          <w:szCs w:val="22"/>
          <w:lang w:val="en-US"/>
        </w:rPr>
      </w:pPr>
    </w:p>
    <w:p w14:paraId="23FA7C0A" w14:textId="77777777" w:rsidR="004F52AE" w:rsidRDefault="004F52AE" w:rsidP="00550518">
      <w:pPr>
        <w:autoSpaceDE w:val="0"/>
        <w:autoSpaceDN w:val="0"/>
        <w:adjustRightInd w:val="0"/>
        <w:jc w:val="center"/>
        <w:rPr>
          <w:rFonts w:ascii="Sylfaen" w:hAnsi="Sylfaen" w:cs="Calibri"/>
          <w:b/>
          <w:bCs/>
          <w:sz w:val="22"/>
          <w:szCs w:val="22"/>
          <w:lang w:val="en-US"/>
        </w:rPr>
      </w:pPr>
    </w:p>
    <w:p w14:paraId="5B7558E2" w14:textId="77777777" w:rsidR="004F52AE" w:rsidRDefault="004F52AE" w:rsidP="00550518">
      <w:pPr>
        <w:autoSpaceDE w:val="0"/>
        <w:autoSpaceDN w:val="0"/>
        <w:adjustRightInd w:val="0"/>
        <w:jc w:val="center"/>
        <w:rPr>
          <w:rFonts w:ascii="Sylfaen" w:hAnsi="Sylfaen" w:cs="Calibri"/>
          <w:b/>
          <w:bCs/>
          <w:sz w:val="22"/>
          <w:szCs w:val="22"/>
          <w:lang w:val="en-US"/>
        </w:rPr>
      </w:pPr>
    </w:p>
    <w:p w14:paraId="3FDFBA5B" w14:textId="77777777" w:rsidR="004F52AE" w:rsidRDefault="004F52AE" w:rsidP="00550518">
      <w:pPr>
        <w:autoSpaceDE w:val="0"/>
        <w:autoSpaceDN w:val="0"/>
        <w:adjustRightInd w:val="0"/>
        <w:jc w:val="center"/>
        <w:rPr>
          <w:rFonts w:ascii="Sylfaen" w:hAnsi="Sylfaen" w:cs="Calibri"/>
          <w:b/>
          <w:bCs/>
          <w:sz w:val="22"/>
          <w:szCs w:val="22"/>
          <w:lang w:val="en-US"/>
        </w:rPr>
      </w:pPr>
    </w:p>
    <w:p w14:paraId="04FD1040" w14:textId="77777777" w:rsidR="004F52AE" w:rsidRDefault="004F52AE" w:rsidP="00550518">
      <w:pPr>
        <w:autoSpaceDE w:val="0"/>
        <w:autoSpaceDN w:val="0"/>
        <w:adjustRightInd w:val="0"/>
        <w:jc w:val="center"/>
        <w:rPr>
          <w:rFonts w:ascii="Sylfaen" w:hAnsi="Sylfaen" w:cs="Calibri"/>
          <w:b/>
          <w:bCs/>
          <w:sz w:val="22"/>
          <w:szCs w:val="22"/>
          <w:lang w:val="en-US"/>
        </w:rPr>
      </w:pPr>
    </w:p>
    <w:p w14:paraId="7B651CE5" w14:textId="77777777" w:rsidR="004F52AE" w:rsidRDefault="004F52AE" w:rsidP="00550518">
      <w:pPr>
        <w:autoSpaceDE w:val="0"/>
        <w:autoSpaceDN w:val="0"/>
        <w:adjustRightInd w:val="0"/>
        <w:jc w:val="center"/>
        <w:rPr>
          <w:rFonts w:ascii="Sylfaen" w:hAnsi="Sylfaen" w:cs="Calibri"/>
          <w:b/>
          <w:bCs/>
          <w:sz w:val="22"/>
          <w:szCs w:val="22"/>
          <w:lang w:val="en-US"/>
        </w:rPr>
      </w:pPr>
    </w:p>
    <w:p w14:paraId="71127F7D" w14:textId="77777777" w:rsidR="004F52AE" w:rsidRDefault="004F52AE" w:rsidP="00550518">
      <w:pPr>
        <w:autoSpaceDE w:val="0"/>
        <w:autoSpaceDN w:val="0"/>
        <w:adjustRightInd w:val="0"/>
        <w:jc w:val="center"/>
        <w:rPr>
          <w:rFonts w:ascii="Sylfaen" w:hAnsi="Sylfaen" w:cs="Calibri"/>
          <w:b/>
          <w:bCs/>
          <w:sz w:val="22"/>
          <w:szCs w:val="22"/>
          <w:lang w:val="en-US"/>
        </w:rPr>
      </w:pPr>
    </w:p>
    <w:p w14:paraId="6DB1D9D1" w14:textId="77777777" w:rsidR="004F52AE" w:rsidRDefault="004F52AE" w:rsidP="00550518">
      <w:pPr>
        <w:autoSpaceDE w:val="0"/>
        <w:autoSpaceDN w:val="0"/>
        <w:adjustRightInd w:val="0"/>
        <w:jc w:val="center"/>
        <w:rPr>
          <w:rFonts w:ascii="Sylfaen" w:hAnsi="Sylfaen" w:cs="Calibri"/>
          <w:b/>
          <w:bCs/>
          <w:sz w:val="22"/>
          <w:szCs w:val="22"/>
          <w:lang w:val="en-US"/>
        </w:rPr>
      </w:pPr>
    </w:p>
    <w:p w14:paraId="5AFE070F" w14:textId="77777777" w:rsidR="004F52AE" w:rsidRDefault="004F52AE" w:rsidP="00550518">
      <w:pPr>
        <w:autoSpaceDE w:val="0"/>
        <w:autoSpaceDN w:val="0"/>
        <w:adjustRightInd w:val="0"/>
        <w:jc w:val="center"/>
        <w:rPr>
          <w:rFonts w:ascii="Sylfaen" w:hAnsi="Sylfaen" w:cs="Calibri"/>
          <w:b/>
          <w:bCs/>
          <w:sz w:val="22"/>
          <w:szCs w:val="22"/>
          <w:lang w:val="en-US"/>
        </w:rPr>
      </w:pPr>
    </w:p>
    <w:p w14:paraId="5E61A616" w14:textId="77777777" w:rsidR="004F52AE" w:rsidRDefault="004F52AE" w:rsidP="00550518">
      <w:pPr>
        <w:autoSpaceDE w:val="0"/>
        <w:autoSpaceDN w:val="0"/>
        <w:adjustRightInd w:val="0"/>
        <w:jc w:val="center"/>
        <w:rPr>
          <w:rFonts w:ascii="Sylfaen" w:hAnsi="Sylfaen" w:cs="Calibri"/>
          <w:b/>
          <w:bCs/>
          <w:sz w:val="22"/>
          <w:szCs w:val="22"/>
          <w:lang w:val="en-US"/>
        </w:rPr>
      </w:pPr>
    </w:p>
    <w:p w14:paraId="632D7973" w14:textId="77777777" w:rsidR="004F52AE" w:rsidRDefault="004F52AE" w:rsidP="00550518">
      <w:pPr>
        <w:autoSpaceDE w:val="0"/>
        <w:autoSpaceDN w:val="0"/>
        <w:adjustRightInd w:val="0"/>
        <w:jc w:val="center"/>
        <w:rPr>
          <w:rFonts w:ascii="Sylfaen" w:hAnsi="Sylfaen" w:cs="Calibri"/>
          <w:b/>
          <w:bCs/>
          <w:sz w:val="22"/>
          <w:szCs w:val="22"/>
          <w:lang w:val="en-US"/>
        </w:rPr>
      </w:pPr>
    </w:p>
    <w:p w14:paraId="62991A59" w14:textId="77777777" w:rsidR="004F52AE" w:rsidRDefault="004F52AE" w:rsidP="00550518">
      <w:pPr>
        <w:autoSpaceDE w:val="0"/>
        <w:autoSpaceDN w:val="0"/>
        <w:adjustRightInd w:val="0"/>
        <w:jc w:val="center"/>
        <w:rPr>
          <w:rFonts w:ascii="Sylfaen" w:hAnsi="Sylfaen" w:cs="Calibri"/>
          <w:b/>
          <w:bCs/>
          <w:sz w:val="22"/>
          <w:szCs w:val="22"/>
          <w:lang w:val="en-US"/>
        </w:rPr>
      </w:pPr>
    </w:p>
    <w:p w14:paraId="2694C5EA" w14:textId="77777777" w:rsidR="004F52AE" w:rsidRDefault="004F52AE" w:rsidP="00550518">
      <w:pPr>
        <w:autoSpaceDE w:val="0"/>
        <w:autoSpaceDN w:val="0"/>
        <w:adjustRightInd w:val="0"/>
        <w:jc w:val="center"/>
        <w:rPr>
          <w:rFonts w:ascii="Sylfaen" w:hAnsi="Sylfaen" w:cs="Calibri"/>
          <w:b/>
          <w:bCs/>
          <w:sz w:val="22"/>
          <w:szCs w:val="22"/>
          <w:lang w:val="en-US"/>
        </w:rPr>
      </w:pPr>
    </w:p>
    <w:p w14:paraId="347965F8" w14:textId="77777777" w:rsidR="004F52AE" w:rsidRDefault="004F52AE" w:rsidP="00550518">
      <w:pPr>
        <w:autoSpaceDE w:val="0"/>
        <w:autoSpaceDN w:val="0"/>
        <w:adjustRightInd w:val="0"/>
        <w:jc w:val="center"/>
        <w:rPr>
          <w:rFonts w:ascii="Sylfaen" w:hAnsi="Sylfaen" w:cs="Calibri"/>
          <w:b/>
          <w:bCs/>
          <w:sz w:val="22"/>
          <w:szCs w:val="22"/>
          <w:lang w:val="en-US"/>
        </w:rPr>
      </w:pPr>
    </w:p>
    <w:p w14:paraId="3049AB45" w14:textId="77777777" w:rsidR="004F52AE" w:rsidRDefault="004F52AE" w:rsidP="00550518">
      <w:pPr>
        <w:autoSpaceDE w:val="0"/>
        <w:autoSpaceDN w:val="0"/>
        <w:adjustRightInd w:val="0"/>
        <w:jc w:val="center"/>
        <w:rPr>
          <w:rFonts w:ascii="Sylfaen" w:hAnsi="Sylfaen" w:cs="Calibri"/>
          <w:b/>
          <w:bCs/>
          <w:sz w:val="22"/>
          <w:szCs w:val="22"/>
          <w:lang w:val="en-US"/>
        </w:rPr>
      </w:pPr>
    </w:p>
    <w:p w14:paraId="153C372F" w14:textId="77777777" w:rsidR="004F52AE" w:rsidRDefault="004F52AE" w:rsidP="00550518">
      <w:pPr>
        <w:autoSpaceDE w:val="0"/>
        <w:autoSpaceDN w:val="0"/>
        <w:adjustRightInd w:val="0"/>
        <w:jc w:val="center"/>
        <w:rPr>
          <w:rFonts w:ascii="Sylfaen" w:hAnsi="Sylfaen" w:cs="Calibri"/>
          <w:b/>
          <w:bCs/>
          <w:sz w:val="22"/>
          <w:szCs w:val="22"/>
          <w:lang w:val="en-US"/>
        </w:rPr>
      </w:pPr>
    </w:p>
    <w:p w14:paraId="421DB3A1" w14:textId="77777777" w:rsidR="004F52AE" w:rsidRDefault="004F52AE" w:rsidP="00550518">
      <w:pPr>
        <w:autoSpaceDE w:val="0"/>
        <w:autoSpaceDN w:val="0"/>
        <w:adjustRightInd w:val="0"/>
        <w:jc w:val="center"/>
        <w:rPr>
          <w:rFonts w:ascii="Sylfaen" w:hAnsi="Sylfaen" w:cs="Calibri"/>
          <w:b/>
          <w:bCs/>
          <w:sz w:val="22"/>
          <w:szCs w:val="22"/>
          <w:lang w:val="en-US"/>
        </w:rPr>
      </w:pPr>
    </w:p>
    <w:p w14:paraId="0881121D" w14:textId="77777777" w:rsidR="004F52AE" w:rsidRDefault="004F52AE" w:rsidP="00550518">
      <w:pPr>
        <w:autoSpaceDE w:val="0"/>
        <w:autoSpaceDN w:val="0"/>
        <w:adjustRightInd w:val="0"/>
        <w:jc w:val="center"/>
        <w:rPr>
          <w:rFonts w:ascii="Sylfaen" w:hAnsi="Sylfaen" w:cs="Calibri"/>
          <w:b/>
          <w:bCs/>
          <w:sz w:val="22"/>
          <w:szCs w:val="22"/>
          <w:lang w:val="en-US"/>
        </w:rPr>
      </w:pPr>
    </w:p>
    <w:p w14:paraId="5AA0A838" w14:textId="77777777" w:rsidR="004F52AE" w:rsidRDefault="004F52AE" w:rsidP="00550518">
      <w:pPr>
        <w:autoSpaceDE w:val="0"/>
        <w:autoSpaceDN w:val="0"/>
        <w:adjustRightInd w:val="0"/>
        <w:jc w:val="center"/>
        <w:rPr>
          <w:rFonts w:ascii="Sylfaen" w:hAnsi="Sylfaen" w:cs="Calibri"/>
          <w:b/>
          <w:bCs/>
          <w:sz w:val="22"/>
          <w:szCs w:val="22"/>
          <w:lang w:val="en-US"/>
        </w:rPr>
      </w:pPr>
    </w:p>
    <w:p w14:paraId="60624355" w14:textId="77777777" w:rsidR="004F52AE" w:rsidRPr="004F52AE" w:rsidRDefault="004F52AE" w:rsidP="00550518">
      <w:pPr>
        <w:autoSpaceDE w:val="0"/>
        <w:autoSpaceDN w:val="0"/>
        <w:adjustRightInd w:val="0"/>
        <w:jc w:val="center"/>
        <w:rPr>
          <w:rFonts w:ascii="Sylfaen" w:hAnsi="Sylfaen" w:cs="Calibri"/>
          <w:b/>
          <w:bCs/>
          <w:sz w:val="22"/>
          <w:szCs w:val="22"/>
          <w:lang w:val="en-US"/>
        </w:rPr>
      </w:pPr>
      <w:bookmarkStart w:id="23" w:name="_GoBack"/>
      <w:bookmarkEnd w:id="23"/>
    </w:p>
    <w:p w14:paraId="4A71D102" w14:textId="50DEBB3D" w:rsidR="002B65AB" w:rsidRPr="00405A58" w:rsidRDefault="00E931A9" w:rsidP="00A33490">
      <w:pPr>
        <w:tabs>
          <w:tab w:val="left" w:pos="-720"/>
        </w:tabs>
        <w:suppressAutoHyphens/>
        <w:jc w:val="center"/>
        <w:rPr>
          <w:rFonts w:ascii="Sylfaen" w:hAnsi="Sylfaen" w:cs="Calibri"/>
          <w:b/>
          <w:bCs/>
          <w:color w:val="1D2C4C"/>
          <w:lang w:val="hy-AM"/>
        </w:rPr>
      </w:pPr>
      <w:r w:rsidRPr="00405A58">
        <w:rPr>
          <w:rFonts w:ascii="Sylfaen" w:hAnsi="Sylfaen" w:cs="Calibri"/>
          <w:b/>
          <w:bCs/>
          <w:color w:val="1D2C4C"/>
          <w:lang w:val="hy-AM"/>
        </w:rPr>
        <w:lastRenderedPageBreak/>
        <w:t>Հապավումներ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9"/>
        <w:gridCol w:w="6583"/>
      </w:tblGrid>
      <w:tr w:rsidR="00E931A9" w:rsidRPr="00405A58" w14:paraId="302D4107" w14:textId="77777777" w:rsidTr="00EF48BB">
        <w:tc>
          <w:tcPr>
            <w:tcW w:w="2479" w:type="dxa"/>
          </w:tcPr>
          <w:p w14:paraId="4EA1778B" w14:textId="6B6C75EF" w:rsidR="00EF21AF"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ԿԽՎԿ</w:t>
            </w:r>
          </w:p>
        </w:tc>
        <w:tc>
          <w:tcPr>
            <w:tcW w:w="6583" w:type="dxa"/>
          </w:tcPr>
          <w:p w14:paraId="2373E537" w14:textId="6D47EBAB" w:rsidR="00EF21AF"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 xml:space="preserve">Կանանց նկատմամբ խտրականության բոլոր ձևերի վերացման մասին կոնվենցիա </w:t>
            </w:r>
          </w:p>
        </w:tc>
      </w:tr>
      <w:tr w:rsidR="00E931A9" w:rsidRPr="00405A58" w14:paraId="2E09229E" w14:textId="77777777" w:rsidTr="00EF48BB">
        <w:tc>
          <w:tcPr>
            <w:tcW w:w="2479" w:type="dxa"/>
          </w:tcPr>
          <w:p w14:paraId="53247F69" w14:textId="73ADE27C" w:rsidR="002B65AB"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ԿՄԶԳ</w:t>
            </w:r>
          </w:p>
        </w:tc>
        <w:tc>
          <w:tcPr>
            <w:tcW w:w="6583" w:type="dxa"/>
          </w:tcPr>
          <w:p w14:paraId="3A38BF21" w14:textId="17F08F21" w:rsidR="002B65AB"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 xml:space="preserve">Կանադական միջազգային զարգացման գործակալություն </w:t>
            </w:r>
          </w:p>
        </w:tc>
      </w:tr>
      <w:tr w:rsidR="00E931A9" w:rsidRPr="00405A58" w14:paraId="5815B4B0" w14:textId="77777777" w:rsidTr="00EF48BB">
        <w:tc>
          <w:tcPr>
            <w:tcW w:w="2479" w:type="dxa"/>
          </w:tcPr>
          <w:p w14:paraId="2F81C1C5" w14:textId="35AB94FB" w:rsidR="002B65AB"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ՔՀԿ</w:t>
            </w:r>
          </w:p>
        </w:tc>
        <w:tc>
          <w:tcPr>
            <w:tcW w:w="6583" w:type="dxa"/>
          </w:tcPr>
          <w:p w14:paraId="1FF36927" w14:textId="2E01D5D7" w:rsidR="002B65AB"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Քաղաքացիական հասարակության կազմակերպություն</w:t>
            </w:r>
          </w:p>
        </w:tc>
      </w:tr>
      <w:tr w:rsidR="00E931A9" w:rsidRPr="00405A58" w14:paraId="06B281C7" w14:textId="77777777" w:rsidTr="00EF48BB">
        <w:tc>
          <w:tcPr>
            <w:tcW w:w="2479" w:type="dxa"/>
          </w:tcPr>
          <w:p w14:paraId="53C1B4A1" w14:textId="68F4C7D1" w:rsidR="002B65AB"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ԶԳ</w:t>
            </w:r>
          </w:p>
        </w:tc>
        <w:tc>
          <w:tcPr>
            <w:tcW w:w="6583" w:type="dxa"/>
          </w:tcPr>
          <w:p w14:paraId="493B6585" w14:textId="2CF21098" w:rsidR="002B65AB"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Զարգացման գործընկեր</w:t>
            </w:r>
          </w:p>
        </w:tc>
      </w:tr>
      <w:tr w:rsidR="00E931A9" w:rsidRPr="00405A58" w14:paraId="1D90E0B4" w14:textId="77777777" w:rsidTr="00EF48BB">
        <w:tc>
          <w:tcPr>
            <w:tcW w:w="2479" w:type="dxa"/>
          </w:tcPr>
          <w:p w14:paraId="09295656" w14:textId="7663723F" w:rsidR="002B65AB"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ԶԳԽ</w:t>
            </w:r>
          </w:p>
        </w:tc>
        <w:tc>
          <w:tcPr>
            <w:tcW w:w="6583" w:type="dxa"/>
          </w:tcPr>
          <w:p w14:paraId="11E1C6B6" w14:textId="718F32DB" w:rsidR="002B65AB"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Զարգացման գործընկերների խումբ</w:t>
            </w:r>
          </w:p>
        </w:tc>
      </w:tr>
      <w:tr w:rsidR="00E931A9" w:rsidRPr="00405A58" w14:paraId="71CBAEE9" w14:textId="77777777" w:rsidTr="00EF48BB">
        <w:tc>
          <w:tcPr>
            <w:tcW w:w="2479" w:type="dxa"/>
          </w:tcPr>
          <w:p w14:paraId="5A090FCA" w14:textId="3A9C6EDE" w:rsidR="002B65AB"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ՄԶԲ</w:t>
            </w:r>
          </w:p>
        </w:tc>
        <w:tc>
          <w:tcPr>
            <w:tcW w:w="6583" w:type="dxa"/>
          </w:tcPr>
          <w:p w14:paraId="28AF8D47" w14:textId="7677DF72" w:rsidR="002B65AB"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Միջազգային զարգացման բաժին</w:t>
            </w:r>
          </w:p>
        </w:tc>
      </w:tr>
      <w:tr w:rsidR="00E931A9" w:rsidRPr="00405A58" w14:paraId="01AAF7C1" w14:textId="77777777" w:rsidTr="00EF48BB">
        <w:tc>
          <w:tcPr>
            <w:tcW w:w="2479" w:type="dxa"/>
          </w:tcPr>
          <w:p w14:paraId="2E0223D8" w14:textId="08A85BF8" w:rsidR="002B65AB"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ԵՀ</w:t>
            </w:r>
          </w:p>
        </w:tc>
        <w:tc>
          <w:tcPr>
            <w:tcW w:w="6583" w:type="dxa"/>
          </w:tcPr>
          <w:p w14:paraId="2325F168" w14:textId="256463F2" w:rsidR="002B65AB"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Եվրոպական հանձնաժողով</w:t>
            </w:r>
          </w:p>
        </w:tc>
      </w:tr>
      <w:tr w:rsidR="00E931A9" w:rsidRPr="00405A58" w14:paraId="488D1C87" w14:textId="77777777" w:rsidTr="00EF48BB">
        <w:tc>
          <w:tcPr>
            <w:tcW w:w="2479" w:type="dxa"/>
          </w:tcPr>
          <w:p w14:paraId="16EF59D8" w14:textId="6A2A93B7" w:rsidR="002B65AB"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ՀՀԽԶ</w:t>
            </w:r>
          </w:p>
        </w:tc>
        <w:tc>
          <w:tcPr>
            <w:tcW w:w="6583" w:type="dxa"/>
          </w:tcPr>
          <w:p w14:paraId="775665D2" w14:textId="412C2034" w:rsidR="002B65AB"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 xml:space="preserve">Հավասարությունը հանուն խաղաղության և զարգացման </w:t>
            </w:r>
          </w:p>
        </w:tc>
      </w:tr>
      <w:tr w:rsidR="00E931A9" w:rsidRPr="00405A58" w14:paraId="462E1BC4" w14:textId="77777777" w:rsidTr="00EF48BB">
        <w:tc>
          <w:tcPr>
            <w:tcW w:w="2479" w:type="dxa"/>
          </w:tcPr>
          <w:p w14:paraId="688C4EF7" w14:textId="103ACD03" w:rsidR="002B65AB"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ԱԽՏՍՀ</w:t>
            </w:r>
          </w:p>
        </w:tc>
        <w:tc>
          <w:tcPr>
            <w:tcW w:w="6583" w:type="dxa"/>
          </w:tcPr>
          <w:p w14:paraId="69BE5775" w14:textId="46A60D01" w:rsidR="002B65AB" w:rsidRPr="00405A58" w:rsidRDefault="00E931A9" w:rsidP="002B65AB">
            <w:pPr>
              <w:spacing w:line="276" w:lineRule="auto"/>
              <w:jc w:val="both"/>
              <w:rPr>
                <w:rFonts w:ascii="Sylfaen" w:hAnsi="Sylfaen" w:cs="Calibri"/>
                <w:sz w:val="22"/>
                <w:lang w:val="hy-AM" w:bidi="x-none"/>
              </w:rPr>
            </w:pPr>
            <w:r w:rsidRPr="00405A58">
              <w:rPr>
                <w:rFonts w:ascii="Sylfaen" w:hAnsi="Sylfaen" w:cs="Calibri"/>
                <w:sz w:val="22"/>
                <w:lang w:val="hy-AM" w:bidi="x-none"/>
              </w:rPr>
              <w:t xml:space="preserve">Ասիայի և Խաղաղ օվկիանոսի երկրների համար տնտեսական և սոցիալական հանձնաժողով </w:t>
            </w:r>
          </w:p>
        </w:tc>
      </w:tr>
      <w:tr w:rsidR="00E931A9" w:rsidRPr="00405A58" w14:paraId="4D8F20B7" w14:textId="77777777" w:rsidTr="00EF48BB">
        <w:tc>
          <w:tcPr>
            <w:tcW w:w="2479" w:type="dxa"/>
          </w:tcPr>
          <w:p w14:paraId="71EBF622" w14:textId="3D6BF0AA" w:rsidR="00EF21AF" w:rsidRPr="00405A58" w:rsidRDefault="00E931A9"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ԵՄ</w:t>
            </w:r>
          </w:p>
        </w:tc>
        <w:tc>
          <w:tcPr>
            <w:tcW w:w="6583" w:type="dxa"/>
          </w:tcPr>
          <w:p w14:paraId="044E5E95" w14:textId="6F20B6C7" w:rsidR="00EF21AF" w:rsidRPr="00405A58" w:rsidRDefault="00E931A9" w:rsidP="002B65AB">
            <w:pPr>
              <w:spacing w:line="276" w:lineRule="auto"/>
              <w:jc w:val="both"/>
              <w:rPr>
                <w:rFonts w:ascii="Sylfaen" w:hAnsi="Sylfaen" w:cs="Calibri"/>
                <w:sz w:val="22"/>
                <w:lang w:val="hy-AM" w:bidi="x-none"/>
              </w:rPr>
            </w:pPr>
            <w:r w:rsidRPr="00405A58">
              <w:rPr>
                <w:rFonts w:ascii="Sylfaen" w:hAnsi="Sylfaen" w:cs="Calibri"/>
                <w:sz w:val="22"/>
                <w:lang w:val="hy-AM" w:bidi="x-none"/>
              </w:rPr>
              <w:t>Եվրոպական միություն</w:t>
            </w:r>
          </w:p>
        </w:tc>
      </w:tr>
      <w:tr w:rsidR="00E931A9" w:rsidRPr="00405A58" w14:paraId="591554C0" w14:textId="77777777" w:rsidTr="00EF48BB">
        <w:tc>
          <w:tcPr>
            <w:tcW w:w="2479" w:type="dxa"/>
          </w:tcPr>
          <w:p w14:paraId="06E6FB3A" w14:textId="2C61B4ED" w:rsidR="00EF21AF" w:rsidRPr="00405A58" w:rsidRDefault="00EF48BB" w:rsidP="00D6192C">
            <w:pPr>
              <w:spacing w:line="276" w:lineRule="auto"/>
              <w:jc w:val="both"/>
              <w:rPr>
                <w:rFonts w:ascii="Sylfaen" w:hAnsi="Sylfaen" w:cs="Calibri"/>
                <w:sz w:val="22"/>
                <w:lang w:val="hy-AM" w:bidi="x-none"/>
              </w:rPr>
            </w:pPr>
            <w:r w:rsidRPr="00405A58">
              <w:rPr>
                <w:rFonts w:ascii="Sylfaen" w:hAnsi="Sylfaen" w:cs="Calibri"/>
                <w:sz w:val="22"/>
                <w:lang w:val="hy-AM" w:bidi="x-none"/>
              </w:rPr>
              <w:t>ԵՄՊ</w:t>
            </w:r>
          </w:p>
        </w:tc>
        <w:tc>
          <w:tcPr>
            <w:tcW w:w="6583" w:type="dxa"/>
          </w:tcPr>
          <w:p w14:paraId="6640A561" w14:textId="6034E0B1" w:rsidR="00EF21AF" w:rsidRPr="00405A58" w:rsidRDefault="00EF48BB" w:rsidP="002B65AB">
            <w:pPr>
              <w:spacing w:line="276" w:lineRule="auto"/>
              <w:jc w:val="both"/>
              <w:rPr>
                <w:rFonts w:ascii="Sylfaen" w:hAnsi="Sylfaen" w:cs="Calibri"/>
                <w:sz w:val="22"/>
                <w:lang w:val="hy-AM" w:bidi="x-none"/>
              </w:rPr>
            </w:pPr>
            <w:r w:rsidRPr="00405A58">
              <w:rPr>
                <w:rFonts w:ascii="Sylfaen" w:hAnsi="Sylfaen" w:cs="Calibri"/>
                <w:sz w:val="22"/>
                <w:lang w:val="hy-AM" w:bidi="x-none"/>
              </w:rPr>
              <w:t>Եվրոպական միության պատվիրակություն</w:t>
            </w:r>
          </w:p>
        </w:tc>
      </w:tr>
      <w:tr w:rsidR="00EF48BB" w:rsidRPr="00405A58" w14:paraId="177251D2" w14:textId="77777777" w:rsidTr="00EF48BB">
        <w:tc>
          <w:tcPr>
            <w:tcW w:w="2479" w:type="dxa"/>
          </w:tcPr>
          <w:p w14:paraId="226133C7" w14:textId="4DF7799F"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ԸԲԱ</w:t>
            </w:r>
          </w:p>
        </w:tc>
        <w:tc>
          <w:tcPr>
            <w:tcW w:w="6583" w:type="dxa"/>
          </w:tcPr>
          <w:p w14:paraId="060C0D99" w14:textId="66250B1B"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Ընդհանուր բյուջետային աջակցություն</w:t>
            </w:r>
          </w:p>
        </w:tc>
      </w:tr>
      <w:tr w:rsidR="00EF48BB" w:rsidRPr="00405A58" w14:paraId="25573F97" w14:textId="77777777" w:rsidTr="00EF48BB">
        <w:tc>
          <w:tcPr>
            <w:tcW w:w="2479" w:type="dxa"/>
          </w:tcPr>
          <w:p w14:paraId="17B9915A" w14:textId="328A7B67"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ԳԶԻ</w:t>
            </w:r>
          </w:p>
        </w:tc>
        <w:tc>
          <w:tcPr>
            <w:tcW w:w="6583" w:type="dxa"/>
          </w:tcPr>
          <w:p w14:paraId="4509D5AE" w14:textId="631BF6D7"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 xml:space="preserve">Գենդերային հարցերին վերաբերող զարգացման ինդեքս </w:t>
            </w:r>
          </w:p>
        </w:tc>
      </w:tr>
      <w:tr w:rsidR="00EF48BB" w:rsidRPr="00405A58" w14:paraId="3A0A72B9" w14:textId="77777777" w:rsidTr="00EF48BB">
        <w:tc>
          <w:tcPr>
            <w:tcW w:w="2479" w:type="dxa"/>
          </w:tcPr>
          <w:p w14:paraId="1F2F535B" w14:textId="56F81412"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ՀՆԱ</w:t>
            </w:r>
          </w:p>
        </w:tc>
        <w:tc>
          <w:tcPr>
            <w:tcW w:w="6583" w:type="dxa"/>
          </w:tcPr>
          <w:p w14:paraId="759D992E" w14:textId="3DD4A6E5"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 xml:space="preserve">Համախառն ներքին արդյունք </w:t>
            </w:r>
          </w:p>
        </w:tc>
      </w:tr>
      <w:tr w:rsidR="00EF48BB" w:rsidRPr="00405A58" w14:paraId="4D26C398" w14:textId="77777777" w:rsidTr="00EF48BB">
        <w:tc>
          <w:tcPr>
            <w:tcW w:w="2479" w:type="dxa"/>
          </w:tcPr>
          <w:p w14:paraId="3DDFE42C" w14:textId="20EDE758"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ԳՀՄ</w:t>
            </w:r>
          </w:p>
        </w:tc>
        <w:tc>
          <w:tcPr>
            <w:tcW w:w="6583" w:type="dxa"/>
          </w:tcPr>
          <w:p w14:paraId="514131F7" w14:textId="1A4A7245"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 xml:space="preserve">Գենդերային հզորացման միջոցառում </w:t>
            </w:r>
          </w:p>
        </w:tc>
      </w:tr>
      <w:tr w:rsidR="00EF48BB" w:rsidRPr="00405A58" w14:paraId="4917442D" w14:textId="77777777" w:rsidTr="00EF48BB">
        <w:tc>
          <w:tcPr>
            <w:tcW w:w="2479" w:type="dxa"/>
          </w:tcPr>
          <w:p w14:paraId="632A8984" w14:textId="17146727"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ԳՀՌ</w:t>
            </w:r>
          </w:p>
        </w:tc>
        <w:tc>
          <w:tcPr>
            <w:tcW w:w="6583" w:type="dxa"/>
          </w:tcPr>
          <w:p w14:paraId="71EA6AFC" w14:textId="24DB6366"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 xml:space="preserve">Գենդերային հավասարության ռազմավարություն </w:t>
            </w:r>
          </w:p>
        </w:tc>
      </w:tr>
      <w:tr w:rsidR="00EF48BB" w:rsidRPr="00405A58" w14:paraId="06A9D7E1" w14:textId="77777777" w:rsidTr="00EF48BB">
        <w:tc>
          <w:tcPr>
            <w:tcW w:w="2479" w:type="dxa"/>
          </w:tcPr>
          <w:p w14:paraId="1C9F4B4A" w14:textId="4E214F9F"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ԳԱԻ</w:t>
            </w:r>
          </w:p>
        </w:tc>
        <w:tc>
          <w:tcPr>
            <w:tcW w:w="6583" w:type="dxa"/>
          </w:tcPr>
          <w:p w14:paraId="261820AA" w14:textId="68877959"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Գենդերային անհավասարության ինդեքս</w:t>
            </w:r>
          </w:p>
        </w:tc>
      </w:tr>
      <w:tr w:rsidR="00EF48BB" w:rsidRPr="00405A58" w14:paraId="6C9D9A90" w14:textId="77777777" w:rsidTr="00EF48BB">
        <w:tc>
          <w:tcPr>
            <w:tcW w:w="2479" w:type="dxa"/>
          </w:tcPr>
          <w:p w14:paraId="3CCB761B" w14:textId="3DA9D6AC"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ՀՀ կառավարություն</w:t>
            </w:r>
          </w:p>
        </w:tc>
        <w:tc>
          <w:tcPr>
            <w:tcW w:w="6583" w:type="dxa"/>
          </w:tcPr>
          <w:p w14:paraId="647EB975" w14:textId="06CF2607"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Հայաստանի Հանրապետության կառավարություն</w:t>
            </w:r>
          </w:p>
        </w:tc>
      </w:tr>
      <w:tr w:rsidR="00EF48BB" w:rsidRPr="00405A58" w14:paraId="7EDA48FB" w14:textId="77777777" w:rsidTr="00EF48BB">
        <w:tc>
          <w:tcPr>
            <w:tcW w:w="2479" w:type="dxa"/>
          </w:tcPr>
          <w:p w14:paraId="753F7714" w14:textId="22A1421C"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ԳԶԲ</w:t>
            </w:r>
          </w:p>
        </w:tc>
        <w:tc>
          <w:tcPr>
            <w:tcW w:w="6583" w:type="dxa"/>
          </w:tcPr>
          <w:p w14:paraId="1EC82258" w14:textId="2B6938EA"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 xml:space="preserve">Գենդերային զգայուն բյուջետավորում </w:t>
            </w:r>
          </w:p>
        </w:tc>
      </w:tr>
      <w:tr w:rsidR="00EF48BB" w:rsidRPr="00405A58" w14:paraId="494FBE0D" w14:textId="77777777" w:rsidTr="00EF48BB">
        <w:tc>
          <w:tcPr>
            <w:tcW w:w="2479" w:type="dxa"/>
          </w:tcPr>
          <w:p w14:paraId="172EBC2C" w14:textId="4F2D82A6"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ՄԶԻ</w:t>
            </w:r>
          </w:p>
        </w:tc>
        <w:tc>
          <w:tcPr>
            <w:tcW w:w="6583" w:type="dxa"/>
          </w:tcPr>
          <w:p w14:paraId="76F5A88A" w14:textId="0F8A13E2"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Մարդկային զարգացման ինդեքս</w:t>
            </w:r>
          </w:p>
        </w:tc>
      </w:tr>
      <w:tr w:rsidR="00EF48BB" w:rsidRPr="00405A58" w14:paraId="0C5213F3" w14:textId="77777777" w:rsidTr="00EF48BB">
        <w:tc>
          <w:tcPr>
            <w:tcW w:w="2479" w:type="dxa"/>
          </w:tcPr>
          <w:p w14:paraId="133AE5BF" w14:textId="1ABF63D7"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ՄևԳ</w:t>
            </w:r>
          </w:p>
        </w:tc>
        <w:tc>
          <w:tcPr>
            <w:tcW w:w="6583" w:type="dxa"/>
          </w:tcPr>
          <w:p w14:paraId="558C8EE0" w14:textId="1F727B29"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Մոնիթորինգ և գնահատում</w:t>
            </w:r>
          </w:p>
        </w:tc>
      </w:tr>
      <w:tr w:rsidR="00EF48BB" w:rsidRPr="00405A58" w14:paraId="71958C5D" w14:textId="77777777" w:rsidTr="00EF48BB">
        <w:tc>
          <w:tcPr>
            <w:tcW w:w="2479" w:type="dxa"/>
          </w:tcPr>
          <w:p w14:paraId="43D40C52" w14:textId="2E2392D6"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ՀԶՆ</w:t>
            </w:r>
          </w:p>
        </w:tc>
        <w:tc>
          <w:tcPr>
            <w:tcW w:w="6583" w:type="dxa"/>
          </w:tcPr>
          <w:p w14:paraId="38E984B9" w14:textId="084B4A09"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Հազարամյակի զարգացման նպատակներ</w:t>
            </w:r>
          </w:p>
        </w:tc>
      </w:tr>
      <w:tr w:rsidR="00EF48BB" w:rsidRPr="00405A58" w14:paraId="28AB5D1A" w14:textId="77777777" w:rsidTr="00EF48BB">
        <w:tc>
          <w:tcPr>
            <w:tcW w:w="2479" w:type="dxa"/>
          </w:tcPr>
          <w:p w14:paraId="1136BFDA" w14:textId="55C4A8AF"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ԿՏՀ</w:t>
            </w:r>
          </w:p>
        </w:tc>
        <w:tc>
          <w:tcPr>
            <w:tcW w:w="6583" w:type="dxa"/>
          </w:tcPr>
          <w:p w14:paraId="7C6ACF9B" w14:textId="5862A252"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 xml:space="preserve">Կառավարման տեղեկատվական համակարգ </w:t>
            </w:r>
          </w:p>
        </w:tc>
      </w:tr>
      <w:tr w:rsidR="00EF48BB" w:rsidRPr="00405A58" w14:paraId="23C51AC1" w14:textId="77777777" w:rsidTr="00EF48BB">
        <w:tc>
          <w:tcPr>
            <w:tcW w:w="2479" w:type="dxa"/>
          </w:tcPr>
          <w:p w14:paraId="511F8895" w14:textId="7A52EF03"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Կ</w:t>
            </w:r>
            <w:r w:rsidR="00917AC6">
              <w:rPr>
                <w:rFonts w:ascii="Sylfaen" w:hAnsi="Sylfaen" w:cs="Calibri"/>
                <w:sz w:val="22"/>
                <w:lang w:val="hy-AM" w:bidi="x-none"/>
              </w:rPr>
              <w:t>ԳՄՍ</w:t>
            </w:r>
            <w:r w:rsidRPr="00405A58">
              <w:rPr>
                <w:rFonts w:ascii="Sylfaen" w:hAnsi="Sylfaen" w:cs="Calibri"/>
                <w:sz w:val="22"/>
                <w:lang w:val="hy-AM" w:bidi="x-none"/>
              </w:rPr>
              <w:t>Ն</w:t>
            </w:r>
          </w:p>
        </w:tc>
        <w:tc>
          <w:tcPr>
            <w:tcW w:w="6583" w:type="dxa"/>
          </w:tcPr>
          <w:p w14:paraId="41C7A9AD" w14:textId="2343A31A"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Կրթության</w:t>
            </w:r>
            <w:r w:rsidR="00917AC6">
              <w:rPr>
                <w:rFonts w:ascii="Sylfaen" w:hAnsi="Sylfaen" w:cs="Calibri"/>
                <w:sz w:val="22"/>
                <w:lang w:val="hy-AM" w:bidi="x-none"/>
              </w:rPr>
              <w:t>, գիտության, մշակույթի և սպորտի</w:t>
            </w:r>
            <w:r w:rsidRPr="00405A58">
              <w:rPr>
                <w:rFonts w:ascii="Sylfaen" w:hAnsi="Sylfaen" w:cs="Calibri"/>
                <w:sz w:val="22"/>
                <w:lang w:val="hy-AM" w:bidi="x-none"/>
              </w:rPr>
              <w:t xml:space="preserve"> նախարարություն</w:t>
            </w:r>
          </w:p>
        </w:tc>
      </w:tr>
      <w:tr w:rsidR="00EF48BB" w:rsidRPr="00405A58" w14:paraId="6BD9C836" w14:textId="77777777" w:rsidTr="00EF48BB">
        <w:tc>
          <w:tcPr>
            <w:tcW w:w="2479" w:type="dxa"/>
          </w:tcPr>
          <w:p w14:paraId="5BA02DD6" w14:textId="2B30448C"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ՖՆ</w:t>
            </w:r>
          </w:p>
        </w:tc>
        <w:tc>
          <w:tcPr>
            <w:tcW w:w="6583" w:type="dxa"/>
          </w:tcPr>
          <w:p w14:paraId="2B0B4EC6" w14:textId="0E1E3B9E"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Ֆինանսների նախարարություն</w:t>
            </w:r>
          </w:p>
        </w:tc>
      </w:tr>
      <w:tr w:rsidR="00EF48BB" w:rsidRPr="00405A58" w14:paraId="27B48966" w14:textId="77777777" w:rsidTr="00EF48BB">
        <w:tc>
          <w:tcPr>
            <w:tcW w:w="2479" w:type="dxa"/>
          </w:tcPr>
          <w:p w14:paraId="1CE2A7FF" w14:textId="1F9E83FB"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 xml:space="preserve">ԱՍՀՆ </w:t>
            </w:r>
          </w:p>
        </w:tc>
        <w:tc>
          <w:tcPr>
            <w:tcW w:w="6583" w:type="dxa"/>
          </w:tcPr>
          <w:p w14:paraId="3E539629" w14:textId="764D4022"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Աշխատանքի և սոցիալական հարցերի նախարարություն</w:t>
            </w:r>
          </w:p>
        </w:tc>
      </w:tr>
      <w:tr w:rsidR="00EF48BB" w:rsidRPr="00405A58" w14:paraId="6A7B7D8A" w14:textId="77777777" w:rsidTr="00EF48BB">
        <w:tc>
          <w:tcPr>
            <w:tcW w:w="2479" w:type="dxa"/>
          </w:tcPr>
          <w:p w14:paraId="5407D41D" w14:textId="09F1011D"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ՄԺԾԾ</w:t>
            </w:r>
          </w:p>
        </w:tc>
        <w:tc>
          <w:tcPr>
            <w:tcW w:w="6583" w:type="dxa"/>
          </w:tcPr>
          <w:p w14:paraId="4B613001" w14:textId="38711166"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Միջնաժամկետ ծախսային ծրագիր</w:t>
            </w:r>
          </w:p>
        </w:tc>
      </w:tr>
      <w:tr w:rsidR="00EF48BB" w:rsidRPr="00405A58" w14:paraId="102AD0B6" w14:textId="77777777" w:rsidTr="00EF48BB">
        <w:tc>
          <w:tcPr>
            <w:tcW w:w="2479" w:type="dxa"/>
          </w:tcPr>
          <w:p w14:paraId="1E8BF58B" w14:textId="17F4C98A"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ՀԿ</w:t>
            </w:r>
          </w:p>
        </w:tc>
        <w:tc>
          <w:tcPr>
            <w:tcW w:w="6583" w:type="dxa"/>
          </w:tcPr>
          <w:p w14:paraId="7A57AA3D" w14:textId="4A6DB5BC"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Հասարակական կազմակերպություն</w:t>
            </w:r>
          </w:p>
        </w:tc>
      </w:tr>
      <w:tr w:rsidR="00EF48BB" w:rsidRPr="00405A58" w14:paraId="0909AC9A" w14:textId="77777777" w:rsidTr="00EF48BB">
        <w:tc>
          <w:tcPr>
            <w:tcW w:w="2479" w:type="dxa"/>
          </w:tcPr>
          <w:p w14:paraId="559594FB" w14:textId="79ABD39D"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ՏՀԶԿ</w:t>
            </w:r>
          </w:p>
        </w:tc>
        <w:tc>
          <w:tcPr>
            <w:tcW w:w="6583" w:type="dxa"/>
          </w:tcPr>
          <w:p w14:paraId="66814A3B" w14:textId="65C51AF2"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 xml:space="preserve">Տնտեսական համագործակցության և զարգացման կազմակերպություն </w:t>
            </w:r>
          </w:p>
        </w:tc>
      </w:tr>
      <w:tr w:rsidR="00EF48BB" w:rsidRPr="00405A58" w14:paraId="03DFB082" w14:textId="77777777" w:rsidTr="00EF48BB">
        <w:tc>
          <w:tcPr>
            <w:tcW w:w="2479" w:type="dxa"/>
          </w:tcPr>
          <w:p w14:paraId="532F4A63" w14:textId="0E2E1DE4"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ԾԲ</w:t>
            </w:r>
          </w:p>
        </w:tc>
        <w:tc>
          <w:tcPr>
            <w:tcW w:w="6583" w:type="dxa"/>
          </w:tcPr>
          <w:p w14:paraId="5845ABE1" w14:textId="78670AC2"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Ծրագրային բյուջետավորում</w:t>
            </w:r>
          </w:p>
        </w:tc>
      </w:tr>
      <w:tr w:rsidR="00EF48BB" w:rsidRPr="00405A58" w14:paraId="222EFE4A" w14:textId="77777777" w:rsidTr="00EF48BB">
        <w:tc>
          <w:tcPr>
            <w:tcW w:w="2479" w:type="dxa"/>
          </w:tcPr>
          <w:p w14:paraId="37830F91" w14:textId="3645D78E"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ՊԾՎ</w:t>
            </w:r>
          </w:p>
        </w:tc>
        <w:tc>
          <w:tcPr>
            <w:tcW w:w="6583" w:type="dxa"/>
          </w:tcPr>
          <w:p w14:paraId="39F90B30" w14:textId="76638865"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Պետական ծախսերի վերանայում</w:t>
            </w:r>
          </w:p>
        </w:tc>
      </w:tr>
      <w:tr w:rsidR="00EF48BB" w:rsidRPr="00405A58" w14:paraId="7DF2C69E" w14:textId="77777777" w:rsidTr="00EF48BB">
        <w:tc>
          <w:tcPr>
            <w:tcW w:w="2479" w:type="dxa"/>
          </w:tcPr>
          <w:p w14:paraId="7FDE2C27" w14:textId="168E8212"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ՊՖԿ</w:t>
            </w:r>
          </w:p>
        </w:tc>
        <w:tc>
          <w:tcPr>
            <w:tcW w:w="6583" w:type="dxa"/>
          </w:tcPr>
          <w:p w14:paraId="0950DB1E" w14:textId="7C348BC6"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Պետական ֆինանս</w:t>
            </w:r>
            <w:r w:rsidR="00337249" w:rsidRPr="00405A58">
              <w:rPr>
                <w:rFonts w:ascii="Sylfaen" w:hAnsi="Sylfaen" w:cs="Calibri"/>
                <w:sz w:val="22"/>
                <w:lang w:val="hy-AM" w:bidi="x-none"/>
              </w:rPr>
              <w:t>ական</w:t>
            </w:r>
            <w:r w:rsidRPr="00405A58">
              <w:rPr>
                <w:rFonts w:ascii="Sylfaen" w:hAnsi="Sylfaen" w:cs="Calibri"/>
                <w:sz w:val="22"/>
                <w:lang w:val="hy-AM" w:bidi="x-none"/>
              </w:rPr>
              <w:t xml:space="preserve"> կառավարում</w:t>
            </w:r>
          </w:p>
        </w:tc>
      </w:tr>
      <w:tr w:rsidR="00EF48BB" w:rsidRPr="00405A58" w14:paraId="3BFBF0AB" w14:textId="77777777" w:rsidTr="00EF48BB">
        <w:tc>
          <w:tcPr>
            <w:tcW w:w="2479" w:type="dxa"/>
          </w:tcPr>
          <w:p w14:paraId="65BA887E" w14:textId="76DE9276"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ՀՀ</w:t>
            </w:r>
          </w:p>
        </w:tc>
        <w:tc>
          <w:tcPr>
            <w:tcW w:w="6583" w:type="dxa"/>
          </w:tcPr>
          <w:p w14:paraId="40133598" w14:textId="7BC8E7AE"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Հայաստանի Հանրապետություն</w:t>
            </w:r>
          </w:p>
        </w:tc>
      </w:tr>
      <w:tr w:rsidR="00EF48BB" w:rsidRPr="00405A58" w14:paraId="5432756F" w14:textId="77777777" w:rsidTr="00EF48BB">
        <w:tc>
          <w:tcPr>
            <w:tcW w:w="2479" w:type="dxa"/>
          </w:tcPr>
          <w:p w14:paraId="4B4CB1E7" w14:textId="4092536A"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ԿԶՆ</w:t>
            </w:r>
          </w:p>
        </w:tc>
        <w:tc>
          <w:tcPr>
            <w:tcW w:w="6583" w:type="dxa"/>
          </w:tcPr>
          <w:p w14:paraId="5851C654" w14:textId="2770E18B" w:rsidR="00EF48BB" w:rsidRPr="00405A58" w:rsidRDefault="00EF48BB"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Կայուն զարգացման նպատակ</w:t>
            </w:r>
          </w:p>
        </w:tc>
      </w:tr>
      <w:tr w:rsidR="00EF48BB" w:rsidRPr="00405A58" w14:paraId="55B1A9D4" w14:textId="77777777" w:rsidTr="00EF48BB">
        <w:tc>
          <w:tcPr>
            <w:tcW w:w="2479" w:type="dxa"/>
          </w:tcPr>
          <w:p w14:paraId="2ECFF2E6" w14:textId="51567CFE" w:rsidR="00EF48BB" w:rsidRPr="00405A58" w:rsidRDefault="00485C86"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ՍԻԳԻ</w:t>
            </w:r>
          </w:p>
        </w:tc>
        <w:tc>
          <w:tcPr>
            <w:tcW w:w="6583" w:type="dxa"/>
          </w:tcPr>
          <w:p w14:paraId="7AA637A5" w14:textId="6D83000E" w:rsidR="00EF48BB" w:rsidRPr="00405A58" w:rsidRDefault="00485C86"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Սոցիալական ինստիտուտի և գենդերային ինդեքս</w:t>
            </w:r>
          </w:p>
        </w:tc>
      </w:tr>
      <w:tr w:rsidR="00EF48BB" w:rsidRPr="00405A58" w14:paraId="6FA65EB4" w14:textId="77777777" w:rsidTr="00EF48BB">
        <w:tc>
          <w:tcPr>
            <w:tcW w:w="2479" w:type="dxa"/>
          </w:tcPr>
          <w:p w14:paraId="1BCD11A5" w14:textId="2013A1BF" w:rsidR="00EF48BB" w:rsidRPr="00405A58" w:rsidRDefault="00485C86"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ՏԱ</w:t>
            </w:r>
          </w:p>
        </w:tc>
        <w:tc>
          <w:tcPr>
            <w:tcW w:w="6583" w:type="dxa"/>
          </w:tcPr>
          <w:p w14:paraId="252AA270" w14:textId="47B4B8BE" w:rsidR="00EF48BB" w:rsidRPr="00405A58" w:rsidRDefault="00485C86"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Տեխնիկական առաջադրանք</w:t>
            </w:r>
          </w:p>
        </w:tc>
      </w:tr>
      <w:tr w:rsidR="00EF48BB" w:rsidRPr="00405A58" w14:paraId="6C577189" w14:textId="77777777" w:rsidTr="00EF48BB">
        <w:tc>
          <w:tcPr>
            <w:tcW w:w="2479" w:type="dxa"/>
          </w:tcPr>
          <w:p w14:paraId="5C8C0C2F" w14:textId="5A3A4076" w:rsidR="00EF48BB" w:rsidRPr="00405A58" w:rsidRDefault="00485C86"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lastRenderedPageBreak/>
              <w:t>ՄԱԶԾ</w:t>
            </w:r>
          </w:p>
        </w:tc>
        <w:tc>
          <w:tcPr>
            <w:tcW w:w="6583" w:type="dxa"/>
          </w:tcPr>
          <w:p w14:paraId="03BC5D64" w14:textId="4446AEBE" w:rsidR="00EF48BB" w:rsidRPr="00405A58" w:rsidRDefault="00485C86"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Միավորված ազգերի զարգացման ծրագիր</w:t>
            </w:r>
          </w:p>
        </w:tc>
      </w:tr>
      <w:tr w:rsidR="00EF48BB" w:rsidRPr="00405A58" w14:paraId="442603E7" w14:textId="77777777" w:rsidTr="00EF48BB">
        <w:tc>
          <w:tcPr>
            <w:tcW w:w="2479" w:type="dxa"/>
          </w:tcPr>
          <w:p w14:paraId="71AB750D" w14:textId="477C6B21" w:rsidR="00EF48BB" w:rsidRPr="00405A58" w:rsidRDefault="00337249"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ՄԱԿ կանայք</w:t>
            </w:r>
          </w:p>
        </w:tc>
        <w:tc>
          <w:tcPr>
            <w:tcW w:w="6583" w:type="dxa"/>
          </w:tcPr>
          <w:p w14:paraId="59B65D4C" w14:textId="3DA04F9B" w:rsidR="00EF48BB" w:rsidRPr="00405A58" w:rsidRDefault="00337249"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 xml:space="preserve">ՄԱԿ-ի Գենդերային հավասարության և կանանց հզորացման կառույց </w:t>
            </w:r>
          </w:p>
        </w:tc>
      </w:tr>
      <w:tr w:rsidR="00EF48BB" w:rsidRPr="00405A58" w14:paraId="249B8CF5" w14:textId="77777777" w:rsidTr="00EF48BB">
        <w:tc>
          <w:tcPr>
            <w:tcW w:w="2479" w:type="dxa"/>
          </w:tcPr>
          <w:p w14:paraId="01707FDA" w14:textId="2BEB686E" w:rsidR="00EF48BB" w:rsidRPr="00405A58" w:rsidRDefault="00337249"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ԱՄԿ</w:t>
            </w:r>
          </w:p>
        </w:tc>
        <w:tc>
          <w:tcPr>
            <w:tcW w:w="6583" w:type="dxa"/>
          </w:tcPr>
          <w:p w14:paraId="53E573E2" w14:textId="009CD031" w:rsidR="00EF48BB" w:rsidRPr="00405A58" w:rsidRDefault="00337249" w:rsidP="00EF48BB">
            <w:pPr>
              <w:spacing w:line="276" w:lineRule="auto"/>
              <w:jc w:val="both"/>
              <w:rPr>
                <w:rFonts w:ascii="Sylfaen" w:hAnsi="Sylfaen" w:cs="Calibri"/>
                <w:sz w:val="22"/>
                <w:lang w:val="hy-AM" w:bidi="x-none"/>
              </w:rPr>
            </w:pPr>
            <w:r w:rsidRPr="00405A58">
              <w:rPr>
                <w:rFonts w:ascii="Sylfaen" w:hAnsi="Sylfaen" w:cs="Calibri"/>
                <w:sz w:val="22"/>
                <w:lang w:val="hy-AM" w:bidi="x-none"/>
              </w:rPr>
              <w:t xml:space="preserve">Առողջապահության միջազգային կազմակերպություն </w:t>
            </w:r>
          </w:p>
        </w:tc>
      </w:tr>
    </w:tbl>
    <w:p w14:paraId="4458C8B7" w14:textId="5EDEA63D" w:rsidR="00405A58" w:rsidRDefault="00405A58" w:rsidP="00333A5F">
      <w:pPr>
        <w:pStyle w:val="TOCHeading1"/>
        <w:spacing w:before="0"/>
        <w:rPr>
          <w:rFonts w:ascii="Sylfaen" w:hAnsi="Sylfaen" w:cs="Calibri"/>
          <w:b/>
          <w:bCs/>
          <w:color w:val="1D2C4C"/>
          <w:lang w:val="hy-AM"/>
        </w:rPr>
      </w:pPr>
      <w:bookmarkStart w:id="24" w:name="_Toc225708041"/>
      <w:bookmarkStart w:id="25" w:name="_Toc2304631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E9C6939" w14:textId="77777777" w:rsidR="00405A58" w:rsidRDefault="00405A58">
      <w:pPr>
        <w:rPr>
          <w:rFonts w:ascii="Sylfaen" w:hAnsi="Sylfaen" w:cs="Calibri"/>
          <w:b/>
          <w:bCs/>
          <w:color w:val="1D2C4C"/>
          <w:sz w:val="28"/>
          <w:szCs w:val="28"/>
          <w:lang w:val="hy-AM"/>
        </w:rPr>
      </w:pPr>
      <w:r>
        <w:rPr>
          <w:rFonts w:ascii="Sylfaen" w:hAnsi="Sylfaen" w:cs="Calibri"/>
          <w:b/>
          <w:bCs/>
          <w:color w:val="1D2C4C"/>
          <w:lang w:val="hy-AM"/>
        </w:rPr>
        <w:br w:type="page"/>
      </w:r>
    </w:p>
    <w:p w14:paraId="139AF4DC" w14:textId="036EA519" w:rsidR="00E0559F" w:rsidRPr="00405A58" w:rsidRDefault="0056349E" w:rsidP="00333A5F">
      <w:pPr>
        <w:pStyle w:val="TOCHeading1"/>
        <w:spacing w:before="0"/>
        <w:rPr>
          <w:rFonts w:ascii="Sylfaen" w:hAnsi="Sylfaen" w:cs="Calibri"/>
          <w:b/>
          <w:bCs/>
          <w:color w:val="1D2C4C"/>
          <w:lang w:val="hy-AM"/>
        </w:rPr>
      </w:pPr>
      <w:r w:rsidRPr="00405A58">
        <w:rPr>
          <w:rFonts w:ascii="Sylfaen" w:hAnsi="Sylfaen" w:cs="Calibri"/>
          <w:b/>
          <w:bCs/>
          <w:color w:val="1D2C4C"/>
          <w:lang w:val="hy-AM"/>
        </w:rPr>
        <w:lastRenderedPageBreak/>
        <w:t>ԲՈՎԱՆԴԱԿՈՒԹՅՈՒՆ</w:t>
      </w:r>
    </w:p>
    <w:p w14:paraId="3B4C0F4C" w14:textId="51A8B29F" w:rsidR="00405A58" w:rsidRDefault="00B423DB">
      <w:pPr>
        <w:pStyle w:val="TOC1"/>
        <w:tabs>
          <w:tab w:val="right" w:leader="dot" w:pos="9062"/>
        </w:tabs>
        <w:rPr>
          <w:rFonts w:asciiTheme="minorHAnsi" w:eastAsiaTheme="minorEastAsia" w:hAnsiTheme="minorHAnsi" w:cstheme="minorBidi"/>
          <w:b w:val="0"/>
          <w:bCs w:val="0"/>
          <w:caps w:val="0"/>
          <w:noProof/>
          <w:sz w:val="22"/>
          <w:szCs w:val="22"/>
          <w:lang w:val="en-US" w:eastAsia="en-US"/>
        </w:rPr>
      </w:pPr>
      <w:r w:rsidRPr="00405A58">
        <w:rPr>
          <w:rFonts w:ascii="Sylfaen" w:hAnsi="Sylfaen" w:cs="Calibri"/>
          <w:b w:val="0"/>
          <w:bCs w:val="0"/>
          <w:caps w:val="0"/>
          <w:sz w:val="22"/>
          <w:szCs w:val="22"/>
          <w:lang w:val="hy-AM"/>
        </w:rPr>
        <w:fldChar w:fldCharType="begin"/>
      </w:r>
      <w:r w:rsidRPr="00405A58">
        <w:rPr>
          <w:rFonts w:ascii="Sylfaen" w:hAnsi="Sylfaen" w:cs="Calibri"/>
          <w:b w:val="0"/>
          <w:bCs w:val="0"/>
          <w:caps w:val="0"/>
          <w:sz w:val="22"/>
          <w:szCs w:val="22"/>
          <w:lang w:val="hy-AM"/>
        </w:rPr>
        <w:instrText xml:space="preserve"> TOC \o "1-3" </w:instrText>
      </w:r>
      <w:r w:rsidRPr="00405A58">
        <w:rPr>
          <w:rFonts w:ascii="Sylfaen" w:hAnsi="Sylfaen" w:cs="Calibri"/>
          <w:b w:val="0"/>
          <w:bCs w:val="0"/>
          <w:caps w:val="0"/>
          <w:sz w:val="22"/>
          <w:szCs w:val="22"/>
          <w:lang w:val="hy-AM"/>
        </w:rPr>
        <w:fldChar w:fldCharType="separate"/>
      </w:r>
      <w:r w:rsidR="00405A58" w:rsidRPr="00DC198D">
        <w:rPr>
          <w:rFonts w:ascii="Sylfaen" w:hAnsi="Sylfaen" w:cs="Calibri"/>
          <w:smallCaps/>
          <w:noProof/>
          <w:color w:val="2659C7"/>
          <w:spacing w:val="5"/>
          <w:lang w:val="hy-AM"/>
        </w:rPr>
        <w:t>ԲԱԺԻՆ 1. ՆԵՐԱԾՈՒԹՅՈՒՆ</w:t>
      </w:r>
      <w:r w:rsidR="00405A58">
        <w:rPr>
          <w:noProof/>
        </w:rPr>
        <w:tab/>
      </w:r>
      <w:r w:rsidR="00405A58">
        <w:rPr>
          <w:noProof/>
        </w:rPr>
        <w:fldChar w:fldCharType="begin"/>
      </w:r>
      <w:r w:rsidR="00405A58">
        <w:rPr>
          <w:noProof/>
        </w:rPr>
        <w:instrText xml:space="preserve"> PAGEREF _Toc20919393 \h </w:instrText>
      </w:r>
      <w:r w:rsidR="00405A58">
        <w:rPr>
          <w:noProof/>
        </w:rPr>
      </w:r>
      <w:r w:rsidR="00405A58">
        <w:rPr>
          <w:noProof/>
        </w:rPr>
        <w:fldChar w:fldCharType="separate"/>
      </w:r>
      <w:r w:rsidR="00405A58">
        <w:rPr>
          <w:noProof/>
        </w:rPr>
        <w:t>7</w:t>
      </w:r>
      <w:r w:rsidR="00405A58">
        <w:rPr>
          <w:noProof/>
        </w:rPr>
        <w:fldChar w:fldCharType="end"/>
      </w:r>
    </w:p>
    <w:p w14:paraId="6FF3B0E5" w14:textId="2157CDB1" w:rsidR="00405A58" w:rsidRDefault="00405A58">
      <w:pPr>
        <w:pStyle w:val="TOC2"/>
        <w:rPr>
          <w:rFonts w:asciiTheme="minorHAnsi" w:eastAsiaTheme="minorEastAsia" w:hAnsiTheme="minorHAnsi" w:cstheme="minorBidi"/>
          <w:smallCaps w:val="0"/>
          <w:noProof/>
          <w:sz w:val="22"/>
          <w:szCs w:val="22"/>
          <w:lang w:val="en-US" w:eastAsia="en-US"/>
        </w:rPr>
      </w:pPr>
      <w:r w:rsidRPr="00DC198D">
        <w:rPr>
          <w:rFonts w:ascii="Sylfaen" w:hAnsi="Sylfaen" w:cs="Calibri"/>
          <w:noProof/>
          <w:lang w:val="hy-AM" w:eastAsia="en-US"/>
        </w:rPr>
        <w:t>1.1</w:t>
      </w:r>
      <w:r>
        <w:rPr>
          <w:rFonts w:asciiTheme="minorHAnsi" w:eastAsiaTheme="minorEastAsia" w:hAnsiTheme="minorHAnsi" w:cstheme="minorBidi"/>
          <w:smallCaps w:val="0"/>
          <w:noProof/>
          <w:sz w:val="22"/>
          <w:szCs w:val="22"/>
          <w:lang w:val="en-US" w:eastAsia="en-US"/>
        </w:rPr>
        <w:tab/>
      </w:r>
      <w:r w:rsidRPr="00DC198D">
        <w:rPr>
          <w:rFonts w:ascii="Sylfaen" w:hAnsi="Sylfaen" w:cs="Calibri"/>
          <w:noProof/>
          <w:lang w:val="hy-AM" w:eastAsia="en-US"/>
        </w:rPr>
        <w:t>Նախապատմություն</w:t>
      </w:r>
      <w:r>
        <w:rPr>
          <w:noProof/>
        </w:rPr>
        <w:tab/>
      </w:r>
      <w:r>
        <w:rPr>
          <w:noProof/>
        </w:rPr>
        <w:fldChar w:fldCharType="begin"/>
      </w:r>
      <w:r>
        <w:rPr>
          <w:noProof/>
        </w:rPr>
        <w:instrText xml:space="preserve"> PAGEREF _Toc20919394 \h </w:instrText>
      </w:r>
      <w:r>
        <w:rPr>
          <w:noProof/>
        </w:rPr>
      </w:r>
      <w:r>
        <w:rPr>
          <w:noProof/>
        </w:rPr>
        <w:fldChar w:fldCharType="separate"/>
      </w:r>
      <w:r>
        <w:rPr>
          <w:noProof/>
        </w:rPr>
        <w:t>7</w:t>
      </w:r>
      <w:r>
        <w:rPr>
          <w:noProof/>
        </w:rPr>
        <w:fldChar w:fldCharType="end"/>
      </w:r>
    </w:p>
    <w:p w14:paraId="72D63CAC" w14:textId="52CD0B8B" w:rsidR="00405A58" w:rsidRDefault="00405A58">
      <w:pPr>
        <w:pStyle w:val="TOC2"/>
        <w:rPr>
          <w:rFonts w:asciiTheme="minorHAnsi" w:eastAsiaTheme="minorEastAsia" w:hAnsiTheme="minorHAnsi" w:cstheme="minorBidi"/>
          <w:smallCaps w:val="0"/>
          <w:noProof/>
          <w:sz w:val="22"/>
          <w:szCs w:val="22"/>
          <w:lang w:val="en-US" w:eastAsia="en-US"/>
        </w:rPr>
      </w:pPr>
      <w:r w:rsidRPr="00DC198D">
        <w:rPr>
          <w:bCs/>
          <w:noProof/>
          <w:lang w:val="hy-AM" w:eastAsia="en-US"/>
        </w:rPr>
        <w:t>1.3.</w:t>
      </w:r>
      <w:r>
        <w:rPr>
          <w:rFonts w:asciiTheme="minorHAnsi" w:eastAsiaTheme="minorEastAsia" w:hAnsiTheme="minorHAnsi" w:cstheme="minorBidi"/>
          <w:smallCaps w:val="0"/>
          <w:noProof/>
          <w:sz w:val="22"/>
          <w:szCs w:val="22"/>
          <w:lang w:val="en-US" w:eastAsia="en-US"/>
        </w:rPr>
        <w:tab/>
      </w:r>
      <w:r w:rsidRPr="00DC198D">
        <w:rPr>
          <w:rFonts w:ascii="Sylfaen" w:hAnsi="Sylfaen"/>
          <w:noProof/>
          <w:lang w:val="hy-AM" w:eastAsia="en-US"/>
        </w:rPr>
        <w:t xml:space="preserve">Սույն մեթոդաբանության նպատակը </w:t>
      </w:r>
      <w:r w:rsidRPr="00DC198D">
        <w:rPr>
          <w:rFonts w:ascii="Sylfaen" w:hAnsi="Sylfaen"/>
          <w:bCs/>
          <w:noProof/>
          <w:lang w:val="hy-AM" w:eastAsia="en-US"/>
        </w:rPr>
        <w:t>և</w:t>
      </w:r>
      <w:r w:rsidRPr="00DC198D">
        <w:rPr>
          <w:rFonts w:ascii="Sylfaen" w:hAnsi="Sylfaen"/>
          <w:noProof/>
          <w:lang w:val="hy-AM" w:eastAsia="en-US"/>
        </w:rPr>
        <w:t xml:space="preserve"> թիրախային խումբը</w:t>
      </w:r>
      <w:r>
        <w:rPr>
          <w:noProof/>
        </w:rPr>
        <w:tab/>
      </w:r>
      <w:r>
        <w:rPr>
          <w:noProof/>
        </w:rPr>
        <w:fldChar w:fldCharType="begin"/>
      </w:r>
      <w:r>
        <w:rPr>
          <w:noProof/>
        </w:rPr>
        <w:instrText xml:space="preserve"> PAGEREF _Toc20919395 \h </w:instrText>
      </w:r>
      <w:r>
        <w:rPr>
          <w:noProof/>
        </w:rPr>
      </w:r>
      <w:r>
        <w:rPr>
          <w:noProof/>
        </w:rPr>
        <w:fldChar w:fldCharType="separate"/>
      </w:r>
      <w:r>
        <w:rPr>
          <w:noProof/>
        </w:rPr>
        <w:t>10</w:t>
      </w:r>
      <w:r>
        <w:rPr>
          <w:noProof/>
        </w:rPr>
        <w:fldChar w:fldCharType="end"/>
      </w:r>
    </w:p>
    <w:p w14:paraId="1FE27983" w14:textId="2EAAF161" w:rsidR="00405A58" w:rsidRDefault="00405A58">
      <w:pPr>
        <w:pStyle w:val="TOC2"/>
        <w:rPr>
          <w:rFonts w:asciiTheme="minorHAnsi" w:eastAsiaTheme="minorEastAsia" w:hAnsiTheme="minorHAnsi" w:cstheme="minorBidi"/>
          <w:smallCaps w:val="0"/>
          <w:noProof/>
          <w:sz w:val="22"/>
          <w:szCs w:val="22"/>
          <w:lang w:val="en-US" w:eastAsia="en-US"/>
        </w:rPr>
      </w:pPr>
      <w:r w:rsidRPr="00DC198D">
        <w:rPr>
          <w:bCs/>
          <w:noProof/>
          <w:lang w:val="hy-AM" w:eastAsia="en-US"/>
        </w:rPr>
        <w:t>1.4.</w:t>
      </w:r>
      <w:r>
        <w:rPr>
          <w:rFonts w:asciiTheme="minorHAnsi" w:eastAsiaTheme="minorEastAsia" w:hAnsiTheme="minorHAnsi" w:cstheme="minorBidi"/>
          <w:smallCaps w:val="0"/>
          <w:noProof/>
          <w:sz w:val="22"/>
          <w:szCs w:val="22"/>
          <w:lang w:val="en-US" w:eastAsia="en-US"/>
        </w:rPr>
        <w:tab/>
      </w:r>
      <w:r w:rsidRPr="00DC198D">
        <w:rPr>
          <w:rFonts w:ascii="Sylfaen" w:hAnsi="Sylfaen"/>
          <w:noProof/>
          <w:lang w:val="hy-AM" w:eastAsia="en-US"/>
        </w:rPr>
        <w:t>Մեթոդական ձեռնարկի կառուցվածքը</w:t>
      </w:r>
      <w:r>
        <w:rPr>
          <w:noProof/>
        </w:rPr>
        <w:tab/>
      </w:r>
      <w:r>
        <w:rPr>
          <w:noProof/>
        </w:rPr>
        <w:fldChar w:fldCharType="begin"/>
      </w:r>
      <w:r>
        <w:rPr>
          <w:noProof/>
        </w:rPr>
        <w:instrText xml:space="preserve"> PAGEREF _Toc20919396 \h </w:instrText>
      </w:r>
      <w:r>
        <w:rPr>
          <w:noProof/>
        </w:rPr>
      </w:r>
      <w:r>
        <w:rPr>
          <w:noProof/>
        </w:rPr>
        <w:fldChar w:fldCharType="separate"/>
      </w:r>
      <w:r>
        <w:rPr>
          <w:noProof/>
        </w:rPr>
        <w:t>11</w:t>
      </w:r>
      <w:r>
        <w:rPr>
          <w:noProof/>
        </w:rPr>
        <w:fldChar w:fldCharType="end"/>
      </w:r>
    </w:p>
    <w:p w14:paraId="4E5C6723" w14:textId="4CD2819A" w:rsidR="00405A58" w:rsidRDefault="00405A58">
      <w:pPr>
        <w:pStyle w:val="TOC1"/>
        <w:tabs>
          <w:tab w:val="right" w:leader="dot" w:pos="9062"/>
        </w:tabs>
        <w:rPr>
          <w:rFonts w:asciiTheme="minorHAnsi" w:eastAsiaTheme="minorEastAsia" w:hAnsiTheme="minorHAnsi" w:cstheme="minorBidi"/>
          <w:b w:val="0"/>
          <w:bCs w:val="0"/>
          <w:caps w:val="0"/>
          <w:noProof/>
          <w:sz w:val="22"/>
          <w:szCs w:val="22"/>
          <w:lang w:val="en-US" w:eastAsia="en-US"/>
        </w:rPr>
      </w:pPr>
      <w:r w:rsidRPr="00DC198D">
        <w:rPr>
          <w:rFonts w:ascii="Sylfaen" w:hAnsi="Sylfaen" w:cs="Calibri"/>
          <w:smallCaps/>
          <w:noProof/>
          <w:color w:val="2659C7"/>
          <w:spacing w:val="5"/>
          <w:lang w:val="hy-AM"/>
        </w:rPr>
        <w:t>ԲԱԺԻՆ 2 – ԳԵՆԴԵՐԱՅԻՆ ԶԳԱՅՈՒՆ ԲՅՈՒՋԵՏԱՎՈՐՈՒՄԸ ՈՐՊԵՍ ԳԵՆԴԵՐԱՅԻՆ ՀԱՎԱՍԱՐՈՒԹՅԱՆ ԽԹԱՆՄԱՆ ԵՎ ՀԱՎԱՍԱՐ ԵՎ ԿԱՅՈՒՆ ԶԱՐԳԱՑՄԱՆ ՆՎԱՃՄԱՆ ՄՈՏԵՑՈՒՄ</w:t>
      </w:r>
      <w:r>
        <w:rPr>
          <w:noProof/>
        </w:rPr>
        <w:tab/>
      </w:r>
      <w:r>
        <w:rPr>
          <w:noProof/>
        </w:rPr>
        <w:fldChar w:fldCharType="begin"/>
      </w:r>
      <w:r>
        <w:rPr>
          <w:noProof/>
        </w:rPr>
        <w:instrText xml:space="preserve"> PAGEREF _Toc20919397 \h </w:instrText>
      </w:r>
      <w:r>
        <w:rPr>
          <w:noProof/>
        </w:rPr>
      </w:r>
      <w:r>
        <w:rPr>
          <w:noProof/>
        </w:rPr>
        <w:fldChar w:fldCharType="separate"/>
      </w:r>
      <w:r>
        <w:rPr>
          <w:noProof/>
        </w:rPr>
        <w:t>13</w:t>
      </w:r>
      <w:r>
        <w:rPr>
          <w:noProof/>
        </w:rPr>
        <w:fldChar w:fldCharType="end"/>
      </w:r>
    </w:p>
    <w:p w14:paraId="49ED8DAB" w14:textId="68F970AC" w:rsidR="00405A58" w:rsidRDefault="00405A58">
      <w:pPr>
        <w:pStyle w:val="TOC2"/>
        <w:rPr>
          <w:rFonts w:asciiTheme="minorHAnsi" w:eastAsiaTheme="minorEastAsia" w:hAnsiTheme="minorHAnsi" w:cstheme="minorBidi"/>
          <w:smallCaps w:val="0"/>
          <w:noProof/>
          <w:sz w:val="22"/>
          <w:szCs w:val="22"/>
          <w:lang w:val="en-US" w:eastAsia="en-US"/>
        </w:rPr>
      </w:pPr>
      <w:r w:rsidRPr="00DC198D">
        <w:rPr>
          <w:rFonts w:ascii="Sylfaen" w:hAnsi="Sylfaen" w:cs="Calibri"/>
          <w:noProof/>
          <w:lang w:val="hy-AM" w:eastAsia="en-US"/>
        </w:rPr>
        <w:t>2.1</w:t>
      </w:r>
      <w:r>
        <w:rPr>
          <w:rFonts w:asciiTheme="minorHAnsi" w:eastAsiaTheme="minorEastAsia" w:hAnsiTheme="minorHAnsi" w:cstheme="minorBidi"/>
          <w:smallCaps w:val="0"/>
          <w:noProof/>
          <w:sz w:val="22"/>
          <w:szCs w:val="22"/>
          <w:lang w:val="en-US" w:eastAsia="en-US"/>
        </w:rPr>
        <w:tab/>
      </w:r>
      <w:r w:rsidRPr="00DC198D">
        <w:rPr>
          <w:rFonts w:ascii="Sylfaen" w:hAnsi="Sylfaen"/>
          <w:noProof/>
          <w:lang w:val="hy-AM" w:eastAsia="en-US"/>
        </w:rPr>
        <w:t>Ի՞նչ է նշանակում գենդերային զգայուն բյուջետավորում</w:t>
      </w:r>
      <w:r>
        <w:rPr>
          <w:noProof/>
        </w:rPr>
        <w:tab/>
      </w:r>
      <w:r>
        <w:rPr>
          <w:noProof/>
        </w:rPr>
        <w:fldChar w:fldCharType="begin"/>
      </w:r>
      <w:r>
        <w:rPr>
          <w:noProof/>
        </w:rPr>
        <w:instrText xml:space="preserve"> PAGEREF _Toc20919398 \h </w:instrText>
      </w:r>
      <w:r>
        <w:rPr>
          <w:noProof/>
        </w:rPr>
      </w:r>
      <w:r>
        <w:rPr>
          <w:noProof/>
        </w:rPr>
        <w:fldChar w:fldCharType="separate"/>
      </w:r>
      <w:r>
        <w:rPr>
          <w:noProof/>
        </w:rPr>
        <w:t>13</w:t>
      </w:r>
      <w:r>
        <w:rPr>
          <w:noProof/>
        </w:rPr>
        <w:fldChar w:fldCharType="end"/>
      </w:r>
    </w:p>
    <w:p w14:paraId="3960BECD" w14:textId="0AA2F2EF" w:rsidR="00405A58" w:rsidRDefault="00405A58">
      <w:pPr>
        <w:pStyle w:val="TOC2"/>
        <w:rPr>
          <w:rFonts w:asciiTheme="minorHAnsi" w:eastAsiaTheme="minorEastAsia" w:hAnsiTheme="minorHAnsi" w:cstheme="minorBidi"/>
          <w:smallCaps w:val="0"/>
          <w:noProof/>
          <w:sz w:val="22"/>
          <w:szCs w:val="22"/>
          <w:lang w:val="en-US" w:eastAsia="en-US"/>
        </w:rPr>
      </w:pPr>
      <w:r w:rsidRPr="00DC198D">
        <w:rPr>
          <w:rFonts w:ascii="Sylfaen" w:hAnsi="Sylfaen"/>
          <w:noProof/>
          <w:lang w:val="hy-AM" w:eastAsia="en-US"/>
        </w:rPr>
        <w:t>3.3</w:t>
      </w:r>
      <w:r>
        <w:rPr>
          <w:rFonts w:asciiTheme="minorHAnsi" w:eastAsiaTheme="minorEastAsia" w:hAnsiTheme="minorHAnsi" w:cstheme="minorBidi"/>
          <w:smallCaps w:val="0"/>
          <w:noProof/>
          <w:sz w:val="22"/>
          <w:szCs w:val="22"/>
          <w:lang w:val="en-US" w:eastAsia="en-US"/>
        </w:rPr>
        <w:tab/>
      </w:r>
      <w:r w:rsidRPr="00DC198D">
        <w:rPr>
          <w:rFonts w:ascii="Sylfaen" w:hAnsi="Sylfaen"/>
          <w:noProof/>
          <w:lang w:val="hy-AM" w:eastAsia="en-US"/>
        </w:rPr>
        <w:t>Ինչո՞ւ է գենդերային զգայուն բյուջետավորումը կար</w:t>
      </w:r>
      <w:r w:rsidRPr="00DC198D">
        <w:rPr>
          <w:rFonts w:ascii="Sylfaen" w:hAnsi="Sylfaen"/>
          <w:bCs/>
          <w:noProof/>
          <w:lang w:val="hy-AM" w:eastAsia="en-US"/>
        </w:rPr>
        <w:t>և</w:t>
      </w:r>
      <w:r w:rsidRPr="00DC198D">
        <w:rPr>
          <w:rFonts w:ascii="Sylfaen" w:hAnsi="Sylfaen"/>
          <w:noProof/>
          <w:lang w:val="hy-AM" w:eastAsia="en-US"/>
        </w:rPr>
        <w:t>որ</w:t>
      </w:r>
      <w:r>
        <w:rPr>
          <w:noProof/>
        </w:rPr>
        <w:tab/>
      </w:r>
      <w:r>
        <w:rPr>
          <w:noProof/>
        </w:rPr>
        <w:fldChar w:fldCharType="begin"/>
      </w:r>
      <w:r>
        <w:rPr>
          <w:noProof/>
        </w:rPr>
        <w:instrText xml:space="preserve"> PAGEREF _Toc20919399 \h </w:instrText>
      </w:r>
      <w:r>
        <w:rPr>
          <w:noProof/>
        </w:rPr>
      </w:r>
      <w:r>
        <w:rPr>
          <w:noProof/>
        </w:rPr>
        <w:fldChar w:fldCharType="separate"/>
      </w:r>
      <w:r>
        <w:rPr>
          <w:noProof/>
        </w:rPr>
        <w:t>15</w:t>
      </w:r>
      <w:r>
        <w:rPr>
          <w:noProof/>
        </w:rPr>
        <w:fldChar w:fldCharType="end"/>
      </w:r>
    </w:p>
    <w:p w14:paraId="4F84849B" w14:textId="4142D0A7" w:rsidR="00405A58" w:rsidRDefault="00405A58">
      <w:pPr>
        <w:pStyle w:val="TOC2"/>
        <w:rPr>
          <w:rFonts w:asciiTheme="minorHAnsi" w:eastAsiaTheme="minorEastAsia" w:hAnsiTheme="minorHAnsi" w:cstheme="minorBidi"/>
          <w:smallCaps w:val="0"/>
          <w:noProof/>
          <w:sz w:val="22"/>
          <w:szCs w:val="22"/>
          <w:lang w:val="en-US" w:eastAsia="en-US"/>
        </w:rPr>
      </w:pPr>
      <w:r w:rsidRPr="00DC198D">
        <w:rPr>
          <w:rFonts w:ascii="Sylfaen" w:hAnsi="Sylfaen"/>
          <w:noProof/>
          <w:lang w:val="hy-AM" w:eastAsia="en-US"/>
        </w:rPr>
        <w:t>3.4</w:t>
      </w:r>
      <w:r>
        <w:rPr>
          <w:rFonts w:asciiTheme="minorHAnsi" w:eastAsiaTheme="minorEastAsia" w:hAnsiTheme="minorHAnsi" w:cstheme="minorBidi"/>
          <w:smallCaps w:val="0"/>
          <w:noProof/>
          <w:sz w:val="22"/>
          <w:szCs w:val="22"/>
          <w:lang w:val="en-US" w:eastAsia="en-US"/>
        </w:rPr>
        <w:tab/>
      </w:r>
      <w:r w:rsidRPr="00DC198D">
        <w:rPr>
          <w:rFonts w:ascii="Sylfaen" w:hAnsi="Sylfaen"/>
          <w:noProof/>
          <w:lang w:val="hy-AM" w:eastAsia="en-US"/>
        </w:rPr>
        <w:t>Որո՞նք են ԳԶԲ առավելությունները</w:t>
      </w:r>
      <w:r>
        <w:rPr>
          <w:noProof/>
        </w:rPr>
        <w:tab/>
      </w:r>
      <w:r>
        <w:rPr>
          <w:noProof/>
        </w:rPr>
        <w:fldChar w:fldCharType="begin"/>
      </w:r>
      <w:r>
        <w:rPr>
          <w:noProof/>
        </w:rPr>
        <w:instrText xml:space="preserve"> PAGEREF _Toc20919400 \h </w:instrText>
      </w:r>
      <w:r>
        <w:rPr>
          <w:noProof/>
        </w:rPr>
      </w:r>
      <w:r>
        <w:rPr>
          <w:noProof/>
        </w:rPr>
        <w:fldChar w:fldCharType="separate"/>
      </w:r>
      <w:r>
        <w:rPr>
          <w:noProof/>
        </w:rPr>
        <w:t>16</w:t>
      </w:r>
      <w:r>
        <w:rPr>
          <w:noProof/>
        </w:rPr>
        <w:fldChar w:fldCharType="end"/>
      </w:r>
    </w:p>
    <w:p w14:paraId="29E008C0" w14:textId="3FFA618C" w:rsidR="00405A58" w:rsidRDefault="00405A58">
      <w:pPr>
        <w:pStyle w:val="TOC2"/>
        <w:rPr>
          <w:rFonts w:asciiTheme="minorHAnsi" w:eastAsiaTheme="minorEastAsia" w:hAnsiTheme="minorHAnsi" w:cstheme="minorBidi"/>
          <w:smallCaps w:val="0"/>
          <w:noProof/>
          <w:sz w:val="22"/>
          <w:szCs w:val="22"/>
          <w:lang w:val="en-US" w:eastAsia="en-US"/>
        </w:rPr>
      </w:pPr>
      <w:r w:rsidRPr="00DC198D">
        <w:rPr>
          <w:rFonts w:ascii="Sylfaen" w:hAnsi="Sylfaen"/>
          <w:noProof/>
          <w:lang w:val="hy-AM" w:eastAsia="en-US"/>
        </w:rPr>
        <w:t>3.5</w:t>
      </w:r>
      <w:r>
        <w:rPr>
          <w:rFonts w:asciiTheme="minorHAnsi" w:eastAsiaTheme="minorEastAsia" w:hAnsiTheme="minorHAnsi" w:cstheme="minorBidi"/>
          <w:smallCaps w:val="0"/>
          <w:noProof/>
          <w:sz w:val="22"/>
          <w:szCs w:val="22"/>
          <w:lang w:val="en-US" w:eastAsia="en-US"/>
        </w:rPr>
        <w:tab/>
      </w:r>
      <w:r w:rsidRPr="00DC198D">
        <w:rPr>
          <w:rFonts w:ascii="Sylfaen" w:hAnsi="Sylfaen"/>
          <w:noProof/>
          <w:lang w:val="hy-AM" w:eastAsia="en-US"/>
        </w:rPr>
        <w:t>Ո՞ր ուղղությունները պետք է հաշվի առնել՝ գենդերային տեսանկյունից բյուջեները դիտարկելիս։</w:t>
      </w:r>
      <w:r>
        <w:rPr>
          <w:noProof/>
        </w:rPr>
        <w:tab/>
      </w:r>
      <w:r>
        <w:rPr>
          <w:noProof/>
        </w:rPr>
        <w:fldChar w:fldCharType="begin"/>
      </w:r>
      <w:r>
        <w:rPr>
          <w:noProof/>
        </w:rPr>
        <w:instrText xml:space="preserve"> PAGEREF _Toc20919401 \h </w:instrText>
      </w:r>
      <w:r>
        <w:rPr>
          <w:noProof/>
        </w:rPr>
      </w:r>
      <w:r>
        <w:rPr>
          <w:noProof/>
        </w:rPr>
        <w:fldChar w:fldCharType="separate"/>
      </w:r>
      <w:r>
        <w:rPr>
          <w:noProof/>
        </w:rPr>
        <w:t>20</w:t>
      </w:r>
      <w:r>
        <w:rPr>
          <w:noProof/>
        </w:rPr>
        <w:fldChar w:fldCharType="end"/>
      </w:r>
    </w:p>
    <w:p w14:paraId="12BC6A72" w14:textId="28AA8356" w:rsidR="00405A58" w:rsidRDefault="00405A58">
      <w:pPr>
        <w:pStyle w:val="TOC1"/>
        <w:tabs>
          <w:tab w:val="right" w:leader="dot" w:pos="9062"/>
        </w:tabs>
        <w:rPr>
          <w:rFonts w:asciiTheme="minorHAnsi" w:eastAsiaTheme="minorEastAsia" w:hAnsiTheme="minorHAnsi" w:cstheme="minorBidi"/>
          <w:b w:val="0"/>
          <w:bCs w:val="0"/>
          <w:caps w:val="0"/>
          <w:noProof/>
          <w:sz w:val="22"/>
          <w:szCs w:val="22"/>
          <w:lang w:val="en-US" w:eastAsia="en-US"/>
        </w:rPr>
      </w:pPr>
      <w:r w:rsidRPr="00DC198D">
        <w:rPr>
          <w:rFonts w:ascii="Sylfaen" w:hAnsi="Sylfaen" w:cs="Calibri"/>
          <w:smallCaps/>
          <w:noProof/>
          <w:color w:val="2659C7"/>
          <w:spacing w:val="5"/>
          <w:lang w:val="hy-AM"/>
        </w:rPr>
        <w:t>ԲԱԺԻՆ 3 – ԳԵՆԴԵՐԱՅԻՆ ԶԳԱՅՈՒՆ ԲՅՈՒՋԵՏԱՅԻՆ ԾՐԱՐԳՐԵՐԻ ՄՇԱԿՈՒՄԸ ՔԱՅԼ ԱՌ ՔԱՅԼ</w:t>
      </w:r>
      <w:r>
        <w:rPr>
          <w:noProof/>
        </w:rPr>
        <w:tab/>
      </w:r>
      <w:r>
        <w:rPr>
          <w:noProof/>
        </w:rPr>
        <w:fldChar w:fldCharType="begin"/>
      </w:r>
      <w:r>
        <w:rPr>
          <w:noProof/>
        </w:rPr>
        <w:instrText xml:space="preserve"> PAGEREF _Toc20919402 \h </w:instrText>
      </w:r>
      <w:r>
        <w:rPr>
          <w:noProof/>
        </w:rPr>
      </w:r>
      <w:r>
        <w:rPr>
          <w:noProof/>
        </w:rPr>
        <w:fldChar w:fldCharType="separate"/>
      </w:r>
      <w:r>
        <w:rPr>
          <w:noProof/>
        </w:rPr>
        <w:t>22</w:t>
      </w:r>
      <w:r>
        <w:rPr>
          <w:noProof/>
        </w:rPr>
        <w:fldChar w:fldCharType="end"/>
      </w:r>
    </w:p>
    <w:p w14:paraId="614C4FD5" w14:textId="18444EEC" w:rsidR="00405A58" w:rsidRDefault="00405A58">
      <w:pPr>
        <w:pStyle w:val="TOC2"/>
        <w:rPr>
          <w:rFonts w:asciiTheme="minorHAnsi" w:eastAsiaTheme="minorEastAsia" w:hAnsiTheme="minorHAnsi" w:cstheme="minorBidi"/>
          <w:smallCaps w:val="0"/>
          <w:noProof/>
          <w:sz w:val="22"/>
          <w:szCs w:val="22"/>
          <w:lang w:val="en-US" w:eastAsia="en-US"/>
        </w:rPr>
      </w:pPr>
      <w:r w:rsidRPr="00DC198D">
        <w:rPr>
          <w:rFonts w:ascii="Sylfaen" w:hAnsi="Sylfaen" w:cs="Calibri"/>
          <w:noProof/>
          <w:lang w:val="hy-AM" w:eastAsia="en-US"/>
        </w:rPr>
        <w:t>3.1. Գենդերային զգայուն բյուջետային ծրագրեր</w:t>
      </w:r>
      <w:r w:rsidRPr="00DC198D">
        <w:rPr>
          <w:rFonts w:ascii="Times New Roman" w:hAnsi="Times New Roman"/>
          <w:noProof/>
          <w:lang w:val="hy-AM" w:eastAsia="en-US"/>
        </w:rPr>
        <w:t>․</w:t>
      </w:r>
      <w:r w:rsidRPr="00DC198D">
        <w:rPr>
          <w:rFonts w:ascii="Sylfaen" w:hAnsi="Sylfaen" w:cs="Calibri"/>
          <w:noProof/>
          <w:lang w:val="hy-AM" w:eastAsia="en-US"/>
        </w:rPr>
        <w:t xml:space="preserve"> </w:t>
      </w:r>
      <w:r w:rsidRPr="00DC198D">
        <w:rPr>
          <w:rFonts w:ascii="Sylfaen" w:hAnsi="Sylfaen" w:cs="Sylfaen"/>
          <w:noProof/>
          <w:lang w:val="hy-AM" w:eastAsia="en-US"/>
        </w:rPr>
        <w:t>ի՞նչ</w:t>
      </w:r>
      <w:r w:rsidRPr="00DC198D">
        <w:rPr>
          <w:rFonts w:ascii="Sylfaen" w:hAnsi="Sylfaen" w:cs="Calibri"/>
          <w:noProof/>
          <w:lang w:val="hy-AM" w:eastAsia="en-US"/>
        </w:rPr>
        <w:t xml:space="preserve"> </w:t>
      </w:r>
      <w:r w:rsidRPr="00DC198D">
        <w:rPr>
          <w:rFonts w:ascii="Sylfaen" w:hAnsi="Sylfaen" w:cs="Sylfaen"/>
          <w:noProof/>
          <w:lang w:val="hy-AM" w:eastAsia="en-US"/>
        </w:rPr>
        <w:t>է</w:t>
      </w:r>
      <w:r w:rsidRPr="00DC198D">
        <w:rPr>
          <w:rFonts w:ascii="Sylfaen" w:hAnsi="Sylfaen" w:cs="Calibri"/>
          <w:noProof/>
          <w:lang w:val="hy-AM" w:eastAsia="en-US"/>
        </w:rPr>
        <w:t xml:space="preserve"> </w:t>
      </w:r>
      <w:r w:rsidRPr="00DC198D">
        <w:rPr>
          <w:rFonts w:ascii="Sylfaen" w:hAnsi="Sylfaen" w:cs="Sylfaen"/>
          <w:noProof/>
          <w:lang w:val="hy-AM" w:eastAsia="en-US"/>
        </w:rPr>
        <w:t>սա</w:t>
      </w:r>
      <w:r w:rsidRPr="00DC198D">
        <w:rPr>
          <w:rFonts w:ascii="Sylfaen" w:hAnsi="Sylfaen" w:cs="Calibri"/>
          <w:noProof/>
          <w:lang w:val="hy-AM" w:eastAsia="en-US"/>
        </w:rPr>
        <w:t xml:space="preserve"> գործնականում նշանակում</w:t>
      </w:r>
      <w:r>
        <w:rPr>
          <w:noProof/>
        </w:rPr>
        <w:tab/>
      </w:r>
      <w:r>
        <w:rPr>
          <w:noProof/>
        </w:rPr>
        <w:fldChar w:fldCharType="begin"/>
      </w:r>
      <w:r>
        <w:rPr>
          <w:noProof/>
        </w:rPr>
        <w:instrText xml:space="preserve"> PAGEREF _Toc20919403 \h </w:instrText>
      </w:r>
      <w:r>
        <w:rPr>
          <w:noProof/>
        </w:rPr>
      </w:r>
      <w:r>
        <w:rPr>
          <w:noProof/>
        </w:rPr>
        <w:fldChar w:fldCharType="separate"/>
      </w:r>
      <w:r>
        <w:rPr>
          <w:noProof/>
        </w:rPr>
        <w:t>22</w:t>
      </w:r>
      <w:r>
        <w:rPr>
          <w:noProof/>
        </w:rPr>
        <w:fldChar w:fldCharType="end"/>
      </w:r>
    </w:p>
    <w:p w14:paraId="479F95F7" w14:textId="1B4F160A" w:rsidR="00405A58" w:rsidRDefault="00405A58">
      <w:pPr>
        <w:pStyle w:val="TOC2"/>
        <w:rPr>
          <w:rFonts w:asciiTheme="minorHAnsi" w:eastAsiaTheme="minorEastAsia" w:hAnsiTheme="minorHAnsi" w:cstheme="minorBidi"/>
          <w:smallCaps w:val="0"/>
          <w:noProof/>
          <w:sz w:val="22"/>
          <w:szCs w:val="22"/>
          <w:lang w:val="en-US" w:eastAsia="en-US"/>
        </w:rPr>
      </w:pPr>
      <w:r w:rsidRPr="00DC198D">
        <w:rPr>
          <w:rFonts w:ascii="Sylfaen" w:hAnsi="Sylfaen" w:cs="Calibri"/>
          <w:noProof/>
          <w:lang w:val="hy-AM" w:eastAsia="en-US"/>
        </w:rPr>
        <w:t>3.2</w:t>
      </w:r>
      <w:r>
        <w:rPr>
          <w:rFonts w:asciiTheme="minorHAnsi" w:eastAsiaTheme="minorEastAsia" w:hAnsiTheme="minorHAnsi" w:cstheme="minorBidi"/>
          <w:smallCaps w:val="0"/>
          <w:noProof/>
          <w:sz w:val="22"/>
          <w:szCs w:val="22"/>
          <w:lang w:val="en-US" w:eastAsia="en-US"/>
        </w:rPr>
        <w:tab/>
      </w:r>
      <w:r w:rsidRPr="00DC198D">
        <w:rPr>
          <w:rFonts w:ascii="Sylfaen" w:hAnsi="Sylfaen" w:cs="Calibri"/>
          <w:noProof/>
          <w:lang w:val="hy-AM" w:eastAsia="en-US"/>
        </w:rPr>
        <w:t>Գենդերային զգայուն իրավիճակային վերլուծություն</w:t>
      </w:r>
      <w:r>
        <w:rPr>
          <w:noProof/>
        </w:rPr>
        <w:tab/>
      </w:r>
      <w:r>
        <w:rPr>
          <w:noProof/>
        </w:rPr>
        <w:fldChar w:fldCharType="begin"/>
      </w:r>
      <w:r>
        <w:rPr>
          <w:noProof/>
        </w:rPr>
        <w:instrText xml:space="preserve"> PAGEREF _Toc20919404 \h </w:instrText>
      </w:r>
      <w:r>
        <w:rPr>
          <w:noProof/>
        </w:rPr>
      </w:r>
      <w:r>
        <w:rPr>
          <w:noProof/>
        </w:rPr>
        <w:fldChar w:fldCharType="separate"/>
      </w:r>
      <w:r>
        <w:rPr>
          <w:noProof/>
        </w:rPr>
        <w:t>24</w:t>
      </w:r>
      <w:r>
        <w:rPr>
          <w:noProof/>
        </w:rPr>
        <w:fldChar w:fldCharType="end"/>
      </w:r>
    </w:p>
    <w:p w14:paraId="5048FAAC" w14:textId="0DE29BA5" w:rsidR="00405A58" w:rsidRDefault="00405A58">
      <w:pPr>
        <w:pStyle w:val="TOC2"/>
        <w:rPr>
          <w:rFonts w:asciiTheme="minorHAnsi" w:eastAsiaTheme="minorEastAsia" w:hAnsiTheme="minorHAnsi" w:cstheme="minorBidi"/>
          <w:smallCaps w:val="0"/>
          <w:noProof/>
          <w:sz w:val="22"/>
          <w:szCs w:val="22"/>
          <w:lang w:val="en-US" w:eastAsia="en-US"/>
        </w:rPr>
      </w:pPr>
      <w:r w:rsidRPr="00DC198D">
        <w:rPr>
          <w:rFonts w:ascii="Sylfaen" w:hAnsi="Sylfaen" w:cs="Calibri"/>
          <w:noProof/>
          <w:lang w:val="hy-AM" w:eastAsia="en-US"/>
        </w:rPr>
        <w:t>3.3</w:t>
      </w:r>
      <w:r>
        <w:rPr>
          <w:rFonts w:asciiTheme="minorHAnsi" w:eastAsiaTheme="minorEastAsia" w:hAnsiTheme="minorHAnsi" w:cstheme="minorBidi"/>
          <w:smallCaps w:val="0"/>
          <w:noProof/>
          <w:sz w:val="22"/>
          <w:szCs w:val="22"/>
          <w:lang w:val="en-US" w:eastAsia="en-US"/>
        </w:rPr>
        <w:tab/>
      </w:r>
      <w:r w:rsidRPr="00DC198D">
        <w:rPr>
          <w:rFonts w:ascii="Sylfaen" w:hAnsi="Sylfaen" w:cs="Calibri"/>
          <w:noProof/>
          <w:lang w:val="hy-AM" w:eastAsia="en-US"/>
        </w:rPr>
        <w:t>Գենդերային զգայուն նպատակների սահմանումը</w:t>
      </w:r>
      <w:r>
        <w:rPr>
          <w:noProof/>
        </w:rPr>
        <w:tab/>
      </w:r>
      <w:r>
        <w:rPr>
          <w:noProof/>
        </w:rPr>
        <w:fldChar w:fldCharType="begin"/>
      </w:r>
      <w:r>
        <w:rPr>
          <w:noProof/>
        </w:rPr>
        <w:instrText xml:space="preserve"> PAGEREF _Toc20919405 \h </w:instrText>
      </w:r>
      <w:r>
        <w:rPr>
          <w:noProof/>
        </w:rPr>
      </w:r>
      <w:r>
        <w:rPr>
          <w:noProof/>
        </w:rPr>
        <w:fldChar w:fldCharType="separate"/>
      </w:r>
      <w:r>
        <w:rPr>
          <w:noProof/>
        </w:rPr>
        <w:t>27</w:t>
      </w:r>
      <w:r>
        <w:rPr>
          <w:noProof/>
        </w:rPr>
        <w:fldChar w:fldCharType="end"/>
      </w:r>
    </w:p>
    <w:p w14:paraId="1AC57F70" w14:textId="1B7781BE" w:rsidR="00405A58" w:rsidRDefault="00405A58">
      <w:pPr>
        <w:pStyle w:val="TOC2"/>
        <w:rPr>
          <w:rFonts w:asciiTheme="minorHAnsi" w:eastAsiaTheme="minorEastAsia" w:hAnsiTheme="minorHAnsi" w:cstheme="minorBidi"/>
          <w:smallCaps w:val="0"/>
          <w:noProof/>
          <w:sz w:val="22"/>
          <w:szCs w:val="22"/>
          <w:lang w:val="en-US" w:eastAsia="en-US"/>
        </w:rPr>
      </w:pPr>
      <w:r w:rsidRPr="00DC198D">
        <w:rPr>
          <w:rFonts w:ascii="Sylfaen" w:hAnsi="Sylfaen" w:cs="Calibri"/>
          <w:noProof/>
          <w:lang w:val="hy-AM" w:eastAsia="en-US"/>
        </w:rPr>
        <w:t>3.4</w:t>
      </w:r>
      <w:r>
        <w:rPr>
          <w:rFonts w:asciiTheme="minorHAnsi" w:eastAsiaTheme="minorEastAsia" w:hAnsiTheme="minorHAnsi" w:cstheme="minorBidi"/>
          <w:smallCaps w:val="0"/>
          <w:noProof/>
          <w:sz w:val="22"/>
          <w:szCs w:val="22"/>
          <w:lang w:val="en-US" w:eastAsia="en-US"/>
        </w:rPr>
        <w:tab/>
      </w:r>
      <w:r w:rsidRPr="00DC198D">
        <w:rPr>
          <w:rFonts w:ascii="Sylfaen" w:hAnsi="Sylfaen" w:cs="Calibri"/>
          <w:noProof/>
          <w:lang w:val="hy-AM" w:eastAsia="en-US"/>
        </w:rPr>
        <w:t>Գենդերային զգայուն միջոցառումների սահմանումը</w:t>
      </w:r>
      <w:r>
        <w:rPr>
          <w:noProof/>
        </w:rPr>
        <w:tab/>
      </w:r>
      <w:r>
        <w:rPr>
          <w:noProof/>
        </w:rPr>
        <w:fldChar w:fldCharType="begin"/>
      </w:r>
      <w:r>
        <w:rPr>
          <w:noProof/>
        </w:rPr>
        <w:instrText xml:space="preserve"> PAGEREF _Toc20919406 \h </w:instrText>
      </w:r>
      <w:r>
        <w:rPr>
          <w:noProof/>
        </w:rPr>
      </w:r>
      <w:r>
        <w:rPr>
          <w:noProof/>
        </w:rPr>
        <w:fldChar w:fldCharType="separate"/>
      </w:r>
      <w:r>
        <w:rPr>
          <w:noProof/>
        </w:rPr>
        <w:t>28</w:t>
      </w:r>
      <w:r>
        <w:rPr>
          <w:noProof/>
        </w:rPr>
        <w:fldChar w:fldCharType="end"/>
      </w:r>
    </w:p>
    <w:p w14:paraId="25B6B532" w14:textId="033C12A2" w:rsidR="00405A58" w:rsidRDefault="00405A58">
      <w:pPr>
        <w:pStyle w:val="TOC2"/>
        <w:rPr>
          <w:rFonts w:asciiTheme="minorHAnsi" w:eastAsiaTheme="minorEastAsia" w:hAnsiTheme="minorHAnsi" w:cstheme="minorBidi"/>
          <w:smallCaps w:val="0"/>
          <w:noProof/>
          <w:sz w:val="22"/>
          <w:szCs w:val="22"/>
          <w:lang w:val="en-US" w:eastAsia="en-US"/>
        </w:rPr>
      </w:pPr>
      <w:r w:rsidRPr="00DC198D">
        <w:rPr>
          <w:rFonts w:ascii="Sylfaen" w:hAnsi="Sylfaen" w:cs="Calibri"/>
          <w:noProof/>
          <w:lang w:val="hy-AM" w:eastAsia="en-US"/>
        </w:rPr>
        <w:t>3.5</w:t>
      </w:r>
      <w:r>
        <w:rPr>
          <w:rFonts w:asciiTheme="minorHAnsi" w:eastAsiaTheme="minorEastAsia" w:hAnsiTheme="minorHAnsi" w:cstheme="minorBidi"/>
          <w:smallCaps w:val="0"/>
          <w:noProof/>
          <w:sz w:val="22"/>
          <w:szCs w:val="22"/>
          <w:lang w:val="en-US" w:eastAsia="en-US"/>
        </w:rPr>
        <w:tab/>
      </w:r>
      <w:r w:rsidRPr="00DC198D">
        <w:rPr>
          <w:rFonts w:ascii="Sylfaen" w:hAnsi="Sylfaen" w:cs="Calibri"/>
          <w:noProof/>
          <w:lang w:val="hy-AM" w:eastAsia="en-US"/>
        </w:rPr>
        <w:t>Գենդերային զգայուն արդյունքների ցուցանիշները</w:t>
      </w:r>
      <w:r>
        <w:rPr>
          <w:noProof/>
        </w:rPr>
        <w:tab/>
      </w:r>
      <w:r>
        <w:rPr>
          <w:noProof/>
        </w:rPr>
        <w:fldChar w:fldCharType="begin"/>
      </w:r>
      <w:r>
        <w:rPr>
          <w:noProof/>
        </w:rPr>
        <w:instrText xml:space="preserve"> PAGEREF _Toc20919407 \h </w:instrText>
      </w:r>
      <w:r>
        <w:rPr>
          <w:noProof/>
        </w:rPr>
      </w:r>
      <w:r>
        <w:rPr>
          <w:noProof/>
        </w:rPr>
        <w:fldChar w:fldCharType="separate"/>
      </w:r>
      <w:r>
        <w:rPr>
          <w:noProof/>
        </w:rPr>
        <w:t>29</w:t>
      </w:r>
      <w:r>
        <w:rPr>
          <w:noProof/>
        </w:rPr>
        <w:fldChar w:fldCharType="end"/>
      </w:r>
    </w:p>
    <w:p w14:paraId="6D51F9E8" w14:textId="04297A0A" w:rsidR="00405A58" w:rsidRDefault="00405A58">
      <w:pPr>
        <w:pStyle w:val="TOC2"/>
        <w:rPr>
          <w:rFonts w:asciiTheme="minorHAnsi" w:eastAsiaTheme="minorEastAsia" w:hAnsiTheme="minorHAnsi" w:cstheme="minorBidi"/>
          <w:smallCaps w:val="0"/>
          <w:noProof/>
          <w:sz w:val="22"/>
          <w:szCs w:val="22"/>
          <w:lang w:val="en-US" w:eastAsia="en-US"/>
        </w:rPr>
      </w:pPr>
      <w:r w:rsidRPr="00DC198D">
        <w:rPr>
          <w:rFonts w:ascii="Sylfaen" w:hAnsi="Sylfaen" w:cs="Calibri"/>
          <w:noProof/>
          <w:lang w:val="hy-AM" w:eastAsia="en-US"/>
        </w:rPr>
        <w:t>3.6</w:t>
      </w:r>
      <w:r>
        <w:rPr>
          <w:rFonts w:asciiTheme="minorHAnsi" w:eastAsiaTheme="minorEastAsia" w:hAnsiTheme="minorHAnsi" w:cstheme="minorBidi"/>
          <w:smallCaps w:val="0"/>
          <w:noProof/>
          <w:sz w:val="22"/>
          <w:szCs w:val="22"/>
          <w:lang w:val="en-US" w:eastAsia="en-US"/>
        </w:rPr>
        <w:tab/>
      </w:r>
      <w:r w:rsidRPr="00DC198D">
        <w:rPr>
          <w:rFonts w:ascii="Sylfaen" w:hAnsi="Sylfaen" w:cs="Calibri"/>
          <w:noProof/>
          <w:lang w:val="hy-AM" w:eastAsia="en-US"/>
        </w:rPr>
        <w:t>Ծախսերի գնահատում</w:t>
      </w:r>
      <w:r>
        <w:rPr>
          <w:noProof/>
        </w:rPr>
        <w:tab/>
      </w:r>
      <w:r>
        <w:rPr>
          <w:noProof/>
        </w:rPr>
        <w:fldChar w:fldCharType="begin"/>
      </w:r>
      <w:r>
        <w:rPr>
          <w:noProof/>
        </w:rPr>
        <w:instrText xml:space="preserve"> PAGEREF _Toc20919408 \h </w:instrText>
      </w:r>
      <w:r>
        <w:rPr>
          <w:noProof/>
        </w:rPr>
      </w:r>
      <w:r>
        <w:rPr>
          <w:noProof/>
        </w:rPr>
        <w:fldChar w:fldCharType="separate"/>
      </w:r>
      <w:r>
        <w:rPr>
          <w:noProof/>
        </w:rPr>
        <w:t>32</w:t>
      </w:r>
      <w:r>
        <w:rPr>
          <w:noProof/>
        </w:rPr>
        <w:fldChar w:fldCharType="end"/>
      </w:r>
    </w:p>
    <w:p w14:paraId="7CED22B4" w14:textId="0AB32F11" w:rsidR="00405A58" w:rsidRDefault="00405A58">
      <w:pPr>
        <w:pStyle w:val="TOC2"/>
        <w:rPr>
          <w:rFonts w:asciiTheme="minorHAnsi" w:eastAsiaTheme="minorEastAsia" w:hAnsiTheme="minorHAnsi" w:cstheme="minorBidi"/>
          <w:smallCaps w:val="0"/>
          <w:noProof/>
          <w:sz w:val="22"/>
          <w:szCs w:val="22"/>
          <w:lang w:val="en-US" w:eastAsia="en-US"/>
        </w:rPr>
      </w:pPr>
      <w:r w:rsidRPr="00DC198D">
        <w:rPr>
          <w:rFonts w:ascii="Sylfaen" w:hAnsi="Sylfaen" w:cs="Calibri"/>
          <w:noProof/>
          <w:lang w:val="hy-AM" w:eastAsia="en-US"/>
        </w:rPr>
        <w:t>3.7</w:t>
      </w:r>
      <w:r>
        <w:rPr>
          <w:rFonts w:asciiTheme="minorHAnsi" w:eastAsiaTheme="minorEastAsia" w:hAnsiTheme="minorHAnsi" w:cstheme="minorBidi"/>
          <w:smallCaps w:val="0"/>
          <w:noProof/>
          <w:sz w:val="22"/>
          <w:szCs w:val="22"/>
          <w:lang w:val="en-US" w:eastAsia="en-US"/>
        </w:rPr>
        <w:tab/>
      </w:r>
      <w:r w:rsidRPr="00DC198D">
        <w:rPr>
          <w:rFonts w:ascii="Sylfaen" w:hAnsi="Sylfaen" w:cs="Calibri"/>
          <w:noProof/>
          <w:lang w:val="hy-AM" w:eastAsia="en-US"/>
        </w:rPr>
        <w:t>Քայլ առ քայլ մոտեցումը հակիրճ</w:t>
      </w:r>
      <w:r>
        <w:rPr>
          <w:noProof/>
        </w:rPr>
        <w:tab/>
      </w:r>
      <w:r>
        <w:rPr>
          <w:noProof/>
        </w:rPr>
        <w:fldChar w:fldCharType="begin"/>
      </w:r>
      <w:r>
        <w:rPr>
          <w:noProof/>
        </w:rPr>
        <w:instrText xml:space="preserve"> PAGEREF _Toc20919409 \h </w:instrText>
      </w:r>
      <w:r>
        <w:rPr>
          <w:noProof/>
        </w:rPr>
      </w:r>
      <w:r>
        <w:rPr>
          <w:noProof/>
        </w:rPr>
        <w:fldChar w:fldCharType="separate"/>
      </w:r>
      <w:r>
        <w:rPr>
          <w:noProof/>
        </w:rPr>
        <w:t>33</w:t>
      </w:r>
      <w:r>
        <w:rPr>
          <w:noProof/>
        </w:rPr>
        <w:fldChar w:fldCharType="end"/>
      </w:r>
    </w:p>
    <w:p w14:paraId="3059431C" w14:textId="6D66B3BC" w:rsidR="00405A58" w:rsidRDefault="00405A58">
      <w:pPr>
        <w:pStyle w:val="TOC2"/>
        <w:rPr>
          <w:rFonts w:asciiTheme="minorHAnsi" w:eastAsiaTheme="minorEastAsia" w:hAnsiTheme="minorHAnsi" w:cstheme="minorBidi"/>
          <w:smallCaps w:val="0"/>
          <w:noProof/>
          <w:sz w:val="22"/>
          <w:szCs w:val="22"/>
          <w:lang w:val="en-US" w:eastAsia="en-US"/>
        </w:rPr>
      </w:pPr>
      <w:r w:rsidRPr="00DC198D">
        <w:rPr>
          <w:rFonts w:ascii="Sylfaen" w:hAnsi="Sylfaen" w:cs="Calibri"/>
          <w:noProof/>
          <w:lang w:val="hy-AM" w:eastAsia="en-US"/>
        </w:rPr>
        <w:t xml:space="preserve">3.8 </w:t>
      </w:r>
      <w:r>
        <w:rPr>
          <w:rFonts w:asciiTheme="minorHAnsi" w:eastAsiaTheme="minorEastAsia" w:hAnsiTheme="minorHAnsi" w:cstheme="minorBidi"/>
          <w:smallCaps w:val="0"/>
          <w:noProof/>
          <w:sz w:val="22"/>
          <w:szCs w:val="22"/>
          <w:lang w:val="en-US" w:eastAsia="en-US"/>
        </w:rPr>
        <w:tab/>
      </w:r>
      <w:r w:rsidRPr="00DC198D">
        <w:rPr>
          <w:rFonts w:ascii="Sylfaen" w:hAnsi="Sylfaen" w:cs="Calibri"/>
          <w:noProof/>
          <w:lang w:val="hy-AM" w:eastAsia="en-US"/>
        </w:rPr>
        <w:t xml:space="preserve">Կապը Կառավարության ռազմավարությունների </w:t>
      </w:r>
      <w:r w:rsidRPr="00DC198D">
        <w:rPr>
          <w:rFonts w:ascii="Sylfaen" w:hAnsi="Sylfaen" w:cs="Calibri"/>
          <w:bCs/>
          <w:noProof/>
          <w:lang w:val="hy-AM" w:eastAsia="en-US"/>
        </w:rPr>
        <w:t>և</w:t>
      </w:r>
      <w:r w:rsidRPr="00DC198D">
        <w:rPr>
          <w:rFonts w:ascii="Sylfaen" w:hAnsi="Sylfaen" w:cs="Calibri"/>
          <w:noProof/>
          <w:lang w:val="hy-AM" w:eastAsia="en-US"/>
        </w:rPr>
        <w:t xml:space="preserve"> ծրագրերի հետ</w:t>
      </w:r>
      <w:r>
        <w:rPr>
          <w:noProof/>
        </w:rPr>
        <w:tab/>
      </w:r>
      <w:r>
        <w:rPr>
          <w:noProof/>
        </w:rPr>
        <w:fldChar w:fldCharType="begin"/>
      </w:r>
      <w:r>
        <w:rPr>
          <w:noProof/>
        </w:rPr>
        <w:instrText xml:space="preserve"> PAGEREF _Toc20919410 \h </w:instrText>
      </w:r>
      <w:r>
        <w:rPr>
          <w:noProof/>
        </w:rPr>
      </w:r>
      <w:r>
        <w:rPr>
          <w:noProof/>
        </w:rPr>
        <w:fldChar w:fldCharType="separate"/>
      </w:r>
      <w:r>
        <w:rPr>
          <w:noProof/>
        </w:rPr>
        <w:t>34</w:t>
      </w:r>
      <w:r>
        <w:rPr>
          <w:noProof/>
        </w:rPr>
        <w:fldChar w:fldCharType="end"/>
      </w:r>
    </w:p>
    <w:p w14:paraId="6B705C6A" w14:textId="6F9D0AD4" w:rsidR="00405A58" w:rsidRDefault="00405A58">
      <w:pPr>
        <w:pStyle w:val="TOC1"/>
        <w:tabs>
          <w:tab w:val="right" w:leader="dot" w:pos="9062"/>
        </w:tabs>
        <w:rPr>
          <w:rFonts w:asciiTheme="minorHAnsi" w:eastAsiaTheme="minorEastAsia" w:hAnsiTheme="minorHAnsi" w:cstheme="minorBidi"/>
          <w:b w:val="0"/>
          <w:bCs w:val="0"/>
          <w:caps w:val="0"/>
          <w:noProof/>
          <w:sz w:val="22"/>
          <w:szCs w:val="22"/>
          <w:lang w:val="en-US" w:eastAsia="en-US"/>
        </w:rPr>
      </w:pPr>
      <w:r w:rsidRPr="00DC198D">
        <w:rPr>
          <w:rFonts w:ascii="Sylfaen" w:hAnsi="Sylfaen" w:cs="Calibri"/>
          <w:b w:val="0"/>
          <w:bCs w:val="0"/>
          <w:smallCaps/>
          <w:noProof/>
          <w:color w:val="2659C7"/>
          <w:spacing w:val="5"/>
          <w:lang w:val="hy-AM"/>
        </w:rPr>
        <w:t>4 – ՈԼՈՐՏ</w:t>
      </w:r>
      <w:r w:rsidRPr="00DC198D">
        <w:rPr>
          <w:rFonts w:ascii="Sylfaen" w:hAnsi="Sylfaen" w:cs="Calibri"/>
          <w:smallCaps/>
          <w:noProof/>
          <w:color w:val="2659C7"/>
          <w:spacing w:val="5"/>
          <w:lang w:val="hy-AM"/>
        </w:rPr>
        <w:t>ԻՆ</w:t>
      </w:r>
      <w:r w:rsidRPr="00DC198D">
        <w:rPr>
          <w:rFonts w:ascii="Sylfaen" w:hAnsi="Sylfaen" w:cs="Calibri"/>
          <w:b w:val="0"/>
          <w:bCs w:val="0"/>
          <w:smallCaps/>
          <w:noProof/>
          <w:color w:val="2659C7"/>
          <w:spacing w:val="5"/>
          <w:lang w:val="hy-AM"/>
        </w:rPr>
        <w:t xml:space="preserve"> ԲՆՈՐՈՇ ԸՆՏՐՎԱԾ ՈՒՂԵՑՈՒՅՑԵՐ</w:t>
      </w:r>
      <w:r>
        <w:rPr>
          <w:noProof/>
        </w:rPr>
        <w:tab/>
      </w:r>
      <w:r>
        <w:rPr>
          <w:noProof/>
        </w:rPr>
        <w:fldChar w:fldCharType="begin"/>
      </w:r>
      <w:r>
        <w:rPr>
          <w:noProof/>
        </w:rPr>
        <w:instrText xml:space="preserve"> PAGEREF _Toc20919411 \h </w:instrText>
      </w:r>
      <w:r>
        <w:rPr>
          <w:noProof/>
        </w:rPr>
      </w:r>
      <w:r>
        <w:rPr>
          <w:noProof/>
        </w:rPr>
        <w:fldChar w:fldCharType="separate"/>
      </w:r>
      <w:r>
        <w:rPr>
          <w:noProof/>
        </w:rPr>
        <w:t>38</w:t>
      </w:r>
      <w:r>
        <w:rPr>
          <w:noProof/>
        </w:rPr>
        <w:fldChar w:fldCharType="end"/>
      </w:r>
    </w:p>
    <w:p w14:paraId="50964724" w14:textId="105AEBBA" w:rsidR="00405A58" w:rsidRDefault="00405A58">
      <w:pPr>
        <w:pStyle w:val="TOC2"/>
        <w:rPr>
          <w:rFonts w:asciiTheme="minorHAnsi" w:eastAsiaTheme="minorEastAsia" w:hAnsiTheme="minorHAnsi" w:cstheme="minorBidi"/>
          <w:smallCaps w:val="0"/>
          <w:noProof/>
          <w:sz w:val="22"/>
          <w:szCs w:val="22"/>
          <w:lang w:val="en-US" w:eastAsia="en-US"/>
        </w:rPr>
      </w:pPr>
      <w:r w:rsidRPr="00DC198D">
        <w:rPr>
          <w:rFonts w:ascii="Sylfaen" w:hAnsi="Sylfaen" w:cs="Calibri"/>
          <w:noProof/>
          <w:lang w:val="hy-AM" w:eastAsia="en-US"/>
        </w:rPr>
        <w:t>4.1. Կրթություն</w:t>
      </w:r>
      <w:r>
        <w:rPr>
          <w:noProof/>
        </w:rPr>
        <w:tab/>
      </w:r>
      <w:r>
        <w:rPr>
          <w:noProof/>
        </w:rPr>
        <w:fldChar w:fldCharType="begin"/>
      </w:r>
      <w:r>
        <w:rPr>
          <w:noProof/>
        </w:rPr>
        <w:instrText xml:space="preserve"> PAGEREF _Toc20919412 \h </w:instrText>
      </w:r>
      <w:r>
        <w:rPr>
          <w:noProof/>
        </w:rPr>
      </w:r>
      <w:r>
        <w:rPr>
          <w:noProof/>
        </w:rPr>
        <w:fldChar w:fldCharType="separate"/>
      </w:r>
      <w:r>
        <w:rPr>
          <w:noProof/>
        </w:rPr>
        <w:t>38</w:t>
      </w:r>
      <w:r>
        <w:rPr>
          <w:noProof/>
        </w:rPr>
        <w:fldChar w:fldCharType="end"/>
      </w:r>
    </w:p>
    <w:p w14:paraId="30341B01" w14:textId="36B562CA" w:rsidR="00405A58" w:rsidRDefault="00405A58">
      <w:pPr>
        <w:pStyle w:val="TOC2"/>
        <w:rPr>
          <w:rFonts w:asciiTheme="minorHAnsi" w:eastAsiaTheme="minorEastAsia" w:hAnsiTheme="minorHAnsi" w:cstheme="minorBidi"/>
          <w:smallCaps w:val="0"/>
          <w:noProof/>
          <w:sz w:val="22"/>
          <w:szCs w:val="22"/>
          <w:lang w:val="en-US" w:eastAsia="en-US"/>
        </w:rPr>
      </w:pPr>
      <w:r w:rsidRPr="00DC198D">
        <w:rPr>
          <w:rFonts w:ascii="Sylfaen" w:hAnsi="Sylfaen" w:cs="Calibri"/>
          <w:noProof/>
          <w:lang w:val="hy-AM" w:eastAsia="en-US"/>
        </w:rPr>
        <w:t>4.1.1</w:t>
      </w:r>
      <w:r>
        <w:rPr>
          <w:rFonts w:asciiTheme="minorHAnsi" w:eastAsiaTheme="minorEastAsia" w:hAnsiTheme="minorHAnsi" w:cstheme="minorBidi"/>
          <w:smallCaps w:val="0"/>
          <w:noProof/>
          <w:sz w:val="22"/>
          <w:szCs w:val="22"/>
          <w:lang w:val="en-US" w:eastAsia="en-US"/>
        </w:rPr>
        <w:tab/>
      </w:r>
      <w:r w:rsidRPr="00DC198D">
        <w:rPr>
          <w:rFonts w:ascii="Sylfaen" w:hAnsi="Sylfaen" w:cs="Calibri"/>
          <w:noProof/>
          <w:lang w:val="hy-AM" w:eastAsia="en-US"/>
        </w:rPr>
        <w:t>Կրթության ոլորտի համար ստուգացուցակ</w:t>
      </w:r>
      <w:r>
        <w:rPr>
          <w:noProof/>
        </w:rPr>
        <w:tab/>
      </w:r>
      <w:r>
        <w:rPr>
          <w:noProof/>
        </w:rPr>
        <w:fldChar w:fldCharType="begin"/>
      </w:r>
      <w:r>
        <w:rPr>
          <w:noProof/>
        </w:rPr>
        <w:instrText xml:space="preserve"> PAGEREF _Toc20919413 \h </w:instrText>
      </w:r>
      <w:r>
        <w:rPr>
          <w:noProof/>
        </w:rPr>
      </w:r>
      <w:r>
        <w:rPr>
          <w:noProof/>
        </w:rPr>
        <w:fldChar w:fldCharType="separate"/>
      </w:r>
      <w:r>
        <w:rPr>
          <w:noProof/>
        </w:rPr>
        <w:t>38</w:t>
      </w:r>
      <w:r>
        <w:rPr>
          <w:noProof/>
        </w:rPr>
        <w:fldChar w:fldCharType="end"/>
      </w:r>
    </w:p>
    <w:p w14:paraId="59FCB08E" w14:textId="28C40B00" w:rsidR="00405A58" w:rsidRPr="00A33490" w:rsidRDefault="00405A58">
      <w:pPr>
        <w:pStyle w:val="TOC2"/>
        <w:rPr>
          <w:rFonts w:asciiTheme="minorHAnsi" w:eastAsiaTheme="minorEastAsia" w:hAnsiTheme="minorHAnsi" w:cstheme="minorBidi"/>
          <w:smallCaps w:val="0"/>
          <w:noProof/>
          <w:sz w:val="22"/>
          <w:szCs w:val="22"/>
          <w:lang w:val="hy-AM" w:eastAsia="en-US"/>
        </w:rPr>
      </w:pPr>
      <w:r w:rsidRPr="00DC198D">
        <w:rPr>
          <w:rFonts w:ascii="Sylfaen" w:hAnsi="Sylfaen" w:cs="Calibri"/>
          <w:noProof/>
          <w:lang w:val="hy-AM"/>
        </w:rPr>
        <w:t>Նպատակ 4. Ապահովել ներառական և համապատասխան որակյալ կրթություն և խթանել ողջ կյանքում ուսուցման հնարավորությունները բոլորի համար</w:t>
      </w:r>
      <w:r>
        <w:rPr>
          <w:noProof/>
        </w:rPr>
        <w:tab/>
      </w:r>
      <w:r>
        <w:rPr>
          <w:noProof/>
        </w:rPr>
        <w:fldChar w:fldCharType="begin"/>
      </w:r>
      <w:r>
        <w:rPr>
          <w:noProof/>
        </w:rPr>
        <w:instrText xml:space="preserve"> PAGEREF _Toc20919414 \h </w:instrText>
      </w:r>
      <w:r>
        <w:rPr>
          <w:noProof/>
        </w:rPr>
      </w:r>
      <w:r>
        <w:rPr>
          <w:noProof/>
        </w:rPr>
        <w:fldChar w:fldCharType="separate"/>
      </w:r>
      <w:r>
        <w:rPr>
          <w:noProof/>
        </w:rPr>
        <w:t>39</w:t>
      </w:r>
      <w:r>
        <w:rPr>
          <w:noProof/>
        </w:rPr>
        <w:fldChar w:fldCharType="end"/>
      </w:r>
    </w:p>
    <w:p w14:paraId="4E0E2475" w14:textId="18BF1C82" w:rsidR="00405A58" w:rsidRPr="00A33490" w:rsidRDefault="00405A58">
      <w:pPr>
        <w:pStyle w:val="TOC2"/>
        <w:rPr>
          <w:rFonts w:asciiTheme="minorHAnsi" w:eastAsiaTheme="minorEastAsia" w:hAnsiTheme="minorHAnsi" w:cstheme="minorBidi"/>
          <w:smallCaps w:val="0"/>
          <w:noProof/>
          <w:sz w:val="22"/>
          <w:szCs w:val="22"/>
          <w:lang w:val="hy-AM" w:eastAsia="en-US"/>
        </w:rPr>
      </w:pPr>
      <w:r w:rsidRPr="00DC198D">
        <w:rPr>
          <w:rFonts w:ascii="Sylfaen" w:hAnsi="Sylfaen" w:cs="Calibri"/>
          <w:noProof/>
          <w:lang w:val="hy-AM" w:eastAsia="en-US"/>
        </w:rPr>
        <w:t>4.2. Հանրային առողջություն</w:t>
      </w:r>
      <w:r>
        <w:rPr>
          <w:noProof/>
        </w:rPr>
        <w:tab/>
      </w:r>
      <w:r>
        <w:rPr>
          <w:noProof/>
        </w:rPr>
        <w:fldChar w:fldCharType="begin"/>
      </w:r>
      <w:r>
        <w:rPr>
          <w:noProof/>
        </w:rPr>
        <w:instrText xml:space="preserve"> PAGEREF _Toc20919415 \h </w:instrText>
      </w:r>
      <w:r>
        <w:rPr>
          <w:noProof/>
        </w:rPr>
      </w:r>
      <w:r>
        <w:rPr>
          <w:noProof/>
        </w:rPr>
        <w:fldChar w:fldCharType="separate"/>
      </w:r>
      <w:r>
        <w:rPr>
          <w:noProof/>
        </w:rPr>
        <w:t>42</w:t>
      </w:r>
      <w:r>
        <w:rPr>
          <w:noProof/>
        </w:rPr>
        <w:fldChar w:fldCharType="end"/>
      </w:r>
    </w:p>
    <w:p w14:paraId="0F99736D" w14:textId="6155FE4C" w:rsidR="00405A58" w:rsidRPr="00A33490" w:rsidRDefault="00405A58">
      <w:pPr>
        <w:pStyle w:val="TOC2"/>
        <w:rPr>
          <w:rFonts w:asciiTheme="minorHAnsi" w:eastAsiaTheme="minorEastAsia" w:hAnsiTheme="minorHAnsi" w:cstheme="minorBidi"/>
          <w:smallCaps w:val="0"/>
          <w:noProof/>
          <w:sz w:val="22"/>
          <w:szCs w:val="22"/>
          <w:lang w:val="hy-AM" w:eastAsia="en-US"/>
        </w:rPr>
      </w:pPr>
      <w:r w:rsidRPr="00DC198D">
        <w:rPr>
          <w:rFonts w:ascii="Sylfaen" w:hAnsi="Sylfaen" w:cs="Calibri"/>
          <w:noProof/>
          <w:lang w:val="hy-AM" w:eastAsia="en-US"/>
        </w:rPr>
        <w:t>4.2.1</w:t>
      </w:r>
      <w:r w:rsidRPr="00A33490">
        <w:rPr>
          <w:rFonts w:asciiTheme="minorHAnsi" w:eastAsiaTheme="minorEastAsia" w:hAnsiTheme="minorHAnsi" w:cstheme="minorBidi"/>
          <w:smallCaps w:val="0"/>
          <w:noProof/>
          <w:sz w:val="22"/>
          <w:szCs w:val="22"/>
          <w:lang w:val="hy-AM" w:eastAsia="en-US"/>
        </w:rPr>
        <w:tab/>
      </w:r>
      <w:r w:rsidRPr="00DC198D">
        <w:rPr>
          <w:rFonts w:ascii="Sylfaen" w:hAnsi="Sylfaen" w:cs="Calibri"/>
          <w:noProof/>
          <w:lang w:val="hy-AM" w:eastAsia="en-US"/>
        </w:rPr>
        <w:t>Ստուգացուցակ  հանրային առողջության ոլորտի համար</w:t>
      </w:r>
      <w:r>
        <w:rPr>
          <w:noProof/>
        </w:rPr>
        <w:tab/>
      </w:r>
      <w:r>
        <w:rPr>
          <w:noProof/>
        </w:rPr>
        <w:fldChar w:fldCharType="begin"/>
      </w:r>
      <w:r>
        <w:rPr>
          <w:noProof/>
        </w:rPr>
        <w:instrText xml:space="preserve"> PAGEREF _Toc20919416 \h </w:instrText>
      </w:r>
      <w:r>
        <w:rPr>
          <w:noProof/>
        </w:rPr>
      </w:r>
      <w:r>
        <w:rPr>
          <w:noProof/>
        </w:rPr>
        <w:fldChar w:fldCharType="separate"/>
      </w:r>
      <w:r>
        <w:rPr>
          <w:noProof/>
        </w:rPr>
        <w:t>42</w:t>
      </w:r>
      <w:r>
        <w:rPr>
          <w:noProof/>
        </w:rPr>
        <w:fldChar w:fldCharType="end"/>
      </w:r>
    </w:p>
    <w:p w14:paraId="0CEDC4B0" w14:textId="11C73A99" w:rsidR="00405A58" w:rsidRPr="00A33490" w:rsidRDefault="00405A58">
      <w:pPr>
        <w:pStyle w:val="TOC2"/>
        <w:rPr>
          <w:rFonts w:asciiTheme="minorHAnsi" w:eastAsiaTheme="minorEastAsia" w:hAnsiTheme="minorHAnsi" w:cstheme="minorBidi"/>
          <w:smallCaps w:val="0"/>
          <w:noProof/>
          <w:sz w:val="22"/>
          <w:szCs w:val="22"/>
          <w:lang w:val="hy-AM" w:eastAsia="en-US"/>
        </w:rPr>
      </w:pPr>
      <w:r w:rsidRPr="00DC198D">
        <w:rPr>
          <w:rFonts w:ascii="Sylfaen" w:hAnsi="Sylfaen" w:cs="Calibri"/>
          <w:noProof/>
          <w:lang w:val="hy-AM" w:eastAsia="en-US"/>
        </w:rPr>
        <w:t>4.3. Գյուղատնտեսություն և համայնքային զարգացում</w:t>
      </w:r>
      <w:r>
        <w:rPr>
          <w:noProof/>
        </w:rPr>
        <w:tab/>
      </w:r>
      <w:r>
        <w:rPr>
          <w:noProof/>
        </w:rPr>
        <w:fldChar w:fldCharType="begin"/>
      </w:r>
      <w:r>
        <w:rPr>
          <w:noProof/>
        </w:rPr>
        <w:instrText xml:space="preserve"> PAGEREF _Toc20919417 \h </w:instrText>
      </w:r>
      <w:r>
        <w:rPr>
          <w:noProof/>
        </w:rPr>
      </w:r>
      <w:r>
        <w:rPr>
          <w:noProof/>
        </w:rPr>
        <w:fldChar w:fldCharType="separate"/>
      </w:r>
      <w:r>
        <w:rPr>
          <w:noProof/>
        </w:rPr>
        <w:t>49</w:t>
      </w:r>
      <w:r>
        <w:rPr>
          <w:noProof/>
        </w:rPr>
        <w:fldChar w:fldCharType="end"/>
      </w:r>
    </w:p>
    <w:p w14:paraId="189F4E3C" w14:textId="12CD28B7" w:rsidR="00405A58" w:rsidRPr="00A33490" w:rsidRDefault="00405A58">
      <w:pPr>
        <w:pStyle w:val="TOC2"/>
        <w:rPr>
          <w:rFonts w:asciiTheme="minorHAnsi" w:eastAsiaTheme="minorEastAsia" w:hAnsiTheme="minorHAnsi" w:cstheme="minorBidi"/>
          <w:smallCaps w:val="0"/>
          <w:noProof/>
          <w:sz w:val="22"/>
          <w:szCs w:val="22"/>
          <w:lang w:val="hy-AM" w:eastAsia="en-US"/>
        </w:rPr>
      </w:pPr>
      <w:r w:rsidRPr="00DC198D">
        <w:rPr>
          <w:rFonts w:ascii="Sylfaen" w:hAnsi="Sylfaen" w:cs="Calibri"/>
          <w:noProof/>
          <w:lang w:val="hy-AM" w:eastAsia="en-US"/>
        </w:rPr>
        <w:t>4.3.1</w:t>
      </w:r>
      <w:r w:rsidRPr="00A33490">
        <w:rPr>
          <w:rFonts w:asciiTheme="minorHAnsi" w:eastAsiaTheme="minorEastAsia" w:hAnsiTheme="minorHAnsi" w:cstheme="minorBidi"/>
          <w:smallCaps w:val="0"/>
          <w:noProof/>
          <w:sz w:val="22"/>
          <w:szCs w:val="22"/>
          <w:lang w:val="hy-AM" w:eastAsia="en-US"/>
        </w:rPr>
        <w:tab/>
      </w:r>
      <w:r w:rsidRPr="00DC198D">
        <w:rPr>
          <w:rFonts w:ascii="Sylfaen" w:hAnsi="Sylfaen" w:cs="Calibri"/>
          <w:noProof/>
          <w:lang w:val="hy-AM" w:eastAsia="en-US"/>
        </w:rPr>
        <w:t>Ստուգացուցակ համայնքային զարգացման և գյուղատնտեսության ոլորտի համար</w:t>
      </w:r>
      <w:r>
        <w:rPr>
          <w:noProof/>
        </w:rPr>
        <w:tab/>
      </w:r>
      <w:r>
        <w:rPr>
          <w:noProof/>
        </w:rPr>
        <w:fldChar w:fldCharType="begin"/>
      </w:r>
      <w:r>
        <w:rPr>
          <w:noProof/>
        </w:rPr>
        <w:instrText xml:space="preserve"> PAGEREF _Toc20919418 \h </w:instrText>
      </w:r>
      <w:r>
        <w:rPr>
          <w:noProof/>
        </w:rPr>
      </w:r>
      <w:r>
        <w:rPr>
          <w:noProof/>
        </w:rPr>
        <w:fldChar w:fldCharType="separate"/>
      </w:r>
      <w:r>
        <w:rPr>
          <w:noProof/>
        </w:rPr>
        <w:t>49</w:t>
      </w:r>
      <w:r>
        <w:rPr>
          <w:noProof/>
        </w:rPr>
        <w:fldChar w:fldCharType="end"/>
      </w:r>
    </w:p>
    <w:p w14:paraId="3289136A" w14:textId="27A5B280" w:rsidR="00405A58" w:rsidRPr="00A33490" w:rsidRDefault="00405A58">
      <w:pPr>
        <w:pStyle w:val="TOC2"/>
        <w:rPr>
          <w:rFonts w:asciiTheme="minorHAnsi" w:eastAsiaTheme="minorEastAsia" w:hAnsiTheme="minorHAnsi" w:cstheme="minorBidi"/>
          <w:smallCaps w:val="0"/>
          <w:noProof/>
          <w:sz w:val="22"/>
          <w:szCs w:val="22"/>
          <w:lang w:val="hy-AM" w:eastAsia="en-US"/>
        </w:rPr>
      </w:pPr>
      <w:r w:rsidRPr="00DC198D">
        <w:rPr>
          <w:rFonts w:ascii="Sylfaen" w:hAnsi="Sylfaen" w:cs="Calibri"/>
          <w:noProof/>
          <w:lang w:val="hy-AM" w:eastAsia="en-US"/>
        </w:rPr>
        <w:t>4.4. Սոցիալական պաշտպանության ոլորտ</w:t>
      </w:r>
      <w:r>
        <w:rPr>
          <w:noProof/>
        </w:rPr>
        <w:tab/>
      </w:r>
      <w:r>
        <w:rPr>
          <w:noProof/>
        </w:rPr>
        <w:fldChar w:fldCharType="begin"/>
      </w:r>
      <w:r>
        <w:rPr>
          <w:noProof/>
        </w:rPr>
        <w:instrText xml:space="preserve"> PAGEREF _Toc20919419 \h </w:instrText>
      </w:r>
      <w:r>
        <w:rPr>
          <w:noProof/>
        </w:rPr>
      </w:r>
      <w:r>
        <w:rPr>
          <w:noProof/>
        </w:rPr>
        <w:fldChar w:fldCharType="separate"/>
      </w:r>
      <w:r>
        <w:rPr>
          <w:noProof/>
        </w:rPr>
        <w:t>53</w:t>
      </w:r>
      <w:r>
        <w:rPr>
          <w:noProof/>
        </w:rPr>
        <w:fldChar w:fldCharType="end"/>
      </w:r>
    </w:p>
    <w:p w14:paraId="4FBA8526" w14:textId="7070473D" w:rsidR="00405A58" w:rsidRPr="00A33490" w:rsidRDefault="00405A58">
      <w:pPr>
        <w:pStyle w:val="TOC2"/>
        <w:rPr>
          <w:rFonts w:asciiTheme="minorHAnsi" w:eastAsiaTheme="minorEastAsia" w:hAnsiTheme="minorHAnsi" w:cstheme="minorBidi"/>
          <w:smallCaps w:val="0"/>
          <w:noProof/>
          <w:sz w:val="22"/>
          <w:szCs w:val="22"/>
          <w:lang w:val="hy-AM" w:eastAsia="en-US"/>
        </w:rPr>
      </w:pPr>
      <w:r w:rsidRPr="00DC198D">
        <w:rPr>
          <w:rFonts w:ascii="Sylfaen" w:hAnsi="Sylfaen" w:cs="Calibri"/>
          <w:noProof/>
          <w:lang w:val="hy-AM" w:eastAsia="en-US"/>
        </w:rPr>
        <w:t>4.4.1</w:t>
      </w:r>
      <w:r w:rsidRPr="00A33490">
        <w:rPr>
          <w:rFonts w:asciiTheme="minorHAnsi" w:eastAsiaTheme="minorEastAsia" w:hAnsiTheme="minorHAnsi" w:cstheme="minorBidi"/>
          <w:smallCaps w:val="0"/>
          <w:noProof/>
          <w:sz w:val="22"/>
          <w:szCs w:val="22"/>
          <w:lang w:val="hy-AM" w:eastAsia="en-US"/>
        </w:rPr>
        <w:tab/>
      </w:r>
      <w:r w:rsidRPr="00DC198D">
        <w:rPr>
          <w:rFonts w:ascii="Sylfaen" w:hAnsi="Sylfaen" w:cs="Calibri"/>
          <w:noProof/>
          <w:lang w:val="hy-AM" w:eastAsia="en-US"/>
        </w:rPr>
        <w:t>Ստուգացուցակ սոցիալական պաշտպանության ոլորտի համար</w:t>
      </w:r>
      <w:r>
        <w:rPr>
          <w:noProof/>
        </w:rPr>
        <w:tab/>
      </w:r>
      <w:r>
        <w:rPr>
          <w:noProof/>
        </w:rPr>
        <w:fldChar w:fldCharType="begin"/>
      </w:r>
      <w:r>
        <w:rPr>
          <w:noProof/>
        </w:rPr>
        <w:instrText xml:space="preserve"> PAGEREF _Toc20919420 \h </w:instrText>
      </w:r>
      <w:r>
        <w:rPr>
          <w:noProof/>
        </w:rPr>
      </w:r>
      <w:r>
        <w:rPr>
          <w:noProof/>
        </w:rPr>
        <w:fldChar w:fldCharType="separate"/>
      </w:r>
      <w:r>
        <w:rPr>
          <w:noProof/>
        </w:rPr>
        <w:t>53</w:t>
      </w:r>
      <w:r>
        <w:rPr>
          <w:noProof/>
        </w:rPr>
        <w:fldChar w:fldCharType="end"/>
      </w:r>
    </w:p>
    <w:p w14:paraId="391C8D0D" w14:textId="24506554" w:rsidR="00E0559F" w:rsidRPr="00405A58" w:rsidRDefault="00B423DB">
      <w:pPr>
        <w:rPr>
          <w:rFonts w:ascii="Sylfaen" w:hAnsi="Sylfaen" w:cs="Calibri"/>
          <w:sz w:val="22"/>
          <w:szCs w:val="22"/>
          <w:lang w:val="hy-AM"/>
        </w:rPr>
      </w:pPr>
      <w:r w:rsidRPr="00405A58">
        <w:rPr>
          <w:rFonts w:ascii="Sylfaen" w:hAnsi="Sylfaen" w:cs="Calibri"/>
          <w:b/>
          <w:bCs/>
          <w:sz w:val="22"/>
          <w:szCs w:val="22"/>
          <w:lang w:val="hy-AM"/>
        </w:rPr>
        <w:fldChar w:fldCharType="end"/>
      </w:r>
    </w:p>
    <w:p w14:paraId="175C0AE2" w14:textId="33BE364C" w:rsidR="00550518" w:rsidRPr="00405A58" w:rsidRDefault="00550518" w:rsidP="008C3F70">
      <w:pPr>
        <w:pStyle w:val="Title"/>
        <w:jc w:val="left"/>
        <w:rPr>
          <w:rStyle w:val="GridTable1Light1"/>
          <w:rFonts w:ascii="Sylfaen" w:hAnsi="Sylfaen" w:cs="Calibri"/>
          <w:b/>
          <w:bCs/>
          <w:color w:val="2659C7"/>
          <w:lang w:val="hy-AM"/>
        </w:rPr>
      </w:pPr>
      <w:r w:rsidRPr="00405A58">
        <w:rPr>
          <w:rStyle w:val="Header2-SubClausesCharChar"/>
          <w:rFonts w:ascii="Sylfaen" w:hAnsi="Sylfaen" w:cs="Calibri"/>
          <w:b w:val="0"/>
          <w:bCs w:val="0"/>
          <w:sz w:val="28"/>
          <w:szCs w:val="28"/>
          <w:lang w:val="hy-AM"/>
        </w:rPr>
        <w:br w:type="page"/>
      </w:r>
      <w:bookmarkStart w:id="26" w:name="_Toc20919393"/>
      <w:r w:rsidR="007B6598" w:rsidRPr="00405A58">
        <w:rPr>
          <w:rStyle w:val="GridTable1Light1"/>
          <w:rFonts w:ascii="Sylfaen" w:hAnsi="Sylfaen" w:cs="Calibri"/>
          <w:b/>
          <w:bCs/>
          <w:color w:val="2659C7"/>
          <w:lang w:val="hy-AM"/>
        </w:rPr>
        <w:lastRenderedPageBreak/>
        <w:t>ԲԱԺԻՆ</w:t>
      </w:r>
      <w:r w:rsidR="008C3F70" w:rsidRPr="00405A58">
        <w:rPr>
          <w:rStyle w:val="GridTable1Light1"/>
          <w:rFonts w:ascii="Sylfaen" w:hAnsi="Sylfaen" w:cs="Calibri"/>
          <w:b/>
          <w:bCs/>
          <w:color w:val="2659C7"/>
          <w:lang w:val="hy-AM"/>
        </w:rPr>
        <w:t xml:space="preserve"> 1. </w:t>
      </w:r>
      <w:r w:rsidR="002D2338" w:rsidRPr="00405A58">
        <w:rPr>
          <w:rStyle w:val="GridTable1Light1"/>
          <w:rFonts w:ascii="Sylfaen" w:hAnsi="Sylfaen" w:cs="Calibri"/>
          <w:b/>
          <w:bCs/>
          <w:color w:val="2659C7"/>
          <w:lang w:val="hy-AM"/>
        </w:rPr>
        <w:t>ՆԵՐԱԾՈՒԹՅՈՒՆ</w:t>
      </w:r>
      <w:bookmarkStart w:id="27" w:name="_Toc274999643"/>
      <w:bookmarkEnd w:id="26"/>
      <w:bookmarkEnd w:id="27"/>
    </w:p>
    <w:p w14:paraId="411A4DCD" w14:textId="77777777" w:rsidR="003F1D28" w:rsidRPr="00405A58" w:rsidRDefault="003F1D28" w:rsidP="008C3F70">
      <w:pPr>
        <w:rPr>
          <w:rStyle w:val="Header2-SubClausesCharChar"/>
          <w:rFonts w:ascii="Sylfaen" w:hAnsi="Sylfaen" w:cs="Calibri"/>
          <w:lang w:val="hy-AM"/>
        </w:rPr>
      </w:pPr>
      <w:bookmarkStart w:id="28" w:name="_Toc274999644"/>
    </w:p>
    <w:p w14:paraId="2927992D" w14:textId="77777777" w:rsidR="003F1D28" w:rsidRPr="00405A58" w:rsidRDefault="003F1D28" w:rsidP="008C3F70">
      <w:pPr>
        <w:rPr>
          <w:rStyle w:val="Header2-SubClausesCharChar"/>
          <w:rFonts w:ascii="Sylfaen" w:hAnsi="Sylfaen" w:cs="Calibri"/>
          <w:sz w:val="16"/>
          <w:szCs w:val="16"/>
          <w:lang w:val="hy-AM"/>
        </w:rPr>
      </w:pPr>
    </w:p>
    <w:p w14:paraId="6F2C15CE" w14:textId="13A61263" w:rsidR="003F1D28" w:rsidRPr="00405A58" w:rsidRDefault="003F1D28" w:rsidP="002F02B9">
      <w:pPr>
        <w:pStyle w:val="Heading2"/>
        <w:rPr>
          <w:rStyle w:val="Header2-SubClausesCharChar"/>
          <w:rFonts w:ascii="Sylfaen" w:hAnsi="Sylfaen" w:cs="Calibri"/>
          <w:lang w:val="hy-AM"/>
        </w:rPr>
      </w:pPr>
      <w:bookmarkStart w:id="29" w:name="_Toc490863560"/>
      <w:bookmarkStart w:id="30" w:name="_Toc20919394"/>
      <w:r w:rsidRPr="00405A58">
        <w:rPr>
          <w:rStyle w:val="Header2-SubClausesCharChar"/>
          <w:rFonts w:ascii="Sylfaen" w:hAnsi="Sylfaen" w:cs="Calibri"/>
          <w:lang w:val="hy-AM"/>
        </w:rPr>
        <w:t>1.1</w:t>
      </w:r>
      <w:r w:rsidRPr="00405A58">
        <w:rPr>
          <w:rStyle w:val="Header2-SubClausesCharChar"/>
          <w:rFonts w:ascii="Sylfaen" w:hAnsi="Sylfaen" w:cs="Calibri"/>
          <w:lang w:val="hy-AM"/>
        </w:rPr>
        <w:tab/>
      </w:r>
      <w:bookmarkEnd w:id="29"/>
      <w:r w:rsidR="002D2338" w:rsidRPr="00405A58">
        <w:rPr>
          <w:rStyle w:val="Header2-SubClausesCharChar"/>
          <w:rFonts w:ascii="Sylfaen" w:hAnsi="Sylfaen" w:cs="Calibri"/>
          <w:lang w:val="hy-AM"/>
        </w:rPr>
        <w:t>Նախապատմություն</w:t>
      </w:r>
      <w:bookmarkEnd w:id="30"/>
    </w:p>
    <w:p w14:paraId="094D8476" w14:textId="77777777" w:rsidR="0016349C" w:rsidRPr="00405A58" w:rsidRDefault="0016349C" w:rsidP="0016349C">
      <w:pPr>
        <w:rPr>
          <w:rFonts w:ascii="Sylfaen" w:hAnsi="Sylfaen" w:cs="Calibri"/>
          <w:lang w:val="hy-AM" w:eastAsia="en-US"/>
        </w:rPr>
      </w:pPr>
    </w:p>
    <w:p w14:paraId="02A9B36A" w14:textId="77777777" w:rsidR="006A4BD0" w:rsidRPr="00405A58" w:rsidRDefault="006A4BD0" w:rsidP="006A4BD0">
      <w:pPr>
        <w:jc w:val="both"/>
        <w:rPr>
          <w:rFonts w:ascii="Sylfaen" w:hAnsi="Sylfaen" w:cstheme="minorHAnsi"/>
          <w:lang w:val="hy-AM" w:eastAsia="en-US"/>
        </w:rPr>
      </w:pPr>
      <w:r w:rsidRPr="00405A58">
        <w:rPr>
          <w:rFonts w:ascii="Sylfaen" w:hAnsi="Sylfaen" w:cstheme="minorHAnsi"/>
          <w:lang w:val="hy-AM" w:eastAsia="en-US"/>
        </w:rPr>
        <w:t>Կանանց և տղամարդկանց հավասար իրավունքները երաշխավորված են Հայաստանի Հանրապետության Սահմանադրությամբ: Գենդերային հավասարության սկզբունքներն արտացոլվում են նաև ՀՀ օրենսդրության մեջ, մասնավորապես, Աշխատանքային, Քաղաքացիական, Քրեական և Ընտրական օրենսգրքերում, ինչպես նաև գենդերային հավասարության հատուկ հարցերը հասցեագրող մի շարք օրենքներում, ինչպիսիք են՝ 2013թ</w:t>
      </w:r>
      <w:r w:rsidRPr="00405A58">
        <w:rPr>
          <w:lang w:val="hy-AM" w:eastAsia="en-US"/>
        </w:rPr>
        <w:t>․</w:t>
      </w:r>
      <w:r w:rsidRPr="00405A58">
        <w:rPr>
          <w:rFonts w:ascii="Sylfaen" w:hAnsi="Sylfaen" w:cstheme="minorHAnsi"/>
          <w:lang w:val="hy-AM" w:eastAsia="en-US"/>
        </w:rPr>
        <w:t xml:space="preserve"> </w:t>
      </w:r>
      <w:r w:rsidRPr="00405A58">
        <w:rPr>
          <w:rFonts w:ascii="Sylfaen" w:hAnsi="Sylfaen" w:cs="Sylfaen"/>
          <w:lang w:val="hy-AM" w:eastAsia="en-US"/>
        </w:rPr>
        <w:t>ընդունված</w:t>
      </w:r>
      <w:r w:rsidRPr="00405A58">
        <w:rPr>
          <w:rFonts w:ascii="Sylfaen" w:hAnsi="Sylfaen" w:cstheme="minorHAnsi"/>
          <w:lang w:val="hy-AM" w:eastAsia="en-US"/>
        </w:rPr>
        <w:t xml:space="preserve"> «Կանանց և տղամարդկանց հավասար իրավունքների և հնարավորությունների ապահովման մասին», ՀՀ օրենքը, 2017թ</w:t>
      </w:r>
      <w:r w:rsidRPr="00405A58">
        <w:rPr>
          <w:lang w:val="hy-AM" w:eastAsia="en-US"/>
        </w:rPr>
        <w:t>․</w:t>
      </w:r>
      <w:r w:rsidRPr="00405A58">
        <w:rPr>
          <w:rFonts w:ascii="Sylfaen" w:hAnsi="Sylfaen" w:cstheme="minorHAnsi"/>
          <w:lang w:val="hy-AM" w:eastAsia="en-US"/>
        </w:rPr>
        <w:t xml:space="preserve"> </w:t>
      </w:r>
      <w:r w:rsidRPr="00405A58">
        <w:rPr>
          <w:rFonts w:ascii="Sylfaen" w:hAnsi="Sylfaen" w:cs="Sylfaen"/>
          <w:lang w:val="hy-AM" w:eastAsia="en-US"/>
        </w:rPr>
        <w:t>ընդունված</w:t>
      </w:r>
      <w:r w:rsidRPr="00405A58">
        <w:rPr>
          <w:rFonts w:ascii="Sylfaen" w:hAnsi="Sylfaen" w:cstheme="minorHAnsi"/>
          <w:lang w:val="hy-AM" w:eastAsia="en-US"/>
        </w:rPr>
        <w:t xml:space="preserve"> «Ընտանիքում բռնության կանխարգելման, ընտանիքում բռնության ենթարկված անձանց պաշտպանության և ընտանիքում համերաշխության վերականգնման մասին» ՀՀ օրենքը և այլն:  </w:t>
      </w:r>
    </w:p>
    <w:p w14:paraId="4354AB12" w14:textId="77777777" w:rsidR="006A4BD0" w:rsidRPr="00405A58" w:rsidRDefault="006A4BD0" w:rsidP="006A4BD0">
      <w:pPr>
        <w:jc w:val="both"/>
        <w:rPr>
          <w:rFonts w:ascii="Sylfaen" w:hAnsi="Sylfaen" w:cstheme="minorHAnsi"/>
          <w:lang w:val="hy-AM" w:eastAsia="en-US"/>
        </w:rPr>
      </w:pPr>
    </w:p>
    <w:p w14:paraId="2233A8E9" w14:textId="2F3FB822" w:rsidR="006A4BD0" w:rsidRPr="00405A58" w:rsidRDefault="006A4BD0" w:rsidP="006A4BD0">
      <w:pPr>
        <w:jc w:val="both"/>
        <w:rPr>
          <w:rFonts w:ascii="Sylfaen" w:hAnsi="Sylfaen" w:cstheme="minorHAnsi"/>
          <w:lang w:val="hy-AM" w:eastAsia="en-US"/>
        </w:rPr>
      </w:pPr>
      <w:r w:rsidRPr="00405A58">
        <w:rPr>
          <w:rFonts w:ascii="Sylfaen" w:hAnsi="Sylfaen" w:cstheme="minorHAnsi"/>
          <w:lang w:val="hy-AM" w:eastAsia="en-US"/>
        </w:rPr>
        <w:t>Տեղական օրենսդրության պահանջներից բացի, Հայաստանի Հանրապետության կառավարությունը ստանձնել է միջազգային պարտավորություններ նաև կանանց նկատմամբ խտրականությունը վերացնելու և գենդերային հավասարության խթանման ուղղությամբ: Դրանցից են, ի թիվս այլոց, Հայաստանի Հանրապետության կողմից 1993թ</w:t>
      </w:r>
      <w:r w:rsidRPr="00405A58">
        <w:rPr>
          <w:lang w:val="hy-AM" w:eastAsia="en-US"/>
        </w:rPr>
        <w:t>․</w:t>
      </w:r>
      <w:r w:rsidRPr="00405A58">
        <w:rPr>
          <w:rFonts w:ascii="Sylfaen" w:hAnsi="Sylfaen" w:cstheme="minorHAnsi"/>
          <w:lang w:val="hy-AM" w:eastAsia="en-US"/>
        </w:rPr>
        <w:t xml:space="preserve"> </w:t>
      </w:r>
      <w:r w:rsidRPr="00405A58">
        <w:rPr>
          <w:rFonts w:ascii="Sylfaen" w:hAnsi="Sylfaen" w:cs="Sylfaen"/>
          <w:lang w:val="hy-AM" w:eastAsia="en-US"/>
        </w:rPr>
        <w:t>վավերացված</w:t>
      </w:r>
      <w:r w:rsidRPr="00405A58">
        <w:rPr>
          <w:rFonts w:ascii="Sylfaen" w:hAnsi="Sylfaen" w:cstheme="minorHAnsi"/>
          <w:lang w:val="hy-AM" w:eastAsia="en-US"/>
        </w:rPr>
        <w:t xml:space="preserve"> Կանանց նկատմամբ խտրականության բոլոր ձևերի վերացման մասին կոնվենցիան (</w:t>
      </w:r>
      <w:r w:rsidR="00E931A9" w:rsidRPr="00405A58">
        <w:rPr>
          <w:rFonts w:ascii="Sylfaen" w:hAnsi="Sylfaen" w:cstheme="minorHAnsi"/>
          <w:lang w:val="hy-AM" w:eastAsia="en-US"/>
        </w:rPr>
        <w:t>ԿԽՎԿ</w:t>
      </w:r>
      <w:r w:rsidRPr="00405A58">
        <w:rPr>
          <w:rFonts w:ascii="Sylfaen" w:hAnsi="Sylfaen" w:cstheme="minorHAnsi"/>
          <w:lang w:val="hy-AM" w:eastAsia="en-US"/>
        </w:rPr>
        <w:t>), 2006թ</w:t>
      </w:r>
      <w:r w:rsidRPr="00405A58">
        <w:rPr>
          <w:lang w:val="hy-AM" w:eastAsia="en-US"/>
        </w:rPr>
        <w:t>․</w:t>
      </w:r>
      <w:r w:rsidRPr="00405A58">
        <w:rPr>
          <w:rFonts w:ascii="Sylfaen" w:hAnsi="Sylfaen" w:cstheme="minorHAnsi"/>
          <w:lang w:val="hy-AM" w:eastAsia="en-US"/>
        </w:rPr>
        <w:t xml:space="preserve"> </w:t>
      </w:r>
      <w:r w:rsidRPr="00405A58">
        <w:rPr>
          <w:rFonts w:ascii="Sylfaen" w:hAnsi="Sylfaen" w:cs="Sylfaen"/>
          <w:lang w:val="hy-AM" w:eastAsia="en-US"/>
        </w:rPr>
        <w:t>ընդունված</w:t>
      </w:r>
      <w:r w:rsidRPr="00405A58">
        <w:rPr>
          <w:rFonts w:ascii="Sylfaen" w:hAnsi="Sylfaen" w:cstheme="minorHAnsi"/>
          <w:lang w:val="hy-AM" w:eastAsia="en-US"/>
        </w:rPr>
        <w:t xml:space="preserve"> </w:t>
      </w:r>
      <w:r w:rsidR="00E931A9" w:rsidRPr="00405A58">
        <w:rPr>
          <w:rFonts w:ascii="Sylfaen" w:hAnsi="Sylfaen" w:cstheme="minorHAnsi"/>
          <w:lang w:val="hy-AM" w:eastAsia="en-US"/>
        </w:rPr>
        <w:t>ԿԽՎԿ</w:t>
      </w:r>
      <w:r w:rsidRPr="00405A58">
        <w:rPr>
          <w:rFonts w:ascii="Sylfaen" w:hAnsi="Sylfaen" w:cstheme="minorHAnsi"/>
          <w:lang w:val="hy-AM" w:eastAsia="en-US"/>
        </w:rPr>
        <w:t xml:space="preserve"> կամընտիր արձանագրությունը, 2007թ. վավերացված Կանանց քաղաքական իրավունքների մասին կոնվենցիան և 2007թ. և 2002թ</w:t>
      </w:r>
      <w:r w:rsidRPr="00405A58">
        <w:rPr>
          <w:lang w:val="hy-AM" w:eastAsia="en-US"/>
        </w:rPr>
        <w:t>․</w:t>
      </w:r>
      <w:r w:rsidRPr="00405A58">
        <w:rPr>
          <w:rFonts w:ascii="Sylfaen" w:hAnsi="Sylfaen" w:cstheme="minorHAnsi"/>
          <w:lang w:val="hy-AM" w:eastAsia="en-US"/>
        </w:rPr>
        <w:t xml:space="preserve"> </w:t>
      </w:r>
      <w:r w:rsidRPr="00405A58">
        <w:rPr>
          <w:rFonts w:ascii="Sylfaen" w:hAnsi="Sylfaen" w:cs="Sylfaen"/>
          <w:lang w:val="hy-AM" w:eastAsia="en-US"/>
        </w:rPr>
        <w:t>վ</w:t>
      </w:r>
      <w:r w:rsidRPr="00405A58">
        <w:rPr>
          <w:rFonts w:ascii="Sylfaen" w:hAnsi="Sylfaen" w:cstheme="minorHAnsi"/>
          <w:lang w:val="hy-AM" w:eastAsia="en-US"/>
        </w:rPr>
        <w:t>ավերացված մարդկանց, հատկապես կանանց և երեխաների թրաֆիքինգը կանխելու, հետապնդելու և պատժելու մասին արձանագրությունը։</w:t>
      </w:r>
    </w:p>
    <w:p w14:paraId="32E3B52F" w14:textId="77777777" w:rsidR="006A4BD0" w:rsidRPr="00405A58" w:rsidRDefault="006A4BD0" w:rsidP="006A4BD0">
      <w:pPr>
        <w:jc w:val="both"/>
        <w:rPr>
          <w:rFonts w:ascii="Sylfaen" w:hAnsi="Sylfaen" w:cstheme="minorHAnsi"/>
          <w:lang w:val="hy-AM" w:eastAsia="en-US"/>
        </w:rPr>
      </w:pPr>
    </w:p>
    <w:p w14:paraId="64AA8AF0" w14:textId="77777777" w:rsidR="006A4BD0" w:rsidRPr="00405A58" w:rsidRDefault="006A4BD0" w:rsidP="006A4BD0">
      <w:pPr>
        <w:jc w:val="both"/>
        <w:rPr>
          <w:rFonts w:ascii="Sylfaen" w:hAnsi="Sylfaen" w:cstheme="minorHAnsi"/>
          <w:lang w:val="hy-AM" w:eastAsia="en-US"/>
        </w:rPr>
      </w:pPr>
      <w:r w:rsidRPr="00405A58">
        <w:rPr>
          <w:rFonts w:ascii="Sylfaen" w:hAnsi="Sylfaen" w:cstheme="minorHAnsi"/>
          <w:lang w:val="hy-AM" w:eastAsia="en-US"/>
        </w:rPr>
        <w:t xml:space="preserve">ՀՀ կառավարությունը, ազգային օրենսդրության և միջազգային պարտավորություններին համահունչ, մշակում է կոնկրետ միջոցառումներով և գործողությունների ծրագրերով ամրապնդված ծրագրեր և ռազմավարություններ, որոնք ուղղված են գենդերային անհավասարությունների վերացմանը և հատուկ երևույթների դեմ պայքարին։  </w:t>
      </w:r>
    </w:p>
    <w:p w14:paraId="7DA1023C" w14:textId="77777777" w:rsidR="006A4BD0" w:rsidRPr="00405A58" w:rsidRDefault="006A4BD0" w:rsidP="006A4BD0">
      <w:pPr>
        <w:rPr>
          <w:rFonts w:ascii="Sylfaen" w:hAnsi="Sylfaen"/>
          <w:lang w:val="hy-AM" w:eastAsia="en-US"/>
        </w:rPr>
      </w:pPr>
    </w:p>
    <w:p w14:paraId="24DFAAF7" w14:textId="77777777" w:rsidR="006A4BD0" w:rsidRPr="00405A58" w:rsidRDefault="006A4BD0" w:rsidP="006A4BD0">
      <w:pPr>
        <w:jc w:val="both"/>
        <w:rPr>
          <w:rFonts w:ascii="Sylfaen" w:hAnsi="Sylfaen"/>
          <w:lang w:val="hy-AM"/>
        </w:rPr>
      </w:pPr>
      <w:r w:rsidRPr="00405A58">
        <w:rPr>
          <w:rFonts w:ascii="Sylfaen" w:hAnsi="Sylfaen" w:cstheme="minorHAnsi"/>
          <w:lang w:val="hy-AM" w:eastAsia="en-US"/>
        </w:rPr>
        <w:t xml:space="preserve">Կանանց և տղամարդկանց միջև առկա բացերը նվազեցնելու և կանանց նկատմամբ խտրականության և բռնության հարցերը հասցեագրելու համար տարբեր միջոցառումների իրականացումը </w:t>
      </w:r>
      <w:r w:rsidRPr="00405A58">
        <w:rPr>
          <w:rFonts w:ascii="Sylfaen" w:hAnsi="Sylfaen" w:cstheme="minorHAnsi"/>
          <w:b/>
          <w:bCs/>
          <w:lang w:val="hy-AM" w:eastAsia="en-US"/>
        </w:rPr>
        <w:t>պահանջում է բյուջետային բավարար հատկացումներ</w:t>
      </w:r>
      <w:r w:rsidRPr="00405A58">
        <w:rPr>
          <w:rFonts w:ascii="Sylfaen" w:hAnsi="Sylfaen" w:cstheme="minorHAnsi"/>
          <w:lang w:val="hy-AM" w:eastAsia="en-US"/>
        </w:rPr>
        <w:t xml:space="preserve">: Ահա թե ինչու վերջին քսան տարիների ընթացքում գենդերային հավասարությունը (այդ թվում՝ կանանց հնարավորությունների ընդլայնումը և կանանց իրավունքների պաշտպանությունը) խթանելու միջազգային կարևորագույն մոտեցումներից է </w:t>
      </w:r>
      <w:r w:rsidRPr="00405A58">
        <w:rPr>
          <w:rFonts w:ascii="Sylfaen" w:hAnsi="Sylfaen" w:cstheme="minorHAnsi"/>
          <w:i/>
          <w:iCs/>
          <w:lang w:val="hy-AM" w:eastAsia="en-US"/>
        </w:rPr>
        <w:t>Գենդերային զգայուն բյուջետավորումը (ԳԶԲ)</w:t>
      </w:r>
      <w:r w:rsidRPr="00405A58">
        <w:rPr>
          <w:rFonts w:ascii="Sylfaen" w:hAnsi="Sylfaen" w:cstheme="minorHAnsi"/>
          <w:lang w:val="hy-AM" w:eastAsia="en-US"/>
        </w:rPr>
        <w:t xml:space="preserve">: </w:t>
      </w:r>
    </w:p>
    <w:p w14:paraId="33AE8040" w14:textId="77777777" w:rsidR="006A4BD0" w:rsidRPr="00405A58" w:rsidRDefault="006A4BD0" w:rsidP="006A4BD0">
      <w:pPr>
        <w:jc w:val="both"/>
        <w:rPr>
          <w:rFonts w:ascii="Sylfaen" w:hAnsi="Sylfaen"/>
          <w:lang w:val="hy-AM"/>
        </w:rPr>
      </w:pPr>
    </w:p>
    <w:p w14:paraId="487AEBC5" w14:textId="0F556A4B" w:rsidR="006A4BD0" w:rsidRPr="00405A58" w:rsidRDefault="006A4BD0" w:rsidP="006A4BD0">
      <w:pPr>
        <w:jc w:val="both"/>
        <w:rPr>
          <w:rFonts w:ascii="Sylfaen" w:hAnsi="Sylfaen"/>
          <w:lang w:val="hy-AM"/>
        </w:rPr>
      </w:pPr>
      <w:r w:rsidRPr="00405A58">
        <w:rPr>
          <w:rFonts w:ascii="Sylfaen" w:hAnsi="Sylfaen"/>
          <w:lang w:val="hy-AM"/>
        </w:rPr>
        <w:t xml:space="preserve">ԳԶԲ իրականացման առումով առաջադեմ շատ երկրներում, ինչպիսիք են՝ Ավստրիան, Հարավային Կորեան, Քենիան, Ռուանդան կամ Մարոկկոն, </w:t>
      </w:r>
      <w:r w:rsidRPr="00405A58">
        <w:rPr>
          <w:rFonts w:ascii="Sylfaen" w:hAnsi="Sylfaen"/>
          <w:b/>
          <w:bCs/>
          <w:lang w:val="hy-AM"/>
        </w:rPr>
        <w:t>ԳԶԲ-ը ներդրվել է որպես ՊՖԿ բարեփոխումների կար</w:t>
      </w:r>
      <w:r w:rsidR="0056349E" w:rsidRPr="00405A58">
        <w:rPr>
          <w:rFonts w:ascii="Sylfaen" w:hAnsi="Sylfaen"/>
          <w:lang w:val="hy-AM"/>
        </w:rPr>
        <w:t>և</w:t>
      </w:r>
      <w:r w:rsidRPr="00405A58">
        <w:rPr>
          <w:rFonts w:ascii="Sylfaen" w:hAnsi="Sylfaen"/>
          <w:b/>
          <w:bCs/>
          <w:lang w:val="hy-AM"/>
        </w:rPr>
        <w:t xml:space="preserve">որ մաս՝ ծրագրային </w:t>
      </w:r>
      <w:r w:rsidRPr="00405A58">
        <w:rPr>
          <w:rFonts w:ascii="Sylfaen" w:hAnsi="Sylfaen"/>
          <w:b/>
          <w:bCs/>
          <w:lang w:val="hy-AM"/>
        </w:rPr>
        <w:lastRenderedPageBreak/>
        <w:t xml:space="preserve">բյուջետավորման անցման համար։ </w:t>
      </w:r>
      <w:r w:rsidRPr="00405A58">
        <w:rPr>
          <w:rFonts w:ascii="Sylfaen" w:hAnsi="Sylfaen"/>
          <w:lang w:val="hy-AM"/>
        </w:rPr>
        <w:t xml:space="preserve"> </w:t>
      </w:r>
      <w:r w:rsidRPr="00405A58">
        <w:rPr>
          <w:rFonts w:ascii="Sylfaen" w:hAnsi="Sylfaen"/>
          <w:bCs/>
          <w:lang w:val="hy-AM"/>
        </w:rPr>
        <w:t xml:space="preserve">ՊՖԿ այս նոր մոտեցումը հնարավորություն է տալիս հաշվի առնել գենդերային տարբերությունները։ </w:t>
      </w:r>
    </w:p>
    <w:p w14:paraId="2EB3BA36" w14:textId="77777777" w:rsidR="006A4BD0" w:rsidRPr="00405A58" w:rsidRDefault="006A4BD0" w:rsidP="006A4BD0">
      <w:pPr>
        <w:jc w:val="both"/>
        <w:rPr>
          <w:rFonts w:ascii="Sylfaen" w:hAnsi="Sylfaen"/>
          <w:lang w:val="hy-AM"/>
        </w:rPr>
      </w:pPr>
    </w:p>
    <w:p w14:paraId="3FFB74B2" w14:textId="77777777" w:rsidR="006A4BD0" w:rsidRPr="00405A58" w:rsidRDefault="006A4BD0" w:rsidP="006A4BD0">
      <w:pPr>
        <w:jc w:val="both"/>
        <w:rPr>
          <w:rFonts w:ascii="Sylfaen" w:hAnsi="Sylfaen"/>
          <w:bCs/>
          <w:lang w:val="hy-AM"/>
        </w:rPr>
      </w:pPr>
      <w:r w:rsidRPr="00405A58">
        <w:rPr>
          <w:rFonts w:ascii="Sylfaen" w:hAnsi="Sylfaen"/>
          <w:bCs/>
          <w:lang w:val="hy-AM"/>
        </w:rPr>
        <w:t>ՀՀ կառավարությունը վերջին տասը տարիներին իրականացրել է հավակնոտ և համապարփակ բարեփոխումներ ՊՖԿ ոլորտում, այդ թվում ծրագրային բյուջետավորման ներդրումն ու իրականացումը։ 2018թ</w:t>
      </w:r>
      <w:r w:rsidRPr="00405A58">
        <w:rPr>
          <w:bCs/>
          <w:lang w:val="hy-AM"/>
        </w:rPr>
        <w:t>․</w:t>
      </w:r>
      <w:r w:rsidRPr="00405A58">
        <w:rPr>
          <w:rFonts w:ascii="Sylfaen" w:hAnsi="Sylfaen"/>
          <w:bCs/>
          <w:lang w:val="hy-AM"/>
        </w:rPr>
        <w:t xml:space="preserve"> </w:t>
      </w:r>
      <w:r w:rsidRPr="00405A58">
        <w:rPr>
          <w:rFonts w:ascii="Sylfaen" w:hAnsi="Sylfaen" w:cs="Sylfaen"/>
          <w:bCs/>
          <w:lang w:val="hy-AM"/>
        </w:rPr>
        <w:t>լիարժեք</w:t>
      </w:r>
      <w:r w:rsidRPr="00405A58">
        <w:rPr>
          <w:rFonts w:ascii="Sylfaen" w:hAnsi="Sylfaen"/>
          <w:bCs/>
          <w:lang w:val="hy-AM"/>
        </w:rPr>
        <w:t xml:space="preserve"> </w:t>
      </w:r>
      <w:r w:rsidRPr="00405A58">
        <w:rPr>
          <w:rFonts w:ascii="Sylfaen" w:hAnsi="Sylfaen" w:cs="Sylfaen"/>
          <w:bCs/>
          <w:lang w:val="hy-AM"/>
        </w:rPr>
        <w:t>ծրագրային</w:t>
      </w:r>
      <w:r w:rsidRPr="00405A58">
        <w:rPr>
          <w:rFonts w:ascii="Sylfaen" w:hAnsi="Sylfaen"/>
          <w:bCs/>
          <w:lang w:val="hy-AM"/>
        </w:rPr>
        <w:t xml:space="preserve"> </w:t>
      </w:r>
      <w:r w:rsidRPr="00405A58">
        <w:rPr>
          <w:rFonts w:ascii="Sylfaen" w:hAnsi="Sylfaen" w:cs="Sylfaen"/>
          <w:bCs/>
          <w:lang w:val="hy-AM"/>
        </w:rPr>
        <w:t>բյուջետավորման</w:t>
      </w:r>
      <w:r w:rsidRPr="00405A58">
        <w:rPr>
          <w:rFonts w:ascii="Sylfaen" w:hAnsi="Sylfaen"/>
          <w:bCs/>
          <w:lang w:val="hy-AM"/>
        </w:rPr>
        <w:t xml:space="preserve"> </w:t>
      </w:r>
      <w:r w:rsidRPr="00405A58">
        <w:rPr>
          <w:rFonts w:ascii="Sylfaen" w:hAnsi="Sylfaen" w:cs="Sylfaen"/>
          <w:bCs/>
          <w:lang w:val="hy-AM"/>
        </w:rPr>
        <w:t>կիրառումը</w:t>
      </w:r>
      <w:r w:rsidRPr="00405A58">
        <w:rPr>
          <w:rFonts w:ascii="Sylfaen" w:hAnsi="Sylfaen"/>
          <w:bCs/>
          <w:lang w:val="hy-AM"/>
        </w:rPr>
        <w:t xml:space="preserve"> </w:t>
      </w:r>
      <w:r w:rsidRPr="00405A58">
        <w:rPr>
          <w:rFonts w:ascii="Sylfaen" w:hAnsi="Sylfaen" w:cs="Sylfaen"/>
          <w:bCs/>
          <w:lang w:val="hy-AM"/>
        </w:rPr>
        <w:t>առանցքային</w:t>
      </w:r>
      <w:r w:rsidRPr="00405A58">
        <w:rPr>
          <w:rFonts w:ascii="Sylfaen" w:hAnsi="Sylfaen"/>
          <w:bCs/>
          <w:lang w:val="hy-AM"/>
        </w:rPr>
        <w:t xml:space="preserve"> </w:t>
      </w:r>
      <w:r w:rsidRPr="00405A58">
        <w:rPr>
          <w:rFonts w:ascii="Sylfaen" w:hAnsi="Sylfaen" w:cs="Sylfaen"/>
          <w:bCs/>
          <w:lang w:val="hy-AM"/>
        </w:rPr>
        <w:t>էր</w:t>
      </w:r>
      <w:r w:rsidRPr="00405A58">
        <w:rPr>
          <w:rFonts w:ascii="Sylfaen" w:hAnsi="Sylfaen"/>
          <w:bCs/>
          <w:lang w:val="hy-AM"/>
        </w:rPr>
        <w:t xml:space="preserve"> </w:t>
      </w:r>
      <w:r w:rsidRPr="00405A58">
        <w:rPr>
          <w:rFonts w:ascii="Sylfaen" w:hAnsi="Sylfaen" w:cs="Sylfaen"/>
          <w:bCs/>
          <w:lang w:val="hy-AM"/>
        </w:rPr>
        <w:t>ՊՖԿ</w:t>
      </w:r>
      <w:r w:rsidRPr="00405A58">
        <w:rPr>
          <w:rFonts w:ascii="Sylfaen" w:hAnsi="Sylfaen"/>
          <w:bCs/>
          <w:lang w:val="hy-AM"/>
        </w:rPr>
        <w:t xml:space="preserve"> </w:t>
      </w:r>
      <w:r w:rsidRPr="00405A58">
        <w:rPr>
          <w:rFonts w:ascii="Sylfaen" w:hAnsi="Sylfaen" w:cs="Sylfaen"/>
          <w:bCs/>
          <w:lang w:val="hy-AM"/>
        </w:rPr>
        <w:t>բարեփոխումներում</w:t>
      </w:r>
      <w:r w:rsidRPr="00405A58">
        <w:rPr>
          <w:rFonts w:ascii="Sylfaen" w:hAnsi="Sylfaen"/>
          <w:bCs/>
          <w:lang w:val="hy-AM"/>
        </w:rPr>
        <w:t xml:space="preserve">, </w:t>
      </w:r>
      <w:r w:rsidRPr="00405A58">
        <w:rPr>
          <w:rFonts w:ascii="Sylfaen" w:hAnsi="Sylfaen" w:cs="Sylfaen"/>
          <w:bCs/>
          <w:lang w:val="hy-AM"/>
        </w:rPr>
        <w:t>երբ</w:t>
      </w:r>
      <w:r w:rsidRPr="00405A58">
        <w:rPr>
          <w:rFonts w:ascii="Sylfaen" w:hAnsi="Sylfaen"/>
          <w:bCs/>
          <w:lang w:val="hy-AM"/>
        </w:rPr>
        <w:t xml:space="preserve"> 2019</w:t>
      </w:r>
      <w:r w:rsidRPr="00405A58">
        <w:rPr>
          <w:rFonts w:ascii="Sylfaen" w:hAnsi="Sylfaen" w:cs="Sylfaen"/>
          <w:bCs/>
          <w:lang w:val="hy-AM"/>
        </w:rPr>
        <w:t>թ</w:t>
      </w:r>
      <w:r w:rsidRPr="00405A58">
        <w:rPr>
          <w:bCs/>
          <w:lang w:val="hy-AM"/>
        </w:rPr>
        <w:t>․</w:t>
      </w:r>
      <w:r w:rsidRPr="00405A58">
        <w:rPr>
          <w:rFonts w:ascii="Sylfaen" w:hAnsi="Sylfaen"/>
          <w:bCs/>
          <w:lang w:val="hy-AM"/>
        </w:rPr>
        <w:t xml:space="preserve"> </w:t>
      </w:r>
      <w:r w:rsidRPr="00405A58">
        <w:rPr>
          <w:rFonts w:ascii="Sylfaen" w:hAnsi="Sylfaen" w:cs="Sylfaen"/>
          <w:bCs/>
          <w:lang w:val="hy-AM"/>
        </w:rPr>
        <w:t>պետական</w:t>
      </w:r>
      <w:r w:rsidRPr="00405A58">
        <w:rPr>
          <w:rFonts w:ascii="Sylfaen" w:hAnsi="Sylfaen"/>
          <w:bCs/>
          <w:lang w:val="hy-AM"/>
        </w:rPr>
        <w:t xml:space="preserve"> </w:t>
      </w:r>
      <w:r w:rsidRPr="00405A58">
        <w:rPr>
          <w:rFonts w:ascii="Sylfaen" w:hAnsi="Sylfaen" w:cs="Sylfaen"/>
          <w:bCs/>
          <w:lang w:val="hy-AM"/>
        </w:rPr>
        <w:t>բյուջեն</w:t>
      </w:r>
      <w:r w:rsidRPr="00405A58">
        <w:rPr>
          <w:rFonts w:ascii="Sylfaen" w:hAnsi="Sylfaen"/>
          <w:bCs/>
          <w:lang w:val="hy-AM"/>
        </w:rPr>
        <w:t xml:space="preserve"> կազմվեց ծրագրային դասակարգմամբ։ Այս գործընթացին աջակցեցին զարգացման գործընկերները, այդ թվում՝ ԱՄՀ, Գերմանական միջազգային համագործակցության ընկերակցությունը և ԵՄ-ը։ </w:t>
      </w:r>
    </w:p>
    <w:p w14:paraId="2CB8AAA8" w14:textId="77777777" w:rsidR="006A4BD0" w:rsidRPr="00405A58" w:rsidRDefault="006A4BD0" w:rsidP="006A4BD0">
      <w:pPr>
        <w:jc w:val="both"/>
        <w:rPr>
          <w:rFonts w:ascii="Sylfaen" w:hAnsi="Sylfaen"/>
          <w:bCs/>
          <w:lang w:val="hy-AM"/>
        </w:rPr>
      </w:pPr>
    </w:p>
    <w:p w14:paraId="4377A847" w14:textId="49D915FA" w:rsidR="006A4BD0" w:rsidRPr="00405A58" w:rsidRDefault="006A4BD0" w:rsidP="006A4BD0">
      <w:pPr>
        <w:jc w:val="both"/>
        <w:rPr>
          <w:rFonts w:ascii="Sylfaen" w:hAnsi="Sylfaen"/>
          <w:bCs/>
          <w:lang w:val="hy-AM"/>
        </w:rPr>
      </w:pPr>
      <w:r w:rsidRPr="00405A58">
        <w:rPr>
          <w:rFonts w:ascii="Sylfaen" w:hAnsi="Sylfaen"/>
          <w:bCs/>
          <w:lang w:val="hy-AM"/>
        </w:rPr>
        <w:t xml:space="preserve">ԾԲ լիարժեք իրականացումը անհրաժեշտ հիմքեր ստեղծեց բյուջետային գործընթացում գենդերային զգայուն մոտեցման ներդրման համար։ ԳԶԲ-ը կարևոր դեր է խաղում ԾԲ քաղաքականությունների և </w:t>
      </w:r>
      <w:r w:rsidR="0056349E" w:rsidRPr="00405A58">
        <w:rPr>
          <w:rFonts w:ascii="Sylfaen" w:hAnsi="Sylfaen"/>
          <w:bCs/>
          <w:lang w:val="hy-AM"/>
        </w:rPr>
        <w:t>արդյունքների</w:t>
      </w:r>
      <w:r w:rsidRPr="00405A58">
        <w:rPr>
          <w:rFonts w:ascii="Sylfaen" w:hAnsi="Sylfaen"/>
          <w:bCs/>
          <w:lang w:val="hy-AM"/>
        </w:rPr>
        <w:t xml:space="preserve"> վերլուծության, պլանավորման և հարադիտման համար, այսինքն՝ կոնկրետ շահառուների խմբերի համար (կանայք և տղամարդիկ, տղաներ և աղջիկներ, ինչպես նաև երեխաներ)։ Որպես այդպիսին, ԳԶԲ-ը կարող է ներդրվել և իրականացվել որպես ԾԲ մաս և ապահովել քաղաքականության և արդյունքների վերլուծության ևս մեկ շերտ։ </w:t>
      </w:r>
    </w:p>
    <w:p w14:paraId="607F7CF0" w14:textId="77777777" w:rsidR="006A4BD0" w:rsidRPr="00405A58" w:rsidRDefault="006A4BD0" w:rsidP="006A4BD0">
      <w:pPr>
        <w:jc w:val="both"/>
        <w:rPr>
          <w:rFonts w:ascii="Sylfaen" w:hAnsi="Sylfaen"/>
          <w:lang w:val="hy-AM"/>
        </w:rPr>
      </w:pPr>
    </w:p>
    <w:p w14:paraId="15E8F887" w14:textId="41C5F565" w:rsidR="006A4BD0" w:rsidRPr="00405A58" w:rsidRDefault="006A4BD0" w:rsidP="006A4BD0">
      <w:pPr>
        <w:jc w:val="both"/>
        <w:rPr>
          <w:rFonts w:ascii="Sylfaen" w:hAnsi="Sylfaen"/>
          <w:lang w:val="hy-AM"/>
        </w:rPr>
      </w:pPr>
      <w:r w:rsidRPr="00405A58">
        <w:rPr>
          <w:rFonts w:ascii="Sylfaen" w:hAnsi="Sylfaen"/>
          <w:lang w:val="hy-AM"/>
        </w:rPr>
        <w:t xml:space="preserve">Ծրագրային բյուջետավորումը քաղաքականությունը կապում է բյուջեին, որպեսզի Կառավարության քաղաքականությունները և առաջնահերթությունները ստանան պահանջվող ֆինանսավորումն ու իրականացվեն։ Սա նշանակում է ապահովել ռազմավարությունների մշակման այնպիսի մեխանիզմներ, որտեղ հաշվի են առնվում հարկաբյուջետային սահմանափակումները և ծախսերի մասին տեղեկությունները, և այդպիսով ներկայացվում բյուջեում։ Ինչպես և այլ քաղաքականության ոլորտներում, սա վերաբերում է նաև ՀՀ կառավարության՝ գենդերային հավասարությանը և կանանց նկատմամբ ցանկացած տեսակի խտրականության դեմ պայքարին ուղղված քաղաքականություններին և ռազմավարություններին։ ԳԶԲ-ն ապահովում է այս քաղաքականությունները բյուջեում արտացելու անհրաժեշտ մեխանիզմները՝ ծրագրերի և միջոցառումների մշակման և ծախսային գնահատման, և վերջնական արդյունքների, </w:t>
      </w:r>
      <w:r w:rsidR="0056349E" w:rsidRPr="00405A58">
        <w:rPr>
          <w:rFonts w:ascii="Sylfaen" w:hAnsi="Sylfaen"/>
          <w:lang w:val="hy-AM"/>
        </w:rPr>
        <w:t>նպատակների,</w:t>
      </w:r>
      <w:r w:rsidRPr="00405A58">
        <w:rPr>
          <w:rFonts w:ascii="Sylfaen" w:hAnsi="Sylfaen"/>
          <w:lang w:val="hy-AM"/>
        </w:rPr>
        <w:t xml:space="preserve"> արդյունքների ցուցանիշների և թիրախների հատկորոշման միջոցով, որոնք կառավարության քաղաքականությունների այլ ոլորտների նման ներկայացնում են գենդերային զգայուն կամ գենդերային հավասարության քաղաքականությոան նպատակներն ու առաջնահերթությունները։ </w:t>
      </w:r>
    </w:p>
    <w:p w14:paraId="259317C1" w14:textId="77777777" w:rsidR="006A4BD0" w:rsidRPr="00405A58" w:rsidRDefault="006A4BD0" w:rsidP="006A4BD0">
      <w:pPr>
        <w:jc w:val="both"/>
        <w:rPr>
          <w:rFonts w:ascii="Sylfaen" w:hAnsi="Sylfaen"/>
          <w:lang w:val="hy-AM"/>
        </w:rPr>
      </w:pPr>
    </w:p>
    <w:p w14:paraId="1703103F" w14:textId="77777777" w:rsidR="006A4BD0" w:rsidRPr="00405A58" w:rsidRDefault="006A4BD0" w:rsidP="006A4BD0">
      <w:pPr>
        <w:jc w:val="both"/>
        <w:rPr>
          <w:rFonts w:ascii="Sylfaen" w:hAnsi="Sylfaen"/>
          <w:lang w:val="hy-AM"/>
        </w:rPr>
      </w:pPr>
      <w:r w:rsidRPr="00405A58">
        <w:rPr>
          <w:rFonts w:ascii="Sylfaen" w:hAnsi="Sylfaen"/>
          <w:lang w:val="hy-AM"/>
        </w:rPr>
        <w:t>Ի նպաստ Պետական քաղաքականոթւայն ֆինանսական բարեփոխման ծրագրի, 2016թ</w:t>
      </w:r>
      <w:r w:rsidRPr="00405A58">
        <w:rPr>
          <w:lang w:val="hy-AM"/>
        </w:rPr>
        <w:t>․</w:t>
      </w:r>
      <w:r w:rsidRPr="00405A58">
        <w:rPr>
          <w:rFonts w:ascii="Sylfaen" w:hAnsi="Sylfaen"/>
          <w:lang w:val="hy-AM"/>
        </w:rPr>
        <w:t xml:space="preserve"> </w:t>
      </w:r>
      <w:r w:rsidRPr="00405A58">
        <w:rPr>
          <w:rFonts w:ascii="Sylfaen" w:hAnsi="Sylfaen" w:cs="Sylfaen"/>
          <w:lang w:val="hy-AM"/>
        </w:rPr>
        <w:t>դեկտեմբերին</w:t>
      </w:r>
      <w:r w:rsidRPr="00405A58">
        <w:rPr>
          <w:rFonts w:ascii="Sylfaen" w:hAnsi="Sylfaen"/>
          <w:lang w:val="hy-AM"/>
        </w:rPr>
        <w:t xml:space="preserve"> </w:t>
      </w:r>
      <w:r w:rsidRPr="00405A58">
        <w:rPr>
          <w:rFonts w:ascii="Sylfaen" w:hAnsi="Sylfaen" w:cs="Sylfaen"/>
          <w:lang w:val="hy-AM"/>
        </w:rPr>
        <w:t>ԵՄ</w:t>
      </w:r>
      <w:r w:rsidRPr="00405A58">
        <w:rPr>
          <w:rFonts w:ascii="Sylfaen" w:hAnsi="Sylfaen"/>
          <w:lang w:val="hy-AM"/>
        </w:rPr>
        <w:t xml:space="preserve"> </w:t>
      </w:r>
      <w:r w:rsidRPr="00405A58">
        <w:rPr>
          <w:rFonts w:ascii="Sylfaen" w:hAnsi="Sylfaen" w:cs="Sylfaen"/>
          <w:lang w:val="hy-AM"/>
        </w:rPr>
        <w:t>և</w:t>
      </w:r>
      <w:r w:rsidRPr="00405A58">
        <w:rPr>
          <w:rFonts w:ascii="Sylfaen" w:hAnsi="Sylfaen"/>
          <w:lang w:val="hy-AM"/>
        </w:rPr>
        <w:t xml:space="preserve"> </w:t>
      </w:r>
      <w:r w:rsidRPr="00405A58">
        <w:rPr>
          <w:rFonts w:ascii="Sylfaen" w:hAnsi="Sylfaen" w:cs="Sylfaen"/>
          <w:lang w:val="hy-AM"/>
        </w:rPr>
        <w:t>ՀՀ</w:t>
      </w:r>
      <w:r w:rsidRPr="00405A58">
        <w:rPr>
          <w:rFonts w:ascii="Sylfaen" w:hAnsi="Sylfaen"/>
          <w:lang w:val="hy-AM"/>
        </w:rPr>
        <w:t xml:space="preserve"> </w:t>
      </w:r>
      <w:r w:rsidRPr="00405A58">
        <w:rPr>
          <w:rFonts w:ascii="Sylfaen" w:hAnsi="Sylfaen" w:cs="Sylfaen"/>
          <w:lang w:val="hy-AM"/>
        </w:rPr>
        <w:t>կառավարության</w:t>
      </w:r>
      <w:r w:rsidRPr="00405A58">
        <w:rPr>
          <w:rFonts w:ascii="Sylfaen" w:hAnsi="Sylfaen"/>
          <w:lang w:val="hy-AM"/>
        </w:rPr>
        <w:t xml:space="preserve"> </w:t>
      </w:r>
      <w:r w:rsidRPr="00405A58">
        <w:rPr>
          <w:rFonts w:ascii="Sylfaen" w:hAnsi="Sylfaen" w:cs="Sylfaen"/>
          <w:lang w:val="hy-AM"/>
        </w:rPr>
        <w:t>միջև</w:t>
      </w:r>
      <w:r w:rsidRPr="00405A58">
        <w:rPr>
          <w:rFonts w:ascii="Sylfaen" w:hAnsi="Sylfaen"/>
          <w:lang w:val="hy-AM"/>
        </w:rPr>
        <w:t xml:space="preserve"> </w:t>
      </w:r>
      <w:r w:rsidRPr="00405A58">
        <w:rPr>
          <w:rFonts w:ascii="Sylfaen" w:hAnsi="Sylfaen" w:cs="Sylfaen"/>
          <w:lang w:val="hy-AM"/>
        </w:rPr>
        <w:t>ստորագրված</w:t>
      </w:r>
      <w:r w:rsidRPr="00405A58">
        <w:rPr>
          <w:rFonts w:ascii="Sylfaen" w:hAnsi="Sylfaen"/>
          <w:lang w:val="hy-AM"/>
        </w:rPr>
        <w:t xml:space="preserve"> </w:t>
      </w:r>
      <w:r w:rsidRPr="00405A58">
        <w:rPr>
          <w:rFonts w:ascii="Sylfaen" w:hAnsi="Sylfaen" w:cs="Sylfaen"/>
          <w:lang w:val="hy-AM"/>
        </w:rPr>
        <w:t>հա</w:t>
      </w:r>
      <w:r w:rsidRPr="00405A58">
        <w:rPr>
          <w:rFonts w:ascii="Sylfaen" w:hAnsi="Sylfaen"/>
          <w:lang w:val="hy-AM"/>
        </w:rPr>
        <w:t>մաձայնագրով ՀՀ կառավարությունը հանձն առավ ԳԶԲ իրականացմանը, որի շրջանակներում մշակվելու է 2021թ</w:t>
      </w:r>
      <w:r w:rsidRPr="00405A58">
        <w:rPr>
          <w:lang w:val="hy-AM"/>
        </w:rPr>
        <w:t>․</w:t>
      </w:r>
      <w:r w:rsidRPr="00405A58">
        <w:rPr>
          <w:rFonts w:ascii="Sylfaen" w:hAnsi="Sylfaen"/>
          <w:lang w:val="hy-AM"/>
        </w:rPr>
        <w:t xml:space="preserve"> </w:t>
      </w:r>
      <w:r w:rsidRPr="00405A58">
        <w:rPr>
          <w:rFonts w:ascii="Sylfaen" w:hAnsi="Sylfaen" w:cs="Sylfaen"/>
          <w:lang w:val="hy-AM"/>
        </w:rPr>
        <w:t>հարկաբյուջետային</w:t>
      </w:r>
      <w:r w:rsidRPr="00405A58">
        <w:rPr>
          <w:rFonts w:ascii="Sylfaen" w:hAnsi="Sylfaen"/>
          <w:lang w:val="hy-AM"/>
        </w:rPr>
        <w:t xml:space="preserve"> </w:t>
      </w:r>
      <w:r w:rsidRPr="00405A58">
        <w:rPr>
          <w:rFonts w:ascii="Sylfaen" w:hAnsi="Sylfaen" w:cs="Sylfaen"/>
          <w:lang w:val="hy-AM"/>
        </w:rPr>
        <w:t>տարվա</w:t>
      </w:r>
      <w:r w:rsidRPr="00405A58">
        <w:rPr>
          <w:rFonts w:ascii="Sylfaen" w:hAnsi="Sylfaen"/>
          <w:lang w:val="hy-AM"/>
        </w:rPr>
        <w:t xml:space="preserve"> </w:t>
      </w:r>
      <w:r w:rsidRPr="00405A58">
        <w:rPr>
          <w:rFonts w:ascii="Sylfaen" w:hAnsi="Sylfaen" w:cs="Sylfaen"/>
          <w:lang w:val="hy-AM"/>
        </w:rPr>
        <w:t>գենդերային</w:t>
      </w:r>
      <w:r w:rsidRPr="00405A58">
        <w:rPr>
          <w:rFonts w:ascii="Sylfaen" w:hAnsi="Sylfaen"/>
          <w:lang w:val="hy-AM"/>
        </w:rPr>
        <w:t xml:space="preserve"> </w:t>
      </w:r>
      <w:r w:rsidRPr="00405A58">
        <w:rPr>
          <w:rFonts w:ascii="Sylfaen" w:hAnsi="Sylfaen" w:cs="Sylfaen"/>
          <w:lang w:val="hy-AM"/>
        </w:rPr>
        <w:t>զգայուն</w:t>
      </w:r>
      <w:r w:rsidRPr="00405A58">
        <w:rPr>
          <w:rFonts w:ascii="Sylfaen" w:hAnsi="Sylfaen"/>
          <w:lang w:val="hy-AM"/>
        </w:rPr>
        <w:t xml:space="preserve"> </w:t>
      </w:r>
      <w:r w:rsidRPr="00405A58">
        <w:rPr>
          <w:rFonts w:ascii="Sylfaen" w:hAnsi="Sylfaen" w:cs="Sylfaen"/>
          <w:lang w:val="hy-AM"/>
        </w:rPr>
        <w:t>բյուջեի</w:t>
      </w:r>
      <w:r w:rsidRPr="00405A58">
        <w:rPr>
          <w:rFonts w:ascii="Sylfaen" w:hAnsi="Sylfaen"/>
          <w:lang w:val="hy-AM"/>
        </w:rPr>
        <w:t xml:space="preserve"> </w:t>
      </w:r>
      <w:r w:rsidRPr="00405A58">
        <w:rPr>
          <w:rFonts w:ascii="Sylfaen" w:hAnsi="Sylfaen" w:cs="Sylfaen"/>
          <w:lang w:val="hy-AM"/>
        </w:rPr>
        <w:t>նախագիծը։</w:t>
      </w:r>
      <w:r w:rsidRPr="00405A58">
        <w:rPr>
          <w:rStyle w:val="FootnoteReference"/>
          <w:rFonts w:ascii="Sylfaen" w:hAnsi="Sylfaen"/>
          <w:lang w:val="hy-AM"/>
        </w:rPr>
        <w:footnoteReference w:id="2"/>
      </w:r>
      <w:r w:rsidRPr="00405A58">
        <w:rPr>
          <w:rFonts w:ascii="Sylfaen" w:hAnsi="Sylfaen"/>
          <w:lang w:val="hy-AM"/>
        </w:rPr>
        <w:t xml:space="preserve"> </w:t>
      </w:r>
    </w:p>
    <w:p w14:paraId="6B92FF26" w14:textId="77777777" w:rsidR="006A4BD0" w:rsidRPr="00405A58" w:rsidRDefault="006A4BD0" w:rsidP="006A4BD0">
      <w:pPr>
        <w:jc w:val="both"/>
        <w:rPr>
          <w:rFonts w:ascii="Sylfaen" w:hAnsi="Sylfaen"/>
          <w:lang w:val="hy-AM"/>
        </w:rPr>
      </w:pPr>
    </w:p>
    <w:p w14:paraId="015352D7" w14:textId="77777777" w:rsidR="006A4BD0" w:rsidRPr="00405A58" w:rsidRDefault="006A4BD0" w:rsidP="006269F8">
      <w:pPr>
        <w:pStyle w:val="Heading4"/>
        <w:numPr>
          <w:ilvl w:val="1"/>
          <w:numId w:val="88"/>
        </w:numPr>
        <w:rPr>
          <w:rStyle w:val="Header2-SubClausesCharChar"/>
          <w:rFonts w:ascii="Sylfaen" w:hAnsi="Sylfaen" w:cs="Times New Roman"/>
          <w:b w:val="0"/>
          <w:iCs/>
          <w:lang w:val="hy-AM"/>
        </w:rPr>
      </w:pPr>
      <w:r w:rsidRPr="00405A58">
        <w:rPr>
          <w:rFonts w:ascii="Sylfaen" w:hAnsi="Sylfaen"/>
          <w:lang w:val="hy-AM"/>
        </w:rPr>
        <w:t xml:space="preserve">ԳԶԲ հակիրճ պատմությունը </w:t>
      </w:r>
    </w:p>
    <w:p w14:paraId="749DA34C" w14:textId="77777777" w:rsidR="006A4BD0" w:rsidRPr="00405A58" w:rsidRDefault="006A4BD0" w:rsidP="006A4BD0">
      <w:pPr>
        <w:pStyle w:val="Heading2"/>
        <w:rPr>
          <w:rStyle w:val="Header2-SubClausesCharChar"/>
          <w:rFonts w:ascii="Sylfaen" w:hAnsi="Sylfaen" w:cs="Times New Roman"/>
          <w:lang w:val="hy-AM"/>
        </w:rPr>
      </w:pPr>
    </w:p>
    <w:p w14:paraId="5E8E865B" w14:textId="77777777" w:rsidR="006A4BD0" w:rsidRPr="00405A58" w:rsidRDefault="006A4BD0" w:rsidP="006A4BD0">
      <w:pPr>
        <w:jc w:val="both"/>
        <w:rPr>
          <w:rFonts w:ascii="Sylfaen" w:hAnsi="Sylfaen"/>
          <w:lang w:val="hy-AM"/>
        </w:rPr>
      </w:pPr>
      <w:r w:rsidRPr="00405A58">
        <w:rPr>
          <w:rFonts w:ascii="Sylfaen" w:hAnsi="Sylfaen"/>
          <w:b/>
          <w:bCs/>
          <w:lang w:val="hy-AM"/>
        </w:rPr>
        <w:t xml:space="preserve">Գենդերային զգայուն բյուջետավորումը, որպես գենդերային զգայուն պետական ֆինանսավորման մի մաս, </w:t>
      </w:r>
      <w:r w:rsidRPr="00405A58">
        <w:rPr>
          <w:rFonts w:ascii="Sylfaen" w:hAnsi="Sylfaen"/>
          <w:lang w:val="hy-AM"/>
        </w:rPr>
        <w:t>միջազգային կարևորություն ձեռք բերեց 1995թ</w:t>
      </w:r>
      <w:r w:rsidRPr="00405A58">
        <w:rPr>
          <w:lang w:val="hy-AM"/>
        </w:rPr>
        <w:t>․</w:t>
      </w:r>
      <w:r w:rsidRPr="00405A58">
        <w:rPr>
          <w:rFonts w:ascii="Sylfaen" w:hAnsi="Sylfaen"/>
          <w:lang w:val="hy-AM"/>
        </w:rPr>
        <w:t xml:space="preserve"> </w:t>
      </w:r>
      <w:r w:rsidRPr="00405A58">
        <w:rPr>
          <w:rFonts w:ascii="Sylfaen" w:hAnsi="Sylfaen" w:cs="Sylfaen"/>
          <w:lang w:val="hy-AM"/>
        </w:rPr>
        <w:t>Պեկինում</w:t>
      </w:r>
      <w:r w:rsidRPr="00405A58">
        <w:rPr>
          <w:rFonts w:ascii="Sylfaen" w:hAnsi="Sylfaen"/>
          <w:lang w:val="hy-AM"/>
        </w:rPr>
        <w:t xml:space="preserve"> </w:t>
      </w:r>
      <w:r w:rsidRPr="00405A58">
        <w:rPr>
          <w:rFonts w:ascii="Sylfaen" w:hAnsi="Sylfaen" w:cs="Sylfaen"/>
          <w:lang w:val="hy-AM"/>
        </w:rPr>
        <w:t>անցկացված</w:t>
      </w:r>
      <w:r w:rsidRPr="00405A58">
        <w:rPr>
          <w:rFonts w:ascii="Sylfaen" w:hAnsi="Sylfaen"/>
          <w:lang w:val="hy-AM"/>
        </w:rPr>
        <w:t xml:space="preserve"> </w:t>
      </w:r>
      <w:r w:rsidRPr="00405A58">
        <w:rPr>
          <w:rFonts w:ascii="Sylfaen" w:hAnsi="Sylfaen" w:cs="Sylfaen"/>
          <w:lang w:val="hy-AM"/>
        </w:rPr>
        <w:t>Կանանց</w:t>
      </w:r>
      <w:r w:rsidRPr="00405A58">
        <w:rPr>
          <w:rFonts w:ascii="Sylfaen" w:hAnsi="Sylfaen"/>
          <w:lang w:val="hy-AM"/>
        </w:rPr>
        <w:t xml:space="preserve"> </w:t>
      </w:r>
      <w:r w:rsidRPr="00405A58">
        <w:rPr>
          <w:rFonts w:ascii="Sylfaen" w:hAnsi="Sylfaen" w:cs="Sylfaen"/>
          <w:lang w:val="hy-AM"/>
        </w:rPr>
        <w:t>վերաբերյալ</w:t>
      </w:r>
      <w:r w:rsidRPr="00405A58">
        <w:rPr>
          <w:rFonts w:ascii="Sylfaen" w:hAnsi="Sylfaen"/>
          <w:lang w:val="hy-AM"/>
        </w:rPr>
        <w:t xml:space="preserve"> </w:t>
      </w:r>
      <w:r w:rsidRPr="00405A58">
        <w:rPr>
          <w:rFonts w:ascii="Sylfaen" w:hAnsi="Sylfaen" w:cs="Sylfaen"/>
          <w:lang w:val="hy-AM"/>
        </w:rPr>
        <w:t>չորրորդ</w:t>
      </w:r>
      <w:r w:rsidRPr="00405A58">
        <w:rPr>
          <w:rFonts w:ascii="Sylfaen" w:hAnsi="Sylfaen"/>
          <w:lang w:val="hy-AM"/>
        </w:rPr>
        <w:t xml:space="preserve"> </w:t>
      </w:r>
      <w:r w:rsidRPr="00405A58">
        <w:rPr>
          <w:rFonts w:ascii="Sylfaen" w:hAnsi="Sylfaen" w:cs="Sylfaen"/>
          <w:lang w:val="hy-AM"/>
        </w:rPr>
        <w:t>համաշխարհային</w:t>
      </w:r>
      <w:r w:rsidRPr="00405A58">
        <w:rPr>
          <w:rFonts w:ascii="Sylfaen" w:hAnsi="Sylfaen"/>
          <w:lang w:val="hy-AM"/>
        </w:rPr>
        <w:t xml:space="preserve"> </w:t>
      </w:r>
      <w:r w:rsidRPr="00405A58">
        <w:rPr>
          <w:rFonts w:ascii="Sylfaen" w:hAnsi="Sylfaen" w:cs="Sylfaen"/>
          <w:lang w:val="hy-AM"/>
        </w:rPr>
        <w:t>համաժողովից</w:t>
      </w:r>
      <w:r w:rsidRPr="00405A58">
        <w:rPr>
          <w:rFonts w:ascii="Sylfaen" w:hAnsi="Sylfaen"/>
          <w:lang w:val="hy-AM"/>
        </w:rPr>
        <w:t xml:space="preserve"> </w:t>
      </w:r>
      <w:r w:rsidRPr="00405A58">
        <w:rPr>
          <w:rFonts w:ascii="Sylfaen" w:hAnsi="Sylfaen" w:cs="Sylfaen"/>
          <w:lang w:val="hy-AM"/>
        </w:rPr>
        <w:t>հետո։</w:t>
      </w:r>
      <w:r w:rsidRPr="00405A58">
        <w:rPr>
          <w:rFonts w:ascii="Sylfaen" w:hAnsi="Sylfaen"/>
          <w:lang w:val="hy-AM"/>
        </w:rPr>
        <w:t xml:space="preserve"> </w:t>
      </w:r>
      <w:r w:rsidRPr="00405A58">
        <w:rPr>
          <w:rFonts w:ascii="Sylfaen" w:hAnsi="Sylfaen" w:cs="Sylfaen"/>
          <w:lang w:val="hy-AM"/>
        </w:rPr>
        <w:t>Պեկինի</w:t>
      </w:r>
      <w:r w:rsidRPr="00405A58">
        <w:rPr>
          <w:rFonts w:ascii="Sylfaen" w:hAnsi="Sylfaen"/>
          <w:lang w:val="hy-AM"/>
        </w:rPr>
        <w:t xml:space="preserve"> </w:t>
      </w:r>
      <w:r w:rsidRPr="00405A58">
        <w:rPr>
          <w:rFonts w:ascii="Sylfaen" w:hAnsi="Sylfaen" w:cs="Sylfaen"/>
          <w:lang w:val="hy-AM"/>
        </w:rPr>
        <w:t>գործողությունների</w:t>
      </w:r>
      <w:r w:rsidRPr="00405A58">
        <w:rPr>
          <w:rFonts w:ascii="Sylfaen" w:hAnsi="Sylfaen"/>
          <w:lang w:val="hy-AM"/>
        </w:rPr>
        <w:t xml:space="preserve"> </w:t>
      </w:r>
      <w:r w:rsidRPr="00405A58">
        <w:rPr>
          <w:rFonts w:ascii="Sylfaen" w:hAnsi="Sylfaen" w:cs="Sylfaen"/>
          <w:lang w:val="hy-AM"/>
        </w:rPr>
        <w:t>ծրագիրը</w:t>
      </w:r>
      <w:r w:rsidRPr="00405A58">
        <w:rPr>
          <w:rFonts w:ascii="Sylfaen" w:hAnsi="Sylfaen"/>
          <w:lang w:val="hy-AM"/>
        </w:rPr>
        <w:t xml:space="preserve"> </w:t>
      </w:r>
      <w:r w:rsidRPr="00405A58">
        <w:rPr>
          <w:rFonts w:ascii="Sylfaen" w:hAnsi="Sylfaen" w:cs="Sylfaen"/>
          <w:lang w:val="hy-AM"/>
        </w:rPr>
        <w:t>ստորագրած</w:t>
      </w:r>
      <w:r w:rsidRPr="00405A58">
        <w:rPr>
          <w:rFonts w:ascii="Sylfaen" w:hAnsi="Sylfaen"/>
          <w:lang w:val="hy-AM"/>
        </w:rPr>
        <w:t xml:space="preserve"> </w:t>
      </w:r>
      <w:r w:rsidRPr="00405A58">
        <w:rPr>
          <w:rFonts w:ascii="Sylfaen" w:hAnsi="Sylfaen" w:cs="Sylfaen"/>
          <w:lang w:val="hy-AM"/>
        </w:rPr>
        <w:t>պետությունները</w:t>
      </w:r>
      <w:r w:rsidRPr="00405A58">
        <w:rPr>
          <w:rFonts w:ascii="Sylfaen" w:hAnsi="Sylfaen"/>
          <w:lang w:val="hy-AM"/>
        </w:rPr>
        <w:t xml:space="preserve">, </w:t>
      </w:r>
      <w:r w:rsidRPr="00405A58">
        <w:rPr>
          <w:rFonts w:ascii="Sylfaen" w:hAnsi="Sylfaen" w:cs="Sylfaen"/>
          <w:lang w:val="hy-AM"/>
        </w:rPr>
        <w:t>այդ</w:t>
      </w:r>
      <w:r w:rsidRPr="00405A58">
        <w:rPr>
          <w:rFonts w:ascii="Sylfaen" w:hAnsi="Sylfaen"/>
          <w:lang w:val="hy-AM"/>
        </w:rPr>
        <w:t xml:space="preserve"> </w:t>
      </w:r>
      <w:r w:rsidRPr="00405A58">
        <w:rPr>
          <w:rFonts w:ascii="Sylfaen" w:hAnsi="Sylfaen" w:cs="Sylfaen"/>
          <w:lang w:val="hy-AM"/>
        </w:rPr>
        <w:t>թվում</w:t>
      </w:r>
      <w:r w:rsidRPr="00405A58">
        <w:rPr>
          <w:rFonts w:ascii="Sylfaen" w:hAnsi="Sylfaen"/>
          <w:lang w:val="hy-AM"/>
        </w:rPr>
        <w:t xml:space="preserve"> </w:t>
      </w:r>
      <w:r w:rsidRPr="00405A58">
        <w:rPr>
          <w:rFonts w:ascii="Sylfaen" w:hAnsi="Sylfaen" w:cs="Sylfaen"/>
          <w:lang w:val="hy-AM"/>
        </w:rPr>
        <w:t>Հայաստանը</w:t>
      </w:r>
      <w:r w:rsidRPr="00405A58">
        <w:rPr>
          <w:rFonts w:ascii="Sylfaen" w:hAnsi="Sylfaen"/>
          <w:lang w:val="hy-AM"/>
        </w:rPr>
        <w:t xml:space="preserve">, </w:t>
      </w:r>
      <w:r w:rsidRPr="00405A58">
        <w:rPr>
          <w:rFonts w:ascii="Sylfaen" w:hAnsi="Sylfaen" w:cs="Sylfaen"/>
          <w:lang w:val="hy-AM"/>
        </w:rPr>
        <w:t>հանձն</w:t>
      </w:r>
      <w:r w:rsidRPr="00405A58">
        <w:rPr>
          <w:rFonts w:ascii="Sylfaen" w:hAnsi="Sylfaen"/>
          <w:lang w:val="hy-AM"/>
        </w:rPr>
        <w:t xml:space="preserve"> </w:t>
      </w:r>
      <w:r w:rsidRPr="00405A58">
        <w:rPr>
          <w:rFonts w:ascii="Sylfaen" w:hAnsi="Sylfaen" w:cs="Sylfaen"/>
          <w:lang w:val="hy-AM"/>
        </w:rPr>
        <w:t>առան</w:t>
      </w:r>
      <w:r w:rsidRPr="00405A58">
        <w:rPr>
          <w:rFonts w:ascii="Sylfaen" w:hAnsi="Sylfaen"/>
          <w:lang w:val="hy-AM"/>
        </w:rPr>
        <w:t xml:space="preserve"> </w:t>
      </w:r>
      <w:r w:rsidRPr="00405A58">
        <w:rPr>
          <w:rFonts w:ascii="Sylfaen" w:hAnsi="Sylfaen" w:cs="Sylfaen"/>
          <w:lang w:val="hy-AM"/>
        </w:rPr>
        <w:t>խթանել</w:t>
      </w:r>
      <w:r w:rsidRPr="00405A58">
        <w:rPr>
          <w:rFonts w:ascii="Sylfaen" w:hAnsi="Sylfaen"/>
          <w:lang w:val="hy-AM"/>
        </w:rPr>
        <w:t xml:space="preserve"> </w:t>
      </w:r>
      <w:r w:rsidRPr="00405A58">
        <w:rPr>
          <w:rFonts w:ascii="Sylfaen" w:hAnsi="Sylfaen" w:cs="Sylfaen"/>
          <w:lang w:val="hy-AM"/>
        </w:rPr>
        <w:t>«քաղաքականություն</w:t>
      </w:r>
      <w:r w:rsidRPr="00405A58">
        <w:rPr>
          <w:rFonts w:ascii="Sylfaen" w:hAnsi="Sylfaen"/>
          <w:lang w:val="hy-AM"/>
        </w:rPr>
        <w:t>ների և ծրագրերի վերաբերյալ բյուջետային որոշումներում գենդերային գարցերի ներառումը, ինչպես նաև կանանց և տղամարդկանց հավասարության ապահովման համար հատուկ ծրագրերի պատշաճ ֆինանսավորումը»</w:t>
      </w:r>
      <w:r w:rsidRPr="00405A58">
        <w:rPr>
          <w:rFonts w:ascii="Sylfaen" w:hAnsi="Sylfaen"/>
          <w:vertAlign w:val="superscript"/>
          <w:lang w:val="hy-AM"/>
        </w:rPr>
        <w:footnoteReference w:id="3"/>
      </w:r>
      <w:r w:rsidRPr="00405A58">
        <w:rPr>
          <w:rFonts w:ascii="Sylfaen" w:hAnsi="Sylfaen"/>
          <w:lang w:val="hy-AM"/>
        </w:rPr>
        <w:t>։</w:t>
      </w:r>
      <w:r w:rsidRPr="00405A58">
        <w:rPr>
          <w:rFonts w:ascii="Sylfaen" w:hAnsi="Sylfaen" w:cstheme="minorHAnsi"/>
          <w:lang w:val="hy-AM" w:eastAsia="en-US"/>
        </w:rPr>
        <w:t xml:space="preserve"> Այս հանձնառությունը վերահաստատվել է Պեկինի հաջորդիվ փաստաթղթերում </w:t>
      </w:r>
      <w:r w:rsidRPr="00405A58">
        <w:rPr>
          <w:rFonts w:ascii="Sylfaen" w:hAnsi="Sylfaen"/>
          <w:lang w:val="hy-AM"/>
        </w:rPr>
        <w:t xml:space="preserve">(Պեկին +5, Պեկին +10, Պեկին +20, և այլն)։ </w:t>
      </w:r>
    </w:p>
    <w:p w14:paraId="1CC53E15" w14:textId="77777777" w:rsidR="006A4BD0" w:rsidRPr="00405A58" w:rsidRDefault="006A4BD0" w:rsidP="006A4BD0">
      <w:pPr>
        <w:jc w:val="both"/>
        <w:rPr>
          <w:rFonts w:ascii="Sylfaen" w:hAnsi="Sylfaen"/>
          <w:lang w:val="hy-AM"/>
        </w:rPr>
      </w:pPr>
    </w:p>
    <w:p w14:paraId="55EB6A1E" w14:textId="77777777" w:rsidR="006A4BD0" w:rsidRPr="00405A58" w:rsidRDefault="006A4BD0" w:rsidP="006A4BD0">
      <w:pPr>
        <w:jc w:val="both"/>
        <w:rPr>
          <w:rFonts w:ascii="Sylfaen" w:hAnsi="Sylfaen"/>
          <w:lang w:val="hy-AM"/>
        </w:rPr>
      </w:pPr>
      <w:r w:rsidRPr="00405A58">
        <w:rPr>
          <w:rFonts w:ascii="Sylfaen" w:hAnsi="Sylfaen"/>
          <w:lang w:val="hy-AM"/>
        </w:rPr>
        <w:t>Տարածաշրջանային մակարդակում, Ասիայի և Խաղաղ օվկիանոսի երկրների համար տնտեսական և սոցիալական հանձնաժողովի</w:t>
      </w:r>
      <w:r w:rsidRPr="00405A58">
        <w:rPr>
          <w:rStyle w:val="FootnoteReference"/>
          <w:rFonts w:ascii="Sylfaen" w:hAnsi="Sylfaen"/>
          <w:lang w:val="hy-AM"/>
        </w:rPr>
        <w:footnoteReference w:id="4"/>
      </w:r>
      <w:r w:rsidRPr="00405A58">
        <w:rPr>
          <w:rFonts w:ascii="Sylfaen" w:hAnsi="Sylfaen"/>
          <w:lang w:val="hy-AM"/>
        </w:rPr>
        <w:t xml:space="preserve"> երկրների կառավարությունները  2014թ</w:t>
      </w:r>
      <w:r w:rsidRPr="00405A58">
        <w:rPr>
          <w:lang w:val="hy-AM"/>
        </w:rPr>
        <w:t>․</w:t>
      </w:r>
      <w:r w:rsidRPr="00405A58">
        <w:rPr>
          <w:rFonts w:ascii="Sylfaen" w:hAnsi="Sylfaen"/>
          <w:lang w:val="hy-AM"/>
        </w:rPr>
        <w:t xml:space="preserve"> </w:t>
      </w:r>
      <w:r w:rsidRPr="00405A58">
        <w:rPr>
          <w:rFonts w:ascii="Sylfaen" w:hAnsi="Sylfaen" w:cs="Sylfaen"/>
          <w:lang w:val="hy-AM"/>
        </w:rPr>
        <w:t>նոյեմբերի</w:t>
      </w:r>
      <w:r w:rsidRPr="00405A58">
        <w:rPr>
          <w:rFonts w:ascii="Sylfaen" w:hAnsi="Sylfaen"/>
          <w:lang w:val="hy-AM"/>
        </w:rPr>
        <w:t xml:space="preserve"> 17-20 Բանկոկում տեղի ունեցած Գենդերային հավասարության և կանանց հնարավորությունների ընդլայնման վերաբերյալ Ասիայի և Խաղաղ օվկիանոսի երկրների համաժողովի ժամանակ (Պեկին +20) ընդգծեցին հետևյալը</w:t>
      </w:r>
      <w:r w:rsidRPr="00405A58">
        <w:rPr>
          <w:lang w:val="hy-AM"/>
        </w:rPr>
        <w:t>․</w:t>
      </w:r>
      <w:r w:rsidRPr="00405A58">
        <w:rPr>
          <w:rFonts w:ascii="Sylfaen" w:hAnsi="Sylfaen"/>
          <w:lang w:val="hy-AM"/>
        </w:rPr>
        <w:t xml:space="preserve"> </w:t>
      </w:r>
    </w:p>
    <w:p w14:paraId="4352ED78" w14:textId="77777777" w:rsidR="006A4BD0" w:rsidRPr="00405A58" w:rsidRDefault="006A4BD0" w:rsidP="006A4BD0">
      <w:pPr>
        <w:jc w:val="both"/>
        <w:rPr>
          <w:rFonts w:ascii="Sylfaen" w:hAnsi="Sylfaen"/>
          <w:i/>
          <w:lang w:val="hy-AM"/>
        </w:rPr>
      </w:pPr>
    </w:p>
    <w:p w14:paraId="5F6CF600" w14:textId="77777777" w:rsidR="006A4BD0" w:rsidRPr="00405A58" w:rsidRDefault="006A4BD0" w:rsidP="006A4BD0">
      <w:pPr>
        <w:jc w:val="both"/>
        <w:rPr>
          <w:rFonts w:ascii="Sylfaen" w:hAnsi="Sylfaen"/>
          <w:i/>
          <w:iCs/>
          <w:lang w:val="hy-AM"/>
        </w:rPr>
      </w:pPr>
      <w:r w:rsidRPr="00405A58">
        <w:rPr>
          <w:rFonts w:ascii="Sylfaen" w:hAnsi="Sylfaen"/>
          <w:i/>
          <w:iCs/>
          <w:lang w:val="hy-AM"/>
        </w:rPr>
        <w:t xml:space="preserve">36. Գենդերային հավասարության և կանանց հզորացման գործընթացը արագացնելու համար, շատ պատվիրակություններ ընդգծել են ողջ Կառավարության մակարդակով մոտեցման կարևորությունը, որը պահանջում է ավելի ուժեղ քաղաքական հանձնառություն և հաստատություններ, ներառյալ կանանց ազգային մեխանիզմները, միջկառավարական համակարգումը և համագործակցությունն ու տեխնիկական կարողությունները: Օրենսդրության վերանայումը և խմբագրումը, որտեղ գենդերային հավասարությունը կարևորագույն խնդիր է դիտարկվում, նույնպես անհրաժեշտ է կանանց և աղջիկների կարգավիճակի առաջխաղացման համար` </w:t>
      </w:r>
      <w:r w:rsidRPr="00405A58">
        <w:rPr>
          <w:rFonts w:ascii="Sylfaen" w:hAnsi="Sylfaen"/>
          <w:b/>
          <w:bCs/>
          <w:i/>
          <w:iCs/>
          <w:lang w:val="hy-AM"/>
        </w:rPr>
        <w:t>գենդերային զգայուն բյուջետավորման կիրառման հետ մեկտեղ</w:t>
      </w:r>
      <w:r w:rsidRPr="00405A58">
        <w:rPr>
          <w:rFonts w:ascii="Sylfaen" w:hAnsi="Sylfaen"/>
          <w:i/>
          <w:iCs/>
          <w:lang w:val="hy-AM"/>
        </w:rPr>
        <w:t>:</w:t>
      </w:r>
      <w:r w:rsidRPr="00405A58">
        <w:rPr>
          <w:rFonts w:ascii="Sylfaen" w:hAnsi="Sylfaen"/>
          <w:i/>
          <w:iCs/>
          <w:vertAlign w:val="superscript"/>
          <w:lang w:val="hy-AM"/>
        </w:rPr>
        <w:footnoteReference w:id="5"/>
      </w:r>
      <w:r w:rsidRPr="00405A58">
        <w:rPr>
          <w:rFonts w:ascii="Sylfaen" w:hAnsi="Sylfaen"/>
          <w:i/>
          <w:iCs/>
          <w:vertAlign w:val="superscript"/>
          <w:lang w:val="hy-AM"/>
        </w:rPr>
        <w:t xml:space="preserve"> </w:t>
      </w:r>
    </w:p>
    <w:p w14:paraId="72263CEE" w14:textId="77777777" w:rsidR="006A4BD0" w:rsidRPr="00405A58" w:rsidRDefault="006A4BD0" w:rsidP="006A4BD0">
      <w:pPr>
        <w:jc w:val="both"/>
        <w:rPr>
          <w:rFonts w:ascii="Sylfaen" w:hAnsi="Sylfaen"/>
          <w:lang w:val="hy-AM"/>
        </w:rPr>
      </w:pPr>
    </w:p>
    <w:p w14:paraId="3FFC7BFC" w14:textId="008B6433" w:rsidR="006A4BD0" w:rsidRPr="00405A58" w:rsidRDefault="006A4BD0" w:rsidP="006A4BD0">
      <w:pPr>
        <w:jc w:val="both"/>
        <w:rPr>
          <w:rFonts w:ascii="Sylfaen" w:hAnsi="Sylfaen"/>
          <w:lang w:val="hy-AM"/>
        </w:rPr>
      </w:pPr>
      <w:r w:rsidRPr="00405A58">
        <w:rPr>
          <w:rFonts w:ascii="Sylfaen" w:hAnsi="Sylfaen"/>
          <w:lang w:val="hy-AM"/>
        </w:rPr>
        <w:t>Ի լրումն, զարգացման ֆինանսավորման փաստաթղթերում, ինչպիսին է 2015թ</w:t>
      </w:r>
      <w:r w:rsidRPr="00405A58">
        <w:rPr>
          <w:lang w:val="hy-AM"/>
        </w:rPr>
        <w:t>․</w:t>
      </w:r>
      <w:r w:rsidRPr="00405A58">
        <w:rPr>
          <w:rFonts w:ascii="Sylfaen" w:hAnsi="Sylfaen"/>
          <w:lang w:val="hy-AM"/>
        </w:rPr>
        <w:t xml:space="preserve"> </w:t>
      </w:r>
      <w:r w:rsidRPr="00405A58">
        <w:rPr>
          <w:rFonts w:ascii="Sylfaen" w:hAnsi="Sylfaen" w:cs="Sylfaen"/>
          <w:lang w:val="hy-AM"/>
        </w:rPr>
        <w:t>Ադիս</w:t>
      </w:r>
      <w:r w:rsidRPr="00405A58">
        <w:rPr>
          <w:rFonts w:ascii="Sylfaen" w:hAnsi="Sylfaen"/>
          <w:lang w:val="hy-AM"/>
        </w:rPr>
        <w:t xml:space="preserve"> </w:t>
      </w:r>
      <w:r w:rsidRPr="00405A58">
        <w:rPr>
          <w:rFonts w:ascii="Sylfaen" w:hAnsi="Sylfaen" w:cs="Sylfaen"/>
          <w:lang w:val="hy-AM"/>
        </w:rPr>
        <w:t>Աբեբայում</w:t>
      </w:r>
      <w:r w:rsidRPr="00405A58">
        <w:rPr>
          <w:rFonts w:ascii="Sylfaen" w:hAnsi="Sylfaen"/>
          <w:lang w:val="hy-AM"/>
        </w:rPr>
        <w:t xml:space="preserve"> </w:t>
      </w:r>
      <w:r w:rsidRPr="00405A58">
        <w:rPr>
          <w:rFonts w:ascii="Sylfaen" w:hAnsi="Sylfaen" w:cs="Sylfaen"/>
          <w:lang w:val="hy-AM"/>
        </w:rPr>
        <w:t>տեղի</w:t>
      </w:r>
      <w:r w:rsidRPr="00405A58">
        <w:rPr>
          <w:rFonts w:ascii="Sylfaen" w:hAnsi="Sylfaen"/>
          <w:lang w:val="hy-AM"/>
        </w:rPr>
        <w:t xml:space="preserve"> </w:t>
      </w:r>
      <w:r w:rsidRPr="00405A58">
        <w:rPr>
          <w:rFonts w:ascii="Sylfaen" w:hAnsi="Sylfaen" w:cs="Sylfaen"/>
          <w:lang w:val="hy-AM"/>
        </w:rPr>
        <w:t>ունե</w:t>
      </w:r>
      <w:r w:rsidRPr="00405A58">
        <w:rPr>
          <w:rFonts w:ascii="Sylfaen" w:hAnsi="Sylfaen"/>
          <w:lang w:val="hy-AM"/>
        </w:rPr>
        <w:t xml:space="preserve">ցած </w:t>
      </w:r>
      <w:r w:rsidRPr="00405A58">
        <w:rPr>
          <w:rFonts w:ascii="Sylfaen" w:hAnsi="Sylfaen"/>
          <w:b/>
          <w:bCs/>
          <w:lang w:val="hy-AM"/>
        </w:rPr>
        <w:t xml:space="preserve">Զարգացմանն ուղղված ֆինանսավորման երրորդ միջազգային համաժողովի </w:t>
      </w:r>
      <w:r w:rsidRPr="00405A58">
        <w:rPr>
          <w:rFonts w:ascii="Sylfaen" w:hAnsi="Sylfaen"/>
          <w:b/>
          <w:lang w:val="hy-AM"/>
        </w:rPr>
        <w:t xml:space="preserve">(FfD 3) </w:t>
      </w:r>
      <w:r w:rsidRPr="00405A58">
        <w:rPr>
          <w:rFonts w:ascii="Sylfaen" w:hAnsi="Sylfaen"/>
          <w:lang w:val="hy-AM"/>
        </w:rPr>
        <w:t xml:space="preserve">վերջնական փաստաթուղթը, նույնպես խոսվում է գենդերային զգայուն բյուջետավորման մասին՝ </w:t>
      </w:r>
      <w:r w:rsidRPr="00405A58">
        <w:rPr>
          <w:rFonts w:ascii="Sylfaen" w:hAnsi="Sylfaen"/>
          <w:b/>
          <w:bCs/>
          <w:lang w:val="hy-AM"/>
        </w:rPr>
        <w:t>ոչ միայն որպես գենդերային հավասարության բարձրացման, այլ</w:t>
      </w:r>
      <w:r w:rsidRPr="00405A58">
        <w:rPr>
          <w:rFonts w:ascii="Sylfaen" w:hAnsi="Sylfaen"/>
          <w:lang w:val="hy-AM"/>
        </w:rPr>
        <w:t>և</w:t>
      </w:r>
      <w:r w:rsidRPr="00405A58">
        <w:rPr>
          <w:rFonts w:ascii="Sylfaen" w:hAnsi="Sylfaen"/>
          <w:b/>
          <w:bCs/>
          <w:lang w:val="hy-AM"/>
        </w:rPr>
        <w:t xml:space="preserve"> պետական ծախսերի թափանցիկության </w:t>
      </w:r>
      <w:r w:rsidRPr="00405A58">
        <w:rPr>
          <w:rFonts w:ascii="Sylfaen" w:hAnsi="Sylfaen"/>
          <w:lang w:val="hy-AM"/>
        </w:rPr>
        <w:t>և</w:t>
      </w:r>
      <w:r w:rsidRPr="00405A58">
        <w:rPr>
          <w:rFonts w:ascii="Sylfaen" w:hAnsi="Sylfaen"/>
          <w:b/>
          <w:bCs/>
          <w:lang w:val="hy-AM"/>
        </w:rPr>
        <w:t xml:space="preserve"> հաշվետվողականության բարելավման</w:t>
      </w:r>
      <w:r w:rsidRPr="00405A58">
        <w:rPr>
          <w:rFonts w:ascii="Sylfaen" w:hAnsi="Sylfaen"/>
          <w:lang w:val="hy-AM"/>
        </w:rPr>
        <w:t xml:space="preserve"> </w:t>
      </w:r>
      <w:r w:rsidRPr="00405A58">
        <w:rPr>
          <w:rFonts w:ascii="Sylfaen" w:hAnsi="Sylfaen"/>
          <w:b/>
          <w:bCs/>
          <w:lang w:val="hy-AM"/>
        </w:rPr>
        <w:t>կար</w:t>
      </w:r>
      <w:r w:rsidRPr="00405A58">
        <w:rPr>
          <w:rFonts w:ascii="Sylfaen" w:hAnsi="Sylfaen"/>
          <w:lang w:val="hy-AM"/>
        </w:rPr>
        <w:t>և</w:t>
      </w:r>
      <w:r w:rsidRPr="00405A58">
        <w:rPr>
          <w:rFonts w:ascii="Sylfaen" w:hAnsi="Sylfaen"/>
          <w:b/>
          <w:bCs/>
          <w:lang w:val="hy-AM"/>
        </w:rPr>
        <w:t xml:space="preserve">որ գործիք </w:t>
      </w:r>
      <w:r w:rsidRPr="00405A58">
        <w:rPr>
          <w:rFonts w:ascii="Sylfaen" w:hAnsi="Sylfaen"/>
          <w:lang w:val="hy-AM"/>
        </w:rPr>
        <w:t xml:space="preserve">և սերտորեն կապում այն </w:t>
      </w:r>
      <w:r w:rsidRPr="00405A58">
        <w:rPr>
          <w:rFonts w:ascii="Sylfaen" w:hAnsi="Sylfaen"/>
          <w:lang w:val="hy-AM"/>
        </w:rPr>
        <w:lastRenderedPageBreak/>
        <w:t>ընդհանուր զարգացման նպատա</w:t>
      </w:r>
      <w:r w:rsidR="0056349E" w:rsidRPr="00405A58">
        <w:rPr>
          <w:rFonts w:ascii="Sylfaen" w:hAnsi="Sylfaen"/>
          <w:lang w:val="hy-AM"/>
        </w:rPr>
        <w:t>կ</w:t>
      </w:r>
      <w:r w:rsidRPr="00405A58">
        <w:rPr>
          <w:rFonts w:ascii="Sylfaen" w:hAnsi="Sylfaen"/>
          <w:lang w:val="hy-AM"/>
        </w:rPr>
        <w:t xml:space="preserve">ներին։ </w:t>
      </w:r>
      <w:r w:rsidRPr="00405A58">
        <w:rPr>
          <w:rFonts w:ascii="Sylfaen" w:hAnsi="Sylfaen"/>
          <w:b/>
          <w:bCs/>
          <w:lang w:val="hy-AM"/>
        </w:rPr>
        <w:t xml:space="preserve">Ադիս Աբեբայի գործողությունների օրակարգում նշվում է՝ </w:t>
      </w:r>
      <w:r w:rsidRPr="00405A58">
        <w:rPr>
          <w:rFonts w:ascii="Sylfaen" w:hAnsi="Sylfaen"/>
          <w:lang w:val="hy-AM"/>
        </w:rPr>
        <w:t xml:space="preserve">«Այլ անկախ վերահսկողական հաստատությունների հետ մեկտեղ, մենք </w:t>
      </w:r>
      <w:r w:rsidRPr="00405A58">
        <w:rPr>
          <w:rFonts w:ascii="Sylfaen" w:hAnsi="Sylfaen"/>
          <w:b/>
          <w:bCs/>
          <w:lang w:val="hy-AM"/>
        </w:rPr>
        <w:t xml:space="preserve">կամրապնդենք ազգային վերահսկողական մեխանիզմները, ինչպիսիք են գերագույն աուդիտի հաստատությունները։ </w:t>
      </w:r>
      <w:r w:rsidRPr="00405A58">
        <w:rPr>
          <w:rFonts w:ascii="Sylfaen" w:hAnsi="Sylfaen"/>
          <w:lang w:val="hy-AM"/>
        </w:rPr>
        <w:t xml:space="preserve">Մենք կմեծացնենք թափանցիկությունը և բյուջետային գործընթացում հավասար մասնակցությունը և կխթանենք </w:t>
      </w:r>
      <w:r w:rsidRPr="00405A58">
        <w:rPr>
          <w:rFonts w:ascii="Sylfaen" w:hAnsi="Sylfaen"/>
          <w:b/>
          <w:bCs/>
          <w:lang w:val="hy-AM"/>
        </w:rPr>
        <w:t>գենդերային զգայուն բյուջետավորումն ու մոնիթորինգը։</w:t>
      </w:r>
      <w:r w:rsidRPr="00405A58">
        <w:rPr>
          <w:rFonts w:ascii="Sylfaen" w:hAnsi="Sylfaen"/>
          <w:lang w:val="hy-AM"/>
        </w:rPr>
        <w:t>»</w:t>
      </w:r>
      <w:r w:rsidRPr="00405A58">
        <w:rPr>
          <w:rFonts w:ascii="Sylfaen" w:hAnsi="Sylfaen"/>
          <w:vertAlign w:val="superscript"/>
          <w:lang w:val="hy-AM"/>
        </w:rPr>
        <w:footnoteReference w:id="6"/>
      </w:r>
      <w:r w:rsidRPr="00405A58">
        <w:rPr>
          <w:rFonts w:ascii="Sylfaen" w:hAnsi="Sylfaen"/>
          <w:lang w:val="hy-AM"/>
        </w:rPr>
        <w:t xml:space="preserve"> </w:t>
      </w:r>
    </w:p>
    <w:p w14:paraId="542D4065" w14:textId="77777777" w:rsidR="006A4BD0" w:rsidRPr="00405A58" w:rsidRDefault="006A4BD0" w:rsidP="006A4BD0">
      <w:pPr>
        <w:jc w:val="both"/>
        <w:rPr>
          <w:rFonts w:ascii="Sylfaen" w:hAnsi="Sylfaen"/>
          <w:lang w:val="hy-AM"/>
        </w:rPr>
      </w:pPr>
    </w:p>
    <w:p w14:paraId="670C5854" w14:textId="09488010" w:rsidR="006A4BD0" w:rsidRPr="00405A58" w:rsidRDefault="006A4BD0" w:rsidP="006A4BD0">
      <w:pPr>
        <w:jc w:val="both"/>
        <w:rPr>
          <w:rFonts w:ascii="Sylfaen" w:hAnsi="Sylfaen"/>
          <w:lang w:val="hy-AM"/>
        </w:rPr>
      </w:pPr>
      <w:r w:rsidRPr="00405A58">
        <w:rPr>
          <w:rFonts w:ascii="Sylfaen" w:hAnsi="Sylfaen"/>
          <w:lang w:val="hy-AM"/>
        </w:rPr>
        <w:t>Գենդերային զգայուն պետական ֆինանսավորումը հանդիսանում է նաև Օրակարգ 2030-ի մասը, որն ընդունվել է 2015թ</w:t>
      </w:r>
      <w:r w:rsidRPr="00405A58">
        <w:rPr>
          <w:lang w:val="hy-AM"/>
        </w:rPr>
        <w:t>․</w:t>
      </w:r>
      <w:r w:rsidRPr="00405A58">
        <w:rPr>
          <w:rFonts w:ascii="Sylfaen" w:hAnsi="Sylfaen"/>
          <w:lang w:val="hy-AM"/>
        </w:rPr>
        <w:t xml:space="preserve"> </w:t>
      </w:r>
      <w:r w:rsidRPr="00405A58">
        <w:rPr>
          <w:rFonts w:ascii="Sylfaen" w:hAnsi="Sylfaen" w:cs="Sylfaen"/>
          <w:lang w:val="hy-AM"/>
        </w:rPr>
        <w:t>սեպտեմբերին</w:t>
      </w:r>
      <w:r w:rsidRPr="00405A58">
        <w:rPr>
          <w:rFonts w:ascii="Sylfaen" w:hAnsi="Sylfaen"/>
          <w:lang w:val="hy-AM"/>
        </w:rPr>
        <w:t xml:space="preserve"> </w:t>
      </w:r>
      <w:r w:rsidRPr="00405A58">
        <w:rPr>
          <w:rFonts w:ascii="Sylfaen" w:hAnsi="Sylfaen" w:cs="Sylfaen"/>
          <w:lang w:val="hy-AM"/>
        </w:rPr>
        <w:t>ՄԱԿ</w:t>
      </w:r>
      <w:r w:rsidRPr="00405A58">
        <w:rPr>
          <w:rFonts w:ascii="Sylfaen" w:hAnsi="Sylfaen"/>
          <w:lang w:val="hy-AM"/>
        </w:rPr>
        <w:t xml:space="preserve"> </w:t>
      </w:r>
      <w:r w:rsidRPr="00405A58">
        <w:rPr>
          <w:rFonts w:ascii="Sylfaen" w:hAnsi="Sylfaen" w:cs="Sylfaen"/>
          <w:lang w:val="hy-AM"/>
        </w:rPr>
        <w:t>անդամ</w:t>
      </w:r>
      <w:r w:rsidRPr="00405A58">
        <w:rPr>
          <w:rFonts w:ascii="Sylfaen" w:hAnsi="Sylfaen"/>
          <w:lang w:val="hy-AM"/>
        </w:rPr>
        <w:t xml:space="preserve"> 193 պետությունների կողմից ՄԱԿ-ի 70-րդ գլխավոր ասամբլեայի ժամանակ։ </w:t>
      </w:r>
      <w:r w:rsidRPr="00405A58">
        <w:rPr>
          <w:rFonts w:ascii="Sylfaen" w:hAnsi="Sylfaen"/>
          <w:b/>
          <w:bCs/>
          <w:lang w:val="hy-AM"/>
        </w:rPr>
        <w:t xml:space="preserve">ԿԶՆ 5-ը </w:t>
      </w:r>
      <w:r w:rsidRPr="00405A58">
        <w:rPr>
          <w:rFonts w:ascii="Sylfaen" w:hAnsi="Sylfaen"/>
          <w:lang w:val="hy-AM"/>
        </w:rPr>
        <w:t xml:space="preserve">առանձին նպատակ է՝ ուղղված </w:t>
      </w:r>
      <w:r w:rsidRPr="00405A58">
        <w:rPr>
          <w:rFonts w:ascii="Sylfaen" w:hAnsi="Sylfaen"/>
          <w:b/>
          <w:bCs/>
          <w:lang w:val="hy-AM"/>
        </w:rPr>
        <w:t xml:space="preserve">գենդերային հավասարության նվաճմանը </w:t>
      </w:r>
      <w:r w:rsidRPr="00405A58">
        <w:rPr>
          <w:rFonts w:ascii="Sylfaen" w:hAnsi="Sylfaen"/>
          <w:lang w:val="hy-AM"/>
        </w:rPr>
        <w:t>և</w:t>
      </w:r>
      <w:r w:rsidRPr="00405A58">
        <w:rPr>
          <w:rFonts w:ascii="Sylfaen" w:hAnsi="Sylfaen"/>
          <w:b/>
          <w:bCs/>
          <w:lang w:val="hy-AM"/>
        </w:rPr>
        <w:t xml:space="preserve"> բոլոր կանանց </w:t>
      </w:r>
      <w:r w:rsidRPr="00405A58">
        <w:rPr>
          <w:rFonts w:ascii="Sylfaen" w:hAnsi="Sylfaen"/>
          <w:lang w:val="hy-AM"/>
        </w:rPr>
        <w:t>և</w:t>
      </w:r>
      <w:r w:rsidRPr="00405A58">
        <w:rPr>
          <w:rFonts w:ascii="Sylfaen" w:hAnsi="Sylfaen"/>
          <w:b/>
          <w:bCs/>
          <w:lang w:val="hy-AM"/>
        </w:rPr>
        <w:t xml:space="preserve"> աղջիկների համար հնարավորությունների ընդլայնմանը։ </w:t>
      </w:r>
      <w:r w:rsidRPr="00405A58">
        <w:rPr>
          <w:rFonts w:ascii="Sylfaen" w:hAnsi="Sylfaen"/>
          <w:lang w:val="hy-AM"/>
        </w:rPr>
        <w:t xml:space="preserve">Այն կապված է պետական հատկացումների հետ, որոնք արտացոլված են հետևյալ թիրախում և համապատասպան ցուցանիշում՝ </w:t>
      </w:r>
    </w:p>
    <w:p w14:paraId="5FA56F19" w14:textId="77777777" w:rsidR="006A4BD0" w:rsidRPr="00405A58" w:rsidRDefault="006A4BD0" w:rsidP="006A4BD0">
      <w:pPr>
        <w:jc w:val="both"/>
        <w:rPr>
          <w:rFonts w:ascii="Sylfaen" w:hAnsi="Sylfaen"/>
          <w:lang w:val="hy-AM"/>
        </w:rPr>
      </w:pPr>
    </w:p>
    <w:p w14:paraId="68A3F117" w14:textId="3D65AE91" w:rsidR="006A4BD0" w:rsidRPr="00405A58" w:rsidRDefault="006A4BD0" w:rsidP="006A4BD0">
      <w:pPr>
        <w:jc w:val="both"/>
        <w:rPr>
          <w:rFonts w:ascii="Sylfaen" w:hAnsi="Sylfaen"/>
          <w:lang w:val="hy-AM"/>
        </w:rPr>
      </w:pPr>
      <w:r w:rsidRPr="00405A58">
        <w:rPr>
          <w:rFonts w:ascii="Sylfaen" w:hAnsi="Sylfaen"/>
          <w:b/>
          <w:bCs/>
          <w:lang w:val="hy-AM"/>
        </w:rPr>
        <w:t xml:space="preserve">5.c. Ընդունել </w:t>
      </w:r>
      <w:r w:rsidRPr="00405A58">
        <w:rPr>
          <w:rFonts w:ascii="Sylfaen" w:hAnsi="Sylfaen"/>
          <w:lang w:val="hy-AM"/>
        </w:rPr>
        <w:t>և</w:t>
      </w:r>
      <w:r w:rsidRPr="00405A58">
        <w:rPr>
          <w:rFonts w:ascii="Sylfaen" w:hAnsi="Sylfaen"/>
          <w:b/>
          <w:bCs/>
          <w:lang w:val="hy-AM"/>
        </w:rPr>
        <w:t xml:space="preserve"> ամրապնդել առողջ քաղաքականություն </w:t>
      </w:r>
      <w:r w:rsidRPr="00405A58">
        <w:rPr>
          <w:rFonts w:ascii="Sylfaen" w:hAnsi="Sylfaen"/>
          <w:lang w:val="hy-AM"/>
        </w:rPr>
        <w:t>և</w:t>
      </w:r>
      <w:r w:rsidRPr="00405A58">
        <w:rPr>
          <w:rFonts w:ascii="Sylfaen" w:hAnsi="Sylfaen"/>
          <w:b/>
          <w:bCs/>
          <w:lang w:val="hy-AM"/>
        </w:rPr>
        <w:t xml:space="preserve"> կիրարկելի օրենսդրություն՝ գենդերային հավասարության խթանման </w:t>
      </w:r>
      <w:r w:rsidRPr="00405A58">
        <w:rPr>
          <w:rFonts w:ascii="Sylfaen" w:hAnsi="Sylfaen"/>
          <w:lang w:val="hy-AM"/>
        </w:rPr>
        <w:t>և</w:t>
      </w:r>
      <w:r w:rsidRPr="00405A58">
        <w:rPr>
          <w:rFonts w:ascii="Sylfaen" w:hAnsi="Sylfaen"/>
          <w:b/>
          <w:bCs/>
          <w:lang w:val="hy-AM"/>
        </w:rPr>
        <w:t xml:space="preserve"> բոլոր մակարդակներում բոլոր կանանց և աղջիկների զորացման նպատակով:</w:t>
      </w:r>
    </w:p>
    <w:p w14:paraId="7464E57B" w14:textId="77777777" w:rsidR="006A4BD0" w:rsidRPr="00405A58" w:rsidRDefault="006A4BD0" w:rsidP="006A4BD0">
      <w:pPr>
        <w:jc w:val="both"/>
        <w:rPr>
          <w:rFonts w:ascii="Sylfaen" w:hAnsi="Sylfaen"/>
          <w:b/>
          <w:bCs/>
          <w:lang w:val="hy-AM"/>
        </w:rPr>
      </w:pPr>
      <w:r w:rsidRPr="00405A58">
        <w:rPr>
          <w:rFonts w:ascii="Sylfaen" w:hAnsi="Sylfaen"/>
          <w:b/>
          <w:bCs/>
          <w:lang w:val="hy-AM"/>
        </w:rPr>
        <w:t>Ցուցանիշ 5.c.1: </w:t>
      </w:r>
      <w:r w:rsidRPr="00405A58">
        <w:rPr>
          <w:rFonts w:ascii="Sylfaen" w:hAnsi="Sylfaen"/>
          <w:lang w:val="hy-AM"/>
        </w:rPr>
        <w:t>Երկրների համամասնությունը</w:t>
      </w:r>
      <w:r w:rsidRPr="00405A58">
        <w:rPr>
          <w:rFonts w:ascii="Sylfaen" w:hAnsi="Sylfaen"/>
          <w:b/>
          <w:bCs/>
          <w:lang w:val="hy-AM"/>
        </w:rPr>
        <w:t xml:space="preserve">, որոնք կիրառում են գենդերային հավասարությանը </w:t>
      </w:r>
      <w:r w:rsidRPr="00405A58">
        <w:rPr>
          <w:rFonts w:ascii="Sylfaen" w:hAnsi="Sylfaen"/>
          <w:lang w:val="hy-AM"/>
        </w:rPr>
        <w:t>և</w:t>
      </w:r>
      <w:r w:rsidRPr="00405A58">
        <w:rPr>
          <w:rFonts w:ascii="Sylfaen" w:hAnsi="Sylfaen"/>
          <w:b/>
          <w:bCs/>
          <w:lang w:val="hy-AM"/>
        </w:rPr>
        <w:t xml:space="preserve"> կանանց զորացմանը հետ</w:t>
      </w:r>
      <w:r w:rsidRPr="00405A58">
        <w:rPr>
          <w:rFonts w:ascii="Sylfaen" w:hAnsi="Sylfaen"/>
          <w:lang w:val="hy-AM"/>
        </w:rPr>
        <w:t>և</w:t>
      </w:r>
      <w:r w:rsidRPr="00405A58">
        <w:rPr>
          <w:rFonts w:ascii="Sylfaen" w:hAnsi="Sylfaen"/>
          <w:b/>
          <w:bCs/>
          <w:lang w:val="hy-AM"/>
        </w:rPr>
        <w:t xml:space="preserve">ելու </w:t>
      </w:r>
      <w:r w:rsidRPr="00405A58">
        <w:rPr>
          <w:rFonts w:ascii="Sylfaen" w:hAnsi="Sylfaen"/>
          <w:lang w:val="hy-AM"/>
        </w:rPr>
        <w:t>և</w:t>
      </w:r>
      <w:r w:rsidRPr="00405A58">
        <w:rPr>
          <w:rFonts w:ascii="Sylfaen" w:hAnsi="Sylfaen"/>
          <w:b/>
          <w:bCs/>
          <w:lang w:val="hy-AM"/>
        </w:rPr>
        <w:t xml:space="preserve"> հանրային հատկացումներ կատարելու համակարգեր։</w:t>
      </w:r>
    </w:p>
    <w:p w14:paraId="5DC48FA0" w14:textId="77777777" w:rsidR="006A4BD0" w:rsidRPr="00405A58" w:rsidRDefault="006A4BD0" w:rsidP="006A4BD0">
      <w:pPr>
        <w:jc w:val="both"/>
        <w:rPr>
          <w:rFonts w:ascii="Sylfaen" w:hAnsi="Sylfaen"/>
          <w:b/>
          <w:lang w:val="hy-AM"/>
        </w:rPr>
      </w:pPr>
    </w:p>
    <w:p w14:paraId="58C6D559" w14:textId="77777777" w:rsidR="006A4BD0" w:rsidRPr="00405A58" w:rsidRDefault="006A4BD0" w:rsidP="006A4BD0">
      <w:pPr>
        <w:jc w:val="both"/>
        <w:rPr>
          <w:rFonts w:ascii="Sylfaen" w:hAnsi="Sylfaen"/>
          <w:lang w:val="hy-AM"/>
        </w:rPr>
      </w:pPr>
      <w:r w:rsidRPr="00405A58">
        <w:rPr>
          <w:rFonts w:ascii="Sylfaen" w:hAnsi="Sylfaen"/>
          <w:lang w:val="hy-AM"/>
        </w:rPr>
        <w:t xml:space="preserve">Այսպիսով, ԳԶբ-ը դարձել է </w:t>
      </w:r>
      <w:r w:rsidRPr="00405A58">
        <w:rPr>
          <w:rFonts w:ascii="Sylfaen" w:hAnsi="Sylfaen"/>
          <w:b/>
          <w:bCs/>
          <w:lang w:val="hy-AM"/>
        </w:rPr>
        <w:t xml:space="preserve">հավասար </w:t>
      </w:r>
      <w:r w:rsidRPr="00405A58">
        <w:rPr>
          <w:rFonts w:ascii="Sylfaen" w:hAnsi="Sylfaen"/>
          <w:lang w:val="hy-AM"/>
        </w:rPr>
        <w:t>և</w:t>
      </w:r>
      <w:r w:rsidRPr="00405A58">
        <w:rPr>
          <w:rFonts w:ascii="Sylfaen" w:hAnsi="Sylfaen"/>
          <w:b/>
          <w:bCs/>
          <w:lang w:val="hy-AM"/>
        </w:rPr>
        <w:t xml:space="preserve"> կայուն զարգացման, </w:t>
      </w:r>
      <w:r w:rsidRPr="00405A58">
        <w:rPr>
          <w:rFonts w:ascii="Sylfaen" w:hAnsi="Sylfaen"/>
          <w:lang w:val="hy-AM"/>
        </w:rPr>
        <w:t xml:space="preserve">ինչպես նաև պետական միջոցների արդյունավետ, նպատակային և հավասար օգտագործման </w:t>
      </w:r>
      <w:r w:rsidRPr="00405A58">
        <w:rPr>
          <w:rFonts w:ascii="Sylfaen" w:hAnsi="Sylfaen"/>
          <w:b/>
          <w:bCs/>
          <w:lang w:val="hy-AM"/>
        </w:rPr>
        <w:t>կար</w:t>
      </w:r>
      <w:r w:rsidRPr="00405A58">
        <w:rPr>
          <w:rFonts w:ascii="Sylfaen" w:hAnsi="Sylfaen"/>
          <w:lang w:val="hy-AM"/>
        </w:rPr>
        <w:t>և</w:t>
      </w:r>
      <w:r w:rsidRPr="00405A58">
        <w:rPr>
          <w:rFonts w:ascii="Sylfaen" w:hAnsi="Sylfaen"/>
          <w:b/>
          <w:bCs/>
          <w:lang w:val="hy-AM"/>
        </w:rPr>
        <w:t xml:space="preserve">որ մոտեցում։ </w:t>
      </w:r>
      <w:r w:rsidRPr="00405A58">
        <w:rPr>
          <w:rFonts w:ascii="Sylfaen" w:hAnsi="Sylfaen"/>
          <w:lang w:val="hy-AM"/>
        </w:rPr>
        <w:t xml:space="preserve">  </w:t>
      </w:r>
    </w:p>
    <w:p w14:paraId="5EF3AA92" w14:textId="77777777" w:rsidR="006A4BD0" w:rsidRPr="00405A58" w:rsidRDefault="006A4BD0" w:rsidP="006A4BD0">
      <w:pPr>
        <w:jc w:val="both"/>
        <w:rPr>
          <w:rFonts w:ascii="Sylfaen" w:hAnsi="Sylfaen"/>
          <w:lang w:val="hy-AM"/>
        </w:rPr>
      </w:pPr>
    </w:p>
    <w:p w14:paraId="44E38AD1" w14:textId="77777777" w:rsidR="006A4BD0" w:rsidRPr="00405A58" w:rsidRDefault="006A4BD0" w:rsidP="006269F8">
      <w:pPr>
        <w:pStyle w:val="Heading2"/>
        <w:numPr>
          <w:ilvl w:val="1"/>
          <w:numId w:val="88"/>
        </w:numPr>
        <w:rPr>
          <w:rStyle w:val="Header2-SubClausesCharChar"/>
          <w:rFonts w:ascii="Sylfaen" w:hAnsi="Sylfaen" w:cs="Times New Roman"/>
          <w:b w:val="0"/>
          <w:iCs w:val="0"/>
          <w:kern w:val="0"/>
          <w:lang w:val="hy-AM"/>
        </w:rPr>
      </w:pPr>
      <w:bookmarkStart w:id="31" w:name="_Toc20919395"/>
      <w:bookmarkStart w:id="32" w:name="_Toc19623801"/>
      <w:r w:rsidRPr="00405A58">
        <w:rPr>
          <w:rStyle w:val="Header2-SubClausesCharChar"/>
          <w:rFonts w:ascii="Sylfaen" w:hAnsi="Sylfaen" w:cs="Times New Roman"/>
          <w:lang w:val="hy-AM"/>
        </w:rPr>
        <w:t xml:space="preserve">Սույն մեթոդաբանության նպատակը </w:t>
      </w:r>
      <w:r w:rsidRPr="00405A58">
        <w:rPr>
          <w:rStyle w:val="Header2-SubClausesCharChar"/>
          <w:rFonts w:ascii="Sylfaen" w:hAnsi="Sylfaen" w:cs="Times New Roman"/>
          <w:b w:val="0"/>
          <w:bCs/>
          <w:lang w:val="hy-AM"/>
        </w:rPr>
        <w:t>և</w:t>
      </w:r>
      <w:r w:rsidRPr="00405A58">
        <w:rPr>
          <w:rStyle w:val="Header2-SubClausesCharChar"/>
          <w:rFonts w:ascii="Sylfaen" w:hAnsi="Sylfaen" w:cs="Times New Roman"/>
          <w:lang w:val="hy-AM"/>
        </w:rPr>
        <w:t xml:space="preserve"> թիրախային խումբը</w:t>
      </w:r>
      <w:bookmarkEnd w:id="31"/>
      <w:r w:rsidRPr="00405A58">
        <w:rPr>
          <w:rStyle w:val="Header2-SubClausesCharChar"/>
          <w:rFonts w:ascii="Sylfaen" w:hAnsi="Sylfaen" w:cs="Times New Roman"/>
          <w:lang w:val="hy-AM"/>
        </w:rPr>
        <w:t xml:space="preserve"> </w:t>
      </w:r>
      <w:bookmarkEnd w:id="32"/>
    </w:p>
    <w:p w14:paraId="68513D5A" w14:textId="77777777" w:rsidR="006A4BD0" w:rsidRPr="00405A58" w:rsidRDefault="006A4BD0" w:rsidP="006A4BD0">
      <w:pPr>
        <w:jc w:val="both"/>
        <w:rPr>
          <w:rFonts w:ascii="Sylfaen" w:hAnsi="Sylfaen"/>
          <w:lang w:val="hy-AM"/>
        </w:rPr>
      </w:pPr>
    </w:p>
    <w:p w14:paraId="0FABA633" w14:textId="3CCFE6FE" w:rsidR="006A4BD0" w:rsidRPr="00405A58" w:rsidRDefault="006A4BD0" w:rsidP="006A4BD0">
      <w:pPr>
        <w:jc w:val="both"/>
        <w:rPr>
          <w:rFonts w:ascii="Sylfaen" w:hAnsi="Sylfaen"/>
          <w:lang w:val="hy-AM"/>
        </w:rPr>
      </w:pPr>
      <w:r w:rsidRPr="00405A58">
        <w:rPr>
          <w:rFonts w:ascii="Sylfaen" w:hAnsi="Sylfaen"/>
          <w:lang w:val="hy-AM"/>
        </w:rPr>
        <w:t xml:space="preserve">Սույն մեթոդական ձեռնարկի նպատակն է աջակցել պետական մարմինների մակարդակում ԳԶԲ իրականացմանը, որտեղ գործնական քայլերով ուղղորդվում է, թե ինչպես բյուջետային ծրագրերում սահմանել գենդերային զգայուն նպատակներ, վերջնական արդյունքներ, միջոցառումներ և արդյունքների ցուցանիշներ։ Այս մոտեցումը սերտորեն կապված է </w:t>
      </w:r>
      <w:r w:rsidR="0056349E" w:rsidRPr="00405A58">
        <w:rPr>
          <w:rFonts w:ascii="Sylfaen" w:hAnsi="Sylfaen"/>
          <w:lang w:val="hy-AM"/>
        </w:rPr>
        <w:t>Ծ</w:t>
      </w:r>
      <w:r w:rsidRPr="00405A58">
        <w:rPr>
          <w:rFonts w:ascii="Sylfaen" w:hAnsi="Sylfaen"/>
          <w:lang w:val="hy-AM"/>
        </w:rPr>
        <w:t xml:space="preserve">րագրային բյուջետավորման </w:t>
      </w:r>
      <w:r w:rsidR="0056349E" w:rsidRPr="00405A58">
        <w:rPr>
          <w:rFonts w:ascii="Sylfaen" w:hAnsi="Sylfaen"/>
          <w:lang w:val="hy-AM"/>
        </w:rPr>
        <w:t xml:space="preserve">ձևաչափով </w:t>
      </w:r>
      <w:r w:rsidRPr="00405A58">
        <w:rPr>
          <w:rFonts w:ascii="Sylfaen" w:hAnsi="Sylfaen"/>
          <w:lang w:val="hy-AM"/>
        </w:rPr>
        <w:t xml:space="preserve">ծրագրերի և միջոցառումների սահմանման վերաբերյալ մեթոդական ձեռնարկի և </w:t>
      </w:r>
      <w:r w:rsidR="0056349E" w:rsidRPr="00405A58">
        <w:rPr>
          <w:rFonts w:ascii="Sylfaen" w:hAnsi="Sylfaen"/>
          <w:lang w:val="hy-AM"/>
        </w:rPr>
        <w:t>Ծ</w:t>
      </w:r>
      <w:r w:rsidRPr="00405A58">
        <w:rPr>
          <w:rFonts w:ascii="Sylfaen" w:hAnsi="Sylfaen"/>
          <w:lang w:val="hy-AM"/>
        </w:rPr>
        <w:t xml:space="preserve">րագրերի և միջոցառումների արդյունքների ցուցանիշների սահմանման մեթոդական ձեռնարկի հետ (Ֆինանսների նախարարի Հայաստանի Հանրապետությունում ծրագրային բյուջետավորման համակարգի լիարժեք ներդրման ռազմավարության շրջանակներում մեթոդական ուղեցույցները հաստատելու մասին </w:t>
      </w:r>
      <w:r w:rsidRPr="00405A58">
        <w:rPr>
          <w:rFonts w:ascii="Sylfaen" w:hAnsi="Sylfaen"/>
          <w:highlight w:val="lightGray"/>
          <w:lang w:val="hy-AM"/>
        </w:rPr>
        <w:t xml:space="preserve">սույն </w:t>
      </w:r>
      <w:r w:rsidRPr="00405A58">
        <w:rPr>
          <w:rFonts w:ascii="Sylfaen" w:hAnsi="Sylfaen"/>
          <w:lang w:val="hy-AM"/>
        </w:rPr>
        <w:t xml:space="preserve">կարգի 1-ին և 2-րդ հավելվածները)։ </w:t>
      </w:r>
    </w:p>
    <w:p w14:paraId="4713B9B6" w14:textId="77777777" w:rsidR="006A4BD0" w:rsidRPr="00405A58" w:rsidRDefault="006A4BD0" w:rsidP="006A4BD0">
      <w:pPr>
        <w:jc w:val="both"/>
        <w:rPr>
          <w:rFonts w:ascii="Sylfaen" w:hAnsi="Sylfaen"/>
          <w:lang w:val="hy-AM"/>
        </w:rPr>
      </w:pPr>
      <w:r w:rsidRPr="00405A58">
        <w:rPr>
          <w:rFonts w:ascii="Sylfaen" w:hAnsi="Sylfaen"/>
          <w:lang w:val="hy-AM"/>
        </w:rPr>
        <w:t xml:space="preserve">  </w:t>
      </w:r>
    </w:p>
    <w:p w14:paraId="5AC84405" w14:textId="77777777" w:rsidR="006A4BD0" w:rsidRPr="00405A58" w:rsidRDefault="006A4BD0" w:rsidP="006A4BD0">
      <w:pPr>
        <w:jc w:val="both"/>
        <w:rPr>
          <w:rFonts w:ascii="Sylfaen" w:hAnsi="Sylfaen"/>
          <w:lang w:val="hy-AM"/>
        </w:rPr>
      </w:pPr>
      <w:r w:rsidRPr="00405A58">
        <w:rPr>
          <w:rFonts w:ascii="Sylfaen" w:hAnsi="Sylfaen"/>
          <w:lang w:val="hy-AM"/>
        </w:rPr>
        <w:t xml:space="preserve">Սույն մեթոդաբանական ձեռնարկի հիմնական թիրախային խմբերն են՝ </w:t>
      </w:r>
    </w:p>
    <w:p w14:paraId="4FE669E7" w14:textId="77777777" w:rsidR="006A4BD0" w:rsidRPr="00405A58" w:rsidRDefault="006A4BD0" w:rsidP="006A4BD0">
      <w:pPr>
        <w:jc w:val="both"/>
        <w:rPr>
          <w:rFonts w:ascii="Sylfaen" w:hAnsi="Sylfaen"/>
          <w:lang w:val="hy-AM"/>
        </w:rPr>
      </w:pPr>
    </w:p>
    <w:p w14:paraId="5579A6F2" w14:textId="77777777" w:rsidR="006A4BD0" w:rsidRPr="00405A58" w:rsidRDefault="006A4BD0" w:rsidP="006A4BD0">
      <w:pPr>
        <w:numPr>
          <w:ilvl w:val="0"/>
          <w:numId w:val="4"/>
        </w:numPr>
        <w:tabs>
          <w:tab w:val="clear" w:pos="720"/>
        </w:tabs>
        <w:jc w:val="both"/>
        <w:rPr>
          <w:rFonts w:ascii="Sylfaen" w:hAnsi="Sylfaen"/>
          <w:lang w:val="hy-AM"/>
        </w:rPr>
      </w:pPr>
      <w:r w:rsidRPr="00405A58">
        <w:rPr>
          <w:rFonts w:ascii="Sylfaen" w:hAnsi="Sylfaen"/>
          <w:lang w:val="hy-AM"/>
        </w:rPr>
        <w:lastRenderedPageBreak/>
        <w:t xml:space="preserve">Նախարարությունների և այլ պետական մարմինների ֆինանսական և տնտեսական պլանավորման բաժինների աշխատակիցները, </w:t>
      </w:r>
    </w:p>
    <w:p w14:paraId="37067E90" w14:textId="77777777" w:rsidR="006A4BD0" w:rsidRPr="00405A58" w:rsidRDefault="006A4BD0" w:rsidP="006A4BD0">
      <w:pPr>
        <w:numPr>
          <w:ilvl w:val="0"/>
          <w:numId w:val="4"/>
        </w:numPr>
        <w:tabs>
          <w:tab w:val="clear" w:pos="720"/>
        </w:tabs>
        <w:jc w:val="both"/>
        <w:rPr>
          <w:rFonts w:ascii="Sylfaen" w:hAnsi="Sylfaen"/>
          <w:lang w:val="hy-AM"/>
        </w:rPr>
      </w:pPr>
      <w:r w:rsidRPr="00405A58">
        <w:rPr>
          <w:rFonts w:ascii="Sylfaen" w:hAnsi="Sylfaen"/>
          <w:lang w:val="hy-AM"/>
        </w:rPr>
        <w:t xml:space="preserve">Պետական մարմինների մոնիթորինգի և վերլուծության վարչությունների աշխատակիցները, </w:t>
      </w:r>
    </w:p>
    <w:p w14:paraId="0F321C54" w14:textId="77777777" w:rsidR="006A4BD0" w:rsidRPr="00405A58" w:rsidRDefault="006A4BD0" w:rsidP="006A4BD0">
      <w:pPr>
        <w:numPr>
          <w:ilvl w:val="0"/>
          <w:numId w:val="4"/>
        </w:numPr>
        <w:tabs>
          <w:tab w:val="clear" w:pos="720"/>
        </w:tabs>
        <w:jc w:val="both"/>
        <w:rPr>
          <w:rFonts w:ascii="Sylfaen" w:hAnsi="Sylfaen"/>
          <w:lang w:val="hy-AM"/>
        </w:rPr>
      </w:pPr>
      <w:r w:rsidRPr="00405A58">
        <w:rPr>
          <w:rFonts w:ascii="Sylfaen" w:hAnsi="Sylfaen"/>
          <w:lang w:val="hy-AM"/>
        </w:rPr>
        <w:t xml:space="preserve">Նախարարությունների և այլ պետական մարմինների ճյուղային վարչությունների քաղաքականության պլանավորման աշխատակիցները։ </w:t>
      </w:r>
    </w:p>
    <w:p w14:paraId="107576F8" w14:textId="77777777" w:rsidR="006A4BD0" w:rsidRPr="00405A58" w:rsidRDefault="006A4BD0" w:rsidP="006A4BD0">
      <w:pPr>
        <w:ind w:left="720"/>
        <w:jc w:val="both"/>
        <w:rPr>
          <w:rFonts w:ascii="Sylfaen" w:hAnsi="Sylfaen"/>
          <w:lang w:val="hy-AM"/>
        </w:rPr>
      </w:pPr>
      <w:r w:rsidRPr="00405A58">
        <w:rPr>
          <w:rFonts w:ascii="Sylfaen" w:hAnsi="Sylfaen"/>
          <w:lang w:val="hy-AM"/>
        </w:rPr>
        <w:tab/>
      </w:r>
    </w:p>
    <w:p w14:paraId="0561C145" w14:textId="73A152E0" w:rsidR="006A4BD0" w:rsidRPr="00405A58" w:rsidRDefault="006A4BD0" w:rsidP="006269F8">
      <w:pPr>
        <w:pStyle w:val="Heading2"/>
        <w:numPr>
          <w:ilvl w:val="1"/>
          <w:numId w:val="88"/>
        </w:numPr>
        <w:rPr>
          <w:rStyle w:val="Header2-SubClausesCharChar"/>
          <w:rFonts w:ascii="Sylfaen" w:hAnsi="Sylfaen" w:cs="Times New Roman"/>
          <w:b w:val="0"/>
          <w:iCs w:val="0"/>
          <w:kern w:val="0"/>
          <w:lang w:val="hy-AM"/>
        </w:rPr>
      </w:pPr>
      <w:bookmarkStart w:id="33" w:name="_Toc20919396"/>
      <w:bookmarkStart w:id="34" w:name="_Toc19623802"/>
      <w:r w:rsidRPr="00405A58">
        <w:rPr>
          <w:rStyle w:val="Header2-SubClausesCharChar"/>
          <w:rFonts w:ascii="Sylfaen" w:hAnsi="Sylfaen" w:cs="Times New Roman"/>
          <w:lang w:val="hy-AM"/>
        </w:rPr>
        <w:t>Մեթոդական ձեռնարկի կառուցվածքը</w:t>
      </w:r>
      <w:bookmarkEnd w:id="33"/>
      <w:r w:rsidRPr="00405A58">
        <w:rPr>
          <w:rStyle w:val="Header2-SubClausesCharChar"/>
          <w:rFonts w:ascii="Sylfaen" w:hAnsi="Sylfaen" w:cs="Times New Roman"/>
          <w:lang w:val="hy-AM"/>
        </w:rPr>
        <w:t xml:space="preserve"> </w:t>
      </w:r>
      <w:bookmarkEnd w:id="34"/>
    </w:p>
    <w:p w14:paraId="124017E3" w14:textId="77777777" w:rsidR="006A4BD0" w:rsidRPr="00405A58" w:rsidRDefault="006A4BD0" w:rsidP="006A4BD0">
      <w:pPr>
        <w:rPr>
          <w:rFonts w:ascii="Sylfaen" w:hAnsi="Sylfaen"/>
          <w:sz w:val="16"/>
          <w:szCs w:val="16"/>
          <w:lang w:val="hy-AM"/>
        </w:rPr>
      </w:pPr>
    </w:p>
    <w:p w14:paraId="3FE10C33" w14:textId="62CE0C36" w:rsidR="006A4BD0" w:rsidRPr="00405A58" w:rsidRDefault="006A4BD0" w:rsidP="006A4BD0">
      <w:pPr>
        <w:jc w:val="both"/>
        <w:rPr>
          <w:rFonts w:ascii="Sylfaen" w:hAnsi="Sylfaen"/>
          <w:lang w:val="hy-AM"/>
        </w:rPr>
      </w:pPr>
      <w:r w:rsidRPr="00405A58">
        <w:rPr>
          <w:rFonts w:ascii="Sylfaen" w:hAnsi="Sylfaen"/>
          <w:lang w:val="hy-AM"/>
        </w:rPr>
        <w:t xml:space="preserve">Մեթոդական ձեռնարկը բաղկացած է հինգ բաժնից։ Ներածական բաժնից հետո երկրորդ բաժնում ներկայացված է, թե ինչ է նշանակում գենդերային զգայուն բյուջետավորումը և դրա առավելությունները։ Բաժին 3—ում նկարագրված է գենդերային զգայուն բյուջետային ծրագրի նախագծի մշակման </w:t>
      </w:r>
      <w:r w:rsidRPr="00405A58">
        <w:rPr>
          <w:rFonts w:ascii="Sylfaen" w:hAnsi="Sylfaen"/>
          <w:b/>
          <w:bCs/>
          <w:lang w:val="hy-AM"/>
        </w:rPr>
        <w:t>հետ</w:t>
      </w:r>
      <w:r w:rsidRPr="00405A58">
        <w:rPr>
          <w:rFonts w:ascii="Sylfaen" w:hAnsi="Sylfaen"/>
          <w:lang w:val="hy-AM"/>
        </w:rPr>
        <w:t>և</w:t>
      </w:r>
      <w:r w:rsidRPr="00405A58">
        <w:rPr>
          <w:rFonts w:ascii="Sylfaen" w:hAnsi="Sylfaen"/>
          <w:b/>
          <w:bCs/>
          <w:lang w:val="hy-AM"/>
        </w:rPr>
        <w:t>յալ քայլերը</w:t>
      </w:r>
      <w:r w:rsidRPr="00405A58">
        <w:rPr>
          <w:b/>
          <w:bCs/>
          <w:lang w:val="hy-AM"/>
        </w:rPr>
        <w:t>․</w:t>
      </w:r>
      <w:r w:rsidRPr="00405A58">
        <w:rPr>
          <w:rFonts w:ascii="Sylfaen" w:hAnsi="Sylfaen"/>
          <w:b/>
          <w:bCs/>
          <w:lang w:val="hy-AM"/>
        </w:rPr>
        <w:t xml:space="preserve"> </w:t>
      </w:r>
    </w:p>
    <w:p w14:paraId="379DC4DD" w14:textId="77777777" w:rsidR="006A4BD0" w:rsidRPr="00405A58" w:rsidRDefault="006A4BD0" w:rsidP="006A4BD0">
      <w:pPr>
        <w:rPr>
          <w:rFonts w:ascii="Sylfaen" w:hAnsi="Sylfaen"/>
          <w:lang w:val="hy-AM"/>
        </w:rPr>
      </w:pPr>
    </w:p>
    <w:p w14:paraId="3A961EF0" w14:textId="15B7600B" w:rsidR="006A4BD0" w:rsidRPr="00405A58" w:rsidRDefault="006A4BD0" w:rsidP="006A4BD0">
      <w:pPr>
        <w:numPr>
          <w:ilvl w:val="0"/>
          <w:numId w:val="6"/>
        </w:numPr>
        <w:tabs>
          <w:tab w:val="clear" w:pos="1574"/>
          <w:tab w:val="num" w:pos="1080"/>
        </w:tabs>
        <w:ind w:left="1080"/>
        <w:jc w:val="both"/>
        <w:rPr>
          <w:rFonts w:ascii="Sylfaen" w:hAnsi="Sylfaen"/>
          <w:lang w:val="hy-AM"/>
        </w:rPr>
      </w:pPr>
      <w:r w:rsidRPr="00405A58">
        <w:rPr>
          <w:rFonts w:ascii="Sylfaen" w:hAnsi="Sylfaen"/>
          <w:lang w:val="hy-AM"/>
        </w:rPr>
        <w:t>Գենդերային զգայուն իրավիճակի վերլուծություն</w:t>
      </w:r>
      <w:r w:rsidR="0056349E" w:rsidRPr="00405A58">
        <w:rPr>
          <w:rFonts w:ascii="Sylfaen" w:hAnsi="Sylfaen"/>
          <w:lang w:val="hy-AM"/>
        </w:rPr>
        <w:t>,</w:t>
      </w:r>
    </w:p>
    <w:p w14:paraId="2C2DB00F" w14:textId="36EC331B" w:rsidR="006A4BD0" w:rsidRPr="00405A58" w:rsidRDefault="006A4BD0" w:rsidP="006A4BD0">
      <w:pPr>
        <w:numPr>
          <w:ilvl w:val="0"/>
          <w:numId w:val="6"/>
        </w:numPr>
        <w:tabs>
          <w:tab w:val="clear" w:pos="1574"/>
          <w:tab w:val="num" w:pos="1080"/>
        </w:tabs>
        <w:ind w:left="1080"/>
        <w:jc w:val="both"/>
        <w:rPr>
          <w:rFonts w:ascii="Sylfaen" w:hAnsi="Sylfaen"/>
          <w:lang w:val="hy-AM"/>
        </w:rPr>
      </w:pPr>
      <w:r w:rsidRPr="00405A58">
        <w:rPr>
          <w:rFonts w:ascii="Sylfaen" w:hAnsi="Sylfaen"/>
          <w:lang w:val="hy-AM"/>
        </w:rPr>
        <w:t>Գենդերային զգայուն խնդիրների սահմանումը</w:t>
      </w:r>
      <w:r w:rsidR="0056349E" w:rsidRPr="00405A58">
        <w:rPr>
          <w:rFonts w:ascii="Sylfaen" w:hAnsi="Sylfaen"/>
          <w:lang w:val="hy-AM"/>
        </w:rPr>
        <w:t>,</w:t>
      </w:r>
    </w:p>
    <w:p w14:paraId="6FC8053D" w14:textId="1E7153A0" w:rsidR="006A4BD0" w:rsidRPr="00405A58" w:rsidRDefault="006A4BD0" w:rsidP="006A4BD0">
      <w:pPr>
        <w:numPr>
          <w:ilvl w:val="0"/>
          <w:numId w:val="6"/>
        </w:numPr>
        <w:tabs>
          <w:tab w:val="clear" w:pos="1574"/>
          <w:tab w:val="num" w:pos="1080"/>
        </w:tabs>
        <w:ind w:left="1080"/>
        <w:jc w:val="both"/>
        <w:rPr>
          <w:rFonts w:ascii="Sylfaen" w:hAnsi="Sylfaen"/>
          <w:lang w:val="hy-AM"/>
        </w:rPr>
      </w:pPr>
      <w:r w:rsidRPr="00405A58">
        <w:rPr>
          <w:rFonts w:ascii="Sylfaen" w:hAnsi="Sylfaen"/>
          <w:lang w:val="hy-AM"/>
        </w:rPr>
        <w:t>Գենդերային զգայուն վերջնական արդյունքների սահմանումը</w:t>
      </w:r>
      <w:r w:rsidR="0056349E" w:rsidRPr="00405A58">
        <w:rPr>
          <w:rFonts w:ascii="Sylfaen" w:hAnsi="Sylfaen"/>
          <w:lang w:val="hy-AM"/>
        </w:rPr>
        <w:t>,</w:t>
      </w:r>
    </w:p>
    <w:p w14:paraId="677DF489" w14:textId="7CA1D92B" w:rsidR="006A4BD0" w:rsidRPr="00405A58" w:rsidRDefault="006A4BD0" w:rsidP="006A4BD0">
      <w:pPr>
        <w:numPr>
          <w:ilvl w:val="0"/>
          <w:numId w:val="6"/>
        </w:numPr>
        <w:tabs>
          <w:tab w:val="clear" w:pos="1574"/>
          <w:tab w:val="num" w:pos="1080"/>
        </w:tabs>
        <w:ind w:left="1080"/>
        <w:jc w:val="both"/>
        <w:rPr>
          <w:rFonts w:ascii="Sylfaen" w:hAnsi="Sylfaen"/>
          <w:lang w:val="hy-AM"/>
        </w:rPr>
      </w:pPr>
      <w:r w:rsidRPr="00405A58">
        <w:rPr>
          <w:rFonts w:ascii="Sylfaen" w:hAnsi="Sylfaen"/>
          <w:lang w:val="hy-AM"/>
        </w:rPr>
        <w:t>Միջոցառումների սահմանումը</w:t>
      </w:r>
      <w:r w:rsidR="0056349E" w:rsidRPr="00405A58">
        <w:rPr>
          <w:rFonts w:ascii="Sylfaen" w:hAnsi="Sylfaen"/>
          <w:lang w:val="hy-AM"/>
        </w:rPr>
        <w:t>,</w:t>
      </w:r>
    </w:p>
    <w:p w14:paraId="661B23E1" w14:textId="681541BA" w:rsidR="006A4BD0" w:rsidRPr="00405A58" w:rsidRDefault="006A4BD0" w:rsidP="006A4BD0">
      <w:pPr>
        <w:numPr>
          <w:ilvl w:val="0"/>
          <w:numId w:val="6"/>
        </w:numPr>
        <w:tabs>
          <w:tab w:val="clear" w:pos="1574"/>
          <w:tab w:val="num" w:pos="1080"/>
        </w:tabs>
        <w:ind w:left="1080"/>
        <w:jc w:val="both"/>
        <w:rPr>
          <w:rFonts w:ascii="Sylfaen" w:hAnsi="Sylfaen"/>
          <w:lang w:val="hy-AM"/>
        </w:rPr>
      </w:pPr>
      <w:r w:rsidRPr="00405A58">
        <w:rPr>
          <w:rFonts w:ascii="Sylfaen" w:hAnsi="Sylfaen"/>
          <w:lang w:val="hy-AM"/>
        </w:rPr>
        <w:t>Գենդերային զգայուն արդյունքների ցուցանիշները</w:t>
      </w:r>
      <w:r w:rsidR="0056349E" w:rsidRPr="00405A58">
        <w:rPr>
          <w:rFonts w:ascii="Sylfaen" w:hAnsi="Sylfaen"/>
          <w:lang w:val="hy-AM"/>
        </w:rPr>
        <w:t>,</w:t>
      </w:r>
    </w:p>
    <w:p w14:paraId="3A3C4F19" w14:textId="12876732" w:rsidR="006A4BD0" w:rsidRPr="00405A58" w:rsidRDefault="006A4BD0" w:rsidP="006A4BD0">
      <w:pPr>
        <w:numPr>
          <w:ilvl w:val="0"/>
          <w:numId w:val="6"/>
        </w:numPr>
        <w:tabs>
          <w:tab w:val="clear" w:pos="1574"/>
          <w:tab w:val="num" w:pos="1080"/>
        </w:tabs>
        <w:ind w:left="1080"/>
        <w:jc w:val="both"/>
        <w:rPr>
          <w:rFonts w:ascii="Sylfaen" w:hAnsi="Sylfaen"/>
          <w:lang w:val="hy-AM"/>
        </w:rPr>
      </w:pPr>
      <w:r w:rsidRPr="00405A58">
        <w:rPr>
          <w:rFonts w:ascii="Sylfaen" w:hAnsi="Sylfaen"/>
          <w:lang w:val="hy-AM"/>
        </w:rPr>
        <w:t>Գենդերային հավասարության ուղղված արդյունքների ծախսերի հաշվարկը</w:t>
      </w:r>
      <w:r w:rsidR="0056349E" w:rsidRPr="00405A58">
        <w:rPr>
          <w:rFonts w:ascii="Sylfaen" w:hAnsi="Sylfaen"/>
          <w:lang w:val="hy-AM"/>
        </w:rPr>
        <w:t>։</w:t>
      </w:r>
      <w:r w:rsidRPr="00405A58">
        <w:rPr>
          <w:rFonts w:ascii="Sylfaen" w:hAnsi="Sylfaen"/>
          <w:lang w:val="hy-AM"/>
        </w:rPr>
        <w:t xml:space="preserve"> </w:t>
      </w:r>
    </w:p>
    <w:p w14:paraId="36B33C30" w14:textId="77777777" w:rsidR="006A4BD0" w:rsidRPr="00405A58" w:rsidRDefault="006A4BD0" w:rsidP="006A4BD0">
      <w:pPr>
        <w:rPr>
          <w:rFonts w:ascii="Sylfaen" w:hAnsi="Sylfaen"/>
          <w:lang w:val="hy-AM"/>
        </w:rPr>
      </w:pPr>
    </w:p>
    <w:p w14:paraId="1518C991" w14:textId="77777777" w:rsidR="006A4BD0" w:rsidRPr="00405A58" w:rsidRDefault="006A4BD0" w:rsidP="006A4BD0">
      <w:pPr>
        <w:jc w:val="both"/>
        <w:rPr>
          <w:rFonts w:ascii="Sylfaen" w:hAnsi="Sylfaen"/>
          <w:lang w:val="hy-AM"/>
        </w:rPr>
      </w:pPr>
      <w:r w:rsidRPr="00405A58">
        <w:rPr>
          <w:rFonts w:ascii="Sylfaen" w:hAnsi="Sylfaen"/>
          <w:lang w:val="hy-AM"/>
        </w:rPr>
        <w:t xml:space="preserve">Բաժին 4-ուն ներկայացված են ոլորտային մի շարք ստուգացուցակներ և օրինակներ։ </w:t>
      </w:r>
    </w:p>
    <w:p w14:paraId="72F98821" w14:textId="77777777" w:rsidR="006A4BD0" w:rsidRPr="00405A58" w:rsidRDefault="006A4BD0" w:rsidP="006A4BD0">
      <w:pPr>
        <w:jc w:val="both"/>
        <w:rPr>
          <w:rFonts w:ascii="Sylfaen" w:hAnsi="Sylfaen"/>
          <w:lang w:val="hy-AM"/>
        </w:rPr>
      </w:pPr>
    </w:p>
    <w:p w14:paraId="69E84CA0" w14:textId="21410A15" w:rsidR="006A4BD0" w:rsidRPr="00405A58" w:rsidRDefault="006A4BD0" w:rsidP="006A4BD0">
      <w:pPr>
        <w:jc w:val="both"/>
        <w:rPr>
          <w:rFonts w:ascii="Sylfaen" w:hAnsi="Sylfaen"/>
          <w:lang w:val="hy-AM"/>
        </w:rPr>
      </w:pPr>
      <w:r w:rsidRPr="00405A58">
        <w:rPr>
          <w:rFonts w:ascii="Sylfaen" w:hAnsi="Sylfaen"/>
          <w:lang w:val="hy-AM"/>
        </w:rPr>
        <w:t>Բացի վերոնշյալ չորս բաժինների</w:t>
      </w:r>
      <w:r w:rsidR="00F4143A" w:rsidRPr="00405A58">
        <w:rPr>
          <w:rFonts w:ascii="Sylfaen" w:hAnsi="Sylfaen"/>
          <w:lang w:val="hy-AM"/>
        </w:rPr>
        <w:t>ց</w:t>
      </w:r>
      <w:r w:rsidRPr="00405A58">
        <w:rPr>
          <w:rFonts w:ascii="Sylfaen" w:hAnsi="Sylfaen"/>
          <w:lang w:val="hy-AM"/>
        </w:rPr>
        <w:t>, ձեռ</w:t>
      </w:r>
      <w:r w:rsidR="00F4143A" w:rsidRPr="00405A58">
        <w:rPr>
          <w:rFonts w:ascii="Sylfaen" w:hAnsi="Sylfaen"/>
          <w:lang w:val="hy-AM"/>
        </w:rPr>
        <w:t>ն</w:t>
      </w:r>
      <w:r w:rsidRPr="00405A58">
        <w:rPr>
          <w:rFonts w:ascii="Sylfaen" w:hAnsi="Sylfaen"/>
          <w:lang w:val="hy-AM"/>
        </w:rPr>
        <w:t>արկում ներառված են հետևյալ վեց հավելվածները</w:t>
      </w:r>
      <w:r w:rsidRPr="00405A58">
        <w:rPr>
          <w:lang w:val="hy-AM"/>
        </w:rPr>
        <w:t>․</w:t>
      </w:r>
      <w:r w:rsidRPr="00405A58">
        <w:rPr>
          <w:rFonts w:ascii="Sylfaen" w:hAnsi="Sylfaen"/>
          <w:lang w:val="hy-AM"/>
        </w:rPr>
        <w:t xml:space="preserve"> </w:t>
      </w:r>
    </w:p>
    <w:p w14:paraId="0FD09309" w14:textId="77777777" w:rsidR="006A4BD0" w:rsidRPr="00405A58" w:rsidRDefault="006A4BD0" w:rsidP="006A4BD0">
      <w:pPr>
        <w:jc w:val="both"/>
        <w:rPr>
          <w:rFonts w:ascii="Sylfaen" w:hAnsi="Sylfaen"/>
          <w:lang w:val="hy-AM"/>
        </w:rPr>
      </w:pPr>
    </w:p>
    <w:p w14:paraId="4FA56BE1" w14:textId="41255FC8" w:rsidR="006A4BD0" w:rsidRPr="00405A58" w:rsidRDefault="006A4BD0" w:rsidP="006A4BD0">
      <w:pPr>
        <w:numPr>
          <w:ilvl w:val="0"/>
          <w:numId w:val="6"/>
        </w:numPr>
        <w:tabs>
          <w:tab w:val="clear" w:pos="1574"/>
          <w:tab w:val="num" w:pos="1080"/>
        </w:tabs>
        <w:ind w:left="1080"/>
        <w:jc w:val="both"/>
        <w:rPr>
          <w:rFonts w:ascii="Sylfaen" w:hAnsi="Sylfaen"/>
          <w:lang w:val="hy-AM"/>
        </w:rPr>
      </w:pPr>
      <w:r w:rsidRPr="00405A58">
        <w:rPr>
          <w:rFonts w:ascii="Sylfaen" w:hAnsi="Sylfaen"/>
          <w:lang w:val="hy-AM"/>
        </w:rPr>
        <w:t>Հավելված 1-ում ներկայացված է ԿԶՆ 5 թիրախների և ցուցանիշների աղյուսակ, որոնք անհրաժեշտ են գենդերային հավասարության և բոլոր կանանց և աղջիկներ</w:t>
      </w:r>
      <w:r w:rsidR="00F4143A" w:rsidRPr="00405A58">
        <w:rPr>
          <w:rFonts w:ascii="Sylfaen" w:hAnsi="Sylfaen"/>
          <w:lang w:val="hy-AM"/>
        </w:rPr>
        <w:t>ի հզորացման</w:t>
      </w:r>
      <w:r w:rsidRPr="00405A58">
        <w:rPr>
          <w:rFonts w:ascii="Sylfaen" w:hAnsi="Sylfaen"/>
          <w:lang w:val="hy-AM"/>
        </w:rPr>
        <w:t xml:space="preserve"> համար։ </w:t>
      </w:r>
    </w:p>
    <w:p w14:paraId="182865A4" w14:textId="51D85199" w:rsidR="006A4BD0" w:rsidRPr="00405A58" w:rsidRDefault="006A4BD0" w:rsidP="006A4BD0">
      <w:pPr>
        <w:numPr>
          <w:ilvl w:val="0"/>
          <w:numId w:val="6"/>
        </w:numPr>
        <w:tabs>
          <w:tab w:val="clear" w:pos="1574"/>
          <w:tab w:val="num" w:pos="1080"/>
        </w:tabs>
        <w:ind w:left="1080"/>
        <w:jc w:val="both"/>
        <w:rPr>
          <w:rFonts w:ascii="Sylfaen" w:hAnsi="Sylfaen"/>
          <w:lang w:val="hy-AM"/>
        </w:rPr>
      </w:pPr>
      <w:r w:rsidRPr="00405A58">
        <w:rPr>
          <w:rFonts w:ascii="Sylfaen" w:hAnsi="Sylfaen"/>
          <w:lang w:val="hy-AM"/>
        </w:rPr>
        <w:t>Հավելված 2-ում ներկայացված է գենդերին և զարգացմանը վերաբերող հաճախ օգտագործվող եզրույթների բառարանը՝ հակի</w:t>
      </w:r>
      <w:r w:rsidR="00F4143A" w:rsidRPr="00405A58">
        <w:rPr>
          <w:rFonts w:ascii="Sylfaen" w:hAnsi="Sylfaen"/>
          <w:lang w:val="hy-AM"/>
        </w:rPr>
        <w:t>ր</w:t>
      </w:r>
      <w:r w:rsidRPr="00405A58">
        <w:rPr>
          <w:rFonts w:ascii="Sylfaen" w:hAnsi="Sylfaen"/>
          <w:lang w:val="hy-AM"/>
        </w:rPr>
        <w:t xml:space="preserve">ճ բացատրություններով և սահմանումներով։ </w:t>
      </w:r>
    </w:p>
    <w:p w14:paraId="60D00251" w14:textId="77777777" w:rsidR="006A4BD0" w:rsidRPr="00405A58" w:rsidRDefault="006A4BD0" w:rsidP="006A4BD0">
      <w:pPr>
        <w:numPr>
          <w:ilvl w:val="0"/>
          <w:numId w:val="6"/>
        </w:numPr>
        <w:tabs>
          <w:tab w:val="clear" w:pos="1574"/>
          <w:tab w:val="num" w:pos="1080"/>
        </w:tabs>
        <w:ind w:left="1080"/>
        <w:jc w:val="both"/>
        <w:rPr>
          <w:rFonts w:ascii="Sylfaen" w:hAnsi="Sylfaen"/>
          <w:lang w:val="hy-AM"/>
        </w:rPr>
      </w:pPr>
      <w:r w:rsidRPr="00405A58">
        <w:rPr>
          <w:rFonts w:ascii="Sylfaen" w:hAnsi="Sylfaen"/>
          <w:lang w:val="hy-AM"/>
        </w:rPr>
        <w:t xml:space="preserve">Հավելված 3-ում ներկայացված է Հայաստանի նկարագիրը՝ Մարդկային զարգացման ինդեքսների և ցուցանիշների առումով՝ հիմնված 2018 թվականի վիճակագրական տվյալների վրա։ </w:t>
      </w:r>
    </w:p>
    <w:p w14:paraId="26F5D10B" w14:textId="02411B51" w:rsidR="006A4BD0" w:rsidRPr="00405A58" w:rsidRDefault="006A4BD0" w:rsidP="006A4BD0">
      <w:pPr>
        <w:numPr>
          <w:ilvl w:val="0"/>
          <w:numId w:val="6"/>
        </w:numPr>
        <w:tabs>
          <w:tab w:val="clear" w:pos="1574"/>
          <w:tab w:val="num" w:pos="1080"/>
        </w:tabs>
        <w:ind w:left="1080"/>
        <w:jc w:val="both"/>
        <w:rPr>
          <w:rFonts w:ascii="Sylfaen" w:hAnsi="Sylfaen"/>
          <w:lang w:val="hy-AM"/>
        </w:rPr>
      </w:pPr>
      <w:r w:rsidRPr="00405A58">
        <w:rPr>
          <w:rFonts w:ascii="Sylfaen" w:hAnsi="Sylfaen"/>
          <w:lang w:val="hy-AM"/>
        </w:rPr>
        <w:t>Հավելված</w:t>
      </w:r>
      <w:r w:rsidRPr="00405A58" w:rsidDel="00A87FD4">
        <w:rPr>
          <w:rFonts w:ascii="Sylfaen" w:hAnsi="Sylfaen"/>
          <w:lang w:val="hy-AM"/>
        </w:rPr>
        <w:t xml:space="preserve"> </w:t>
      </w:r>
      <w:r w:rsidRPr="00405A58">
        <w:rPr>
          <w:rFonts w:ascii="Sylfaen" w:hAnsi="Sylfaen"/>
          <w:lang w:val="hy-AM"/>
        </w:rPr>
        <w:t xml:space="preserve"> 4-ում ներկայացված է Աշխատանքի և սոցիալական հարցերի նախարարի կողմից 2012թ</w:t>
      </w:r>
      <w:r w:rsidRPr="00405A58">
        <w:rPr>
          <w:lang w:val="hy-AM"/>
        </w:rPr>
        <w:t>․</w:t>
      </w:r>
      <w:r w:rsidRPr="00405A58">
        <w:rPr>
          <w:rFonts w:ascii="Sylfaen" w:hAnsi="Sylfaen"/>
          <w:lang w:val="hy-AM"/>
        </w:rPr>
        <w:t xml:space="preserve"> </w:t>
      </w:r>
      <w:r w:rsidRPr="00405A58">
        <w:rPr>
          <w:rFonts w:ascii="Sylfaen" w:hAnsi="Sylfaen" w:cs="Sylfaen"/>
          <w:lang w:val="hy-AM"/>
        </w:rPr>
        <w:t>հաստատված</w:t>
      </w:r>
      <w:r w:rsidRPr="00405A58">
        <w:rPr>
          <w:rFonts w:ascii="Sylfaen" w:hAnsi="Sylfaen"/>
          <w:lang w:val="hy-AM"/>
        </w:rPr>
        <w:t xml:space="preserve"> «</w:t>
      </w:r>
      <w:r w:rsidR="00F4143A" w:rsidRPr="00405A58">
        <w:rPr>
          <w:rFonts w:ascii="Sylfaen" w:hAnsi="Sylfaen" w:cs="Calibri"/>
          <w:lang w:val="hy-AM" w:eastAsia="ja-JP"/>
        </w:rPr>
        <w:t>Գենդերային զգայուն և տարաբաժանված ցուցիչներ մեթոդական ձեռնարկից</w:t>
      </w:r>
      <w:r w:rsidRPr="00405A58">
        <w:rPr>
          <w:rFonts w:ascii="Sylfaen" w:hAnsi="Sylfaen"/>
          <w:lang w:val="hy-AM"/>
        </w:rPr>
        <w:t xml:space="preserve">» քաղվածք՝ Կառավարության տարբեր մակարդակների և տարբեր ոլորտների համապատասխան արդյունքների ցուցանիշների օրինակների հետ մեկտեղ։ </w:t>
      </w:r>
    </w:p>
    <w:p w14:paraId="3F6150E3" w14:textId="177E6C44" w:rsidR="006A4BD0" w:rsidRPr="00405A58" w:rsidRDefault="006A4BD0" w:rsidP="006A4BD0">
      <w:pPr>
        <w:numPr>
          <w:ilvl w:val="0"/>
          <w:numId w:val="6"/>
        </w:numPr>
        <w:tabs>
          <w:tab w:val="clear" w:pos="1574"/>
          <w:tab w:val="num" w:pos="1080"/>
        </w:tabs>
        <w:ind w:left="1080"/>
        <w:jc w:val="both"/>
        <w:rPr>
          <w:rFonts w:ascii="Sylfaen" w:hAnsi="Sylfaen"/>
          <w:lang w:val="hy-AM"/>
        </w:rPr>
      </w:pPr>
      <w:r w:rsidRPr="00405A58">
        <w:rPr>
          <w:rFonts w:ascii="Sylfaen" w:hAnsi="Sylfaen"/>
          <w:lang w:val="hy-AM"/>
        </w:rPr>
        <w:lastRenderedPageBreak/>
        <w:t>Հավելված</w:t>
      </w:r>
      <w:r w:rsidRPr="00405A58" w:rsidDel="00A87FD4">
        <w:rPr>
          <w:rFonts w:ascii="Sylfaen" w:hAnsi="Sylfaen"/>
          <w:lang w:val="hy-AM"/>
        </w:rPr>
        <w:t xml:space="preserve"> </w:t>
      </w:r>
      <w:r w:rsidRPr="00405A58">
        <w:rPr>
          <w:rFonts w:ascii="Sylfaen" w:hAnsi="Sylfaen"/>
          <w:lang w:val="hy-AM"/>
        </w:rPr>
        <w:t xml:space="preserve"> 5-ում հակիրճ ներկայացված է ՀՀ կառավարության 2019-2023թթ</w:t>
      </w:r>
      <w:r w:rsidRPr="00405A58">
        <w:rPr>
          <w:lang w:val="hy-AM"/>
        </w:rPr>
        <w:t>․</w:t>
      </w:r>
      <w:r w:rsidRPr="00405A58">
        <w:rPr>
          <w:rFonts w:ascii="Sylfaen" w:hAnsi="Sylfaen"/>
          <w:lang w:val="hy-AM"/>
        </w:rPr>
        <w:t xml:space="preserve"> </w:t>
      </w:r>
      <w:r w:rsidRPr="00405A58">
        <w:rPr>
          <w:rFonts w:ascii="Sylfaen" w:hAnsi="Sylfaen" w:cs="Sylfaen"/>
          <w:lang w:val="hy-AM"/>
        </w:rPr>
        <w:t>գենդերային</w:t>
      </w:r>
      <w:r w:rsidRPr="00405A58">
        <w:rPr>
          <w:rFonts w:ascii="Sylfaen" w:hAnsi="Sylfaen"/>
          <w:lang w:val="hy-AM"/>
        </w:rPr>
        <w:t xml:space="preserve"> </w:t>
      </w:r>
      <w:r w:rsidRPr="00405A58">
        <w:rPr>
          <w:rFonts w:ascii="Sylfaen" w:hAnsi="Sylfaen" w:cs="Sylfaen"/>
          <w:lang w:val="hy-AM"/>
        </w:rPr>
        <w:t>քաղ</w:t>
      </w:r>
      <w:r w:rsidRPr="00405A58">
        <w:rPr>
          <w:rFonts w:ascii="Sylfaen" w:hAnsi="Sylfaen"/>
          <w:lang w:val="hy-AM"/>
        </w:rPr>
        <w:t xml:space="preserve">աքականության ռազմավարության </w:t>
      </w:r>
      <w:r w:rsidR="00AF5C35" w:rsidRPr="00405A58">
        <w:rPr>
          <w:rFonts w:ascii="Sylfaen" w:hAnsi="Sylfaen"/>
          <w:lang w:val="hy-AM"/>
        </w:rPr>
        <w:t>առաջնահերթություններն ու նպատակները</w:t>
      </w:r>
      <w:r w:rsidRPr="00405A58">
        <w:rPr>
          <w:rFonts w:ascii="Sylfaen" w:hAnsi="Sylfaen"/>
          <w:lang w:val="hy-AM"/>
        </w:rPr>
        <w:t xml:space="preserve">։ </w:t>
      </w:r>
    </w:p>
    <w:p w14:paraId="1368EFA8" w14:textId="77777777" w:rsidR="006A4BD0" w:rsidRPr="00405A58" w:rsidRDefault="006A4BD0" w:rsidP="006A4BD0">
      <w:pPr>
        <w:numPr>
          <w:ilvl w:val="0"/>
          <w:numId w:val="6"/>
        </w:numPr>
        <w:tabs>
          <w:tab w:val="clear" w:pos="1574"/>
          <w:tab w:val="num" w:pos="1080"/>
        </w:tabs>
        <w:ind w:left="1080"/>
        <w:jc w:val="both"/>
        <w:rPr>
          <w:rFonts w:ascii="Sylfaen" w:hAnsi="Sylfaen"/>
          <w:lang w:val="hy-AM"/>
        </w:rPr>
      </w:pPr>
      <w:r w:rsidRPr="00405A58">
        <w:rPr>
          <w:rFonts w:ascii="Sylfaen" w:hAnsi="Sylfaen"/>
          <w:lang w:val="hy-AM"/>
        </w:rPr>
        <w:t>Հավելված</w:t>
      </w:r>
      <w:r w:rsidRPr="00405A58" w:rsidDel="00A87FD4">
        <w:rPr>
          <w:rFonts w:ascii="Sylfaen" w:hAnsi="Sylfaen"/>
          <w:lang w:val="hy-AM"/>
        </w:rPr>
        <w:t xml:space="preserve"> </w:t>
      </w:r>
      <w:r w:rsidRPr="00405A58">
        <w:rPr>
          <w:rFonts w:ascii="Sylfaen" w:hAnsi="Sylfaen"/>
          <w:lang w:val="hy-AM"/>
        </w:rPr>
        <w:t xml:space="preserve"> 6-ում ներկայացված են ՄԱԿ-ի վիճակագրական բաժնի կողմից հաստատված նվազագույն գենդերային ցուցանիշների աղյուսակը։ </w:t>
      </w:r>
    </w:p>
    <w:p w14:paraId="23D2974B" w14:textId="06AE520D" w:rsidR="006D25D7" w:rsidRPr="00405A58" w:rsidRDefault="006D25D7" w:rsidP="00945118">
      <w:pPr>
        <w:ind w:left="1080"/>
        <w:jc w:val="both"/>
        <w:rPr>
          <w:rFonts w:ascii="Sylfaen" w:hAnsi="Sylfaen" w:cs="Calibri"/>
          <w:lang w:val="hy-AM"/>
        </w:rPr>
      </w:pPr>
    </w:p>
    <w:p w14:paraId="65A1700F" w14:textId="77777777" w:rsidR="003F1D28" w:rsidRPr="00405A58" w:rsidRDefault="003F1D28" w:rsidP="003F1D28">
      <w:pPr>
        <w:jc w:val="both"/>
        <w:rPr>
          <w:rFonts w:ascii="Sylfaen" w:hAnsi="Sylfaen" w:cs="Calibri"/>
          <w:lang w:val="hy-AM"/>
        </w:rPr>
      </w:pPr>
    </w:p>
    <w:p w14:paraId="7D54E7B5" w14:textId="77777777" w:rsidR="003F1D28" w:rsidRPr="00405A58" w:rsidRDefault="003F1D28" w:rsidP="003F1D28">
      <w:pPr>
        <w:jc w:val="both"/>
        <w:rPr>
          <w:rFonts w:ascii="Sylfaen" w:hAnsi="Sylfaen" w:cs="Calibri"/>
          <w:lang w:val="hy-AM"/>
        </w:rPr>
      </w:pPr>
    </w:p>
    <w:bookmarkEnd w:id="24"/>
    <w:bookmarkEnd w:id="25"/>
    <w:bookmarkEnd w:id="28"/>
    <w:p w14:paraId="3D49F90D" w14:textId="77777777" w:rsidR="00550518" w:rsidRPr="00405A58" w:rsidRDefault="00550518" w:rsidP="00550518">
      <w:pPr>
        <w:ind w:left="720"/>
        <w:jc w:val="both"/>
        <w:rPr>
          <w:rFonts w:ascii="Sylfaen" w:hAnsi="Sylfaen" w:cs="Calibri"/>
          <w:sz w:val="16"/>
          <w:szCs w:val="16"/>
          <w:lang w:val="hy-AM"/>
        </w:rPr>
      </w:pPr>
    </w:p>
    <w:p w14:paraId="59E42995" w14:textId="77777777" w:rsidR="00550518" w:rsidRPr="00405A58" w:rsidRDefault="00604FE7" w:rsidP="005D7102">
      <w:pPr>
        <w:jc w:val="center"/>
        <w:rPr>
          <w:rFonts w:ascii="Sylfaen" w:hAnsi="Sylfaen" w:cs="Calibri"/>
          <w:sz w:val="16"/>
          <w:szCs w:val="16"/>
          <w:lang w:val="hy-AM"/>
        </w:rPr>
      </w:pPr>
      <w:r w:rsidRPr="00405A58">
        <w:rPr>
          <w:rFonts w:ascii="Sylfaen" w:hAnsi="Sylfaen" w:cs="Calibri"/>
          <w:sz w:val="16"/>
          <w:szCs w:val="16"/>
          <w:lang w:val="hy-AM"/>
        </w:rPr>
        <w:br w:type="page"/>
      </w:r>
    </w:p>
    <w:p w14:paraId="2F695C19" w14:textId="7B526B79" w:rsidR="00B61BD3" w:rsidRPr="00405A58" w:rsidRDefault="0095083E" w:rsidP="00295063">
      <w:pPr>
        <w:pStyle w:val="Title"/>
        <w:jc w:val="both"/>
        <w:rPr>
          <w:rStyle w:val="GridTable1Light1"/>
          <w:rFonts w:ascii="Sylfaen" w:hAnsi="Sylfaen" w:cs="Calibri"/>
          <w:b/>
          <w:bCs/>
          <w:color w:val="2659C7"/>
          <w:lang w:val="hy-AM"/>
        </w:rPr>
      </w:pPr>
      <w:bookmarkStart w:id="35" w:name="_Toc20919397"/>
      <w:bookmarkStart w:id="36" w:name="_Toc230463218"/>
      <w:r w:rsidRPr="00405A58">
        <w:rPr>
          <w:rStyle w:val="GridTable1Light1"/>
          <w:rFonts w:ascii="Sylfaen" w:hAnsi="Sylfaen" w:cs="Calibri"/>
          <w:b/>
          <w:bCs/>
          <w:color w:val="2659C7"/>
          <w:lang w:val="hy-AM"/>
        </w:rPr>
        <w:lastRenderedPageBreak/>
        <w:t>ԲԱԺԻՆ</w:t>
      </w:r>
      <w:r w:rsidR="00295063" w:rsidRPr="00405A58">
        <w:rPr>
          <w:rStyle w:val="GridTable1Light1"/>
          <w:rFonts w:ascii="Sylfaen" w:hAnsi="Sylfaen" w:cs="Calibri"/>
          <w:b/>
          <w:bCs/>
          <w:color w:val="2659C7"/>
          <w:lang w:val="hy-AM"/>
        </w:rPr>
        <w:t xml:space="preserve"> 2 – </w:t>
      </w:r>
      <w:r w:rsidRPr="00405A58">
        <w:rPr>
          <w:rStyle w:val="GridTable1Light1"/>
          <w:rFonts w:ascii="Sylfaen" w:hAnsi="Sylfaen" w:cs="Calibri"/>
          <w:b/>
          <w:bCs/>
          <w:color w:val="2659C7"/>
          <w:lang w:val="hy-AM"/>
        </w:rPr>
        <w:t>ԳԵՆԴԵՐԱՅԻՆ ԶԳԱՅՈՒՆ ԲՅՈՒՋԵՏԱՎՈՐՈՒՄԸ ՈՐՊԵՍ ԳԵՆԴԵՐԱՅԻՆ ՀԱՎԱՍԱՐՈՒԹՅԱՆ ԽԹԱՆՄԱՆ ԵՎ ՀԱՎԱՍԱՐ ԵՎ ԿԱՅՈՒՆ ԶԱՐԳԱՑՄԱՆ ՆՎԱՃՄԱՆ ՄՈՏԵՑՈՒՄ</w:t>
      </w:r>
      <w:bookmarkEnd w:id="35"/>
      <w:r w:rsidRPr="00405A58">
        <w:rPr>
          <w:rStyle w:val="GridTable1Light1"/>
          <w:rFonts w:ascii="Sylfaen" w:hAnsi="Sylfaen" w:cs="Calibri"/>
          <w:b/>
          <w:bCs/>
          <w:color w:val="2659C7"/>
          <w:lang w:val="hy-AM"/>
        </w:rPr>
        <w:t xml:space="preserve"> </w:t>
      </w:r>
    </w:p>
    <w:p w14:paraId="77FEF3AF" w14:textId="77777777" w:rsidR="001C25BD" w:rsidRPr="00405A58" w:rsidRDefault="001C25BD" w:rsidP="001C25BD">
      <w:pPr>
        <w:jc w:val="both"/>
        <w:rPr>
          <w:rFonts w:ascii="Sylfaen" w:hAnsi="Sylfaen" w:cs="Calibri"/>
          <w:lang w:val="hy-AM"/>
        </w:rPr>
      </w:pPr>
    </w:p>
    <w:p w14:paraId="30B8A466" w14:textId="77777777" w:rsidR="006A4BD0" w:rsidRPr="00405A58" w:rsidRDefault="00295063" w:rsidP="006A4BD0">
      <w:pPr>
        <w:pStyle w:val="Heading2"/>
        <w:rPr>
          <w:rStyle w:val="Header2-SubClausesCharChar"/>
          <w:rFonts w:ascii="Sylfaen" w:hAnsi="Sylfaen" w:cs="Times New Roman"/>
          <w:lang w:val="hy-AM"/>
        </w:rPr>
      </w:pPr>
      <w:bookmarkStart w:id="37" w:name="_Toc20919398"/>
      <w:r w:rsidRPr="00405A58">
        <w:rPr>
          <w:rStyle w:val="Header2-SubClausesCharChar"/>
          <w:rFonts w:ascii="Sylfaen" w:hAnsi="Sylfaen" w:cs="Calibri"/>
          <w:lang w:val="hy-AM"/>
        </w:rPr>
        <w:t>2</w:t>
      </w:r>
      <w:r w:rsidR="002B0CFB" w:rsidRPr="00405A58">
        <w:rPr>
          <w:rStyle w:val="Header2-SubClausesCharChar"/>
          <w:rFonts w:ascii="Sylfaen" w:hAnsi="Sylfaen" w:cs="Calibri"/>
          <w:lang w:val="hy-AM"/>
        </w:rPr>
        <w:t>.1</w:t>
      </w:r>
      <w:r w:rsidR="002B0CFB" w:rsidRPr="00405A58">
        <w:rPr>
          <w:rStyle w:val="Header2-SubClausesCharChar"/>
          <w:rFonts w:ascii="Sylfaen" w:hAnsi="Sylfaen" w:cs="Calibri"/>
          <w:lang w:val="hy-AM"/>
        </w:rPr>
        <w:tab/>
      </w:r>
      <w:r w:rsidR="006A4BD0" w:rsidRPr="00405A58">
        <w:rPr>
          <w:rStyle w:val="Header2-SubClausesCharChar"/>
          <w:rFonts w:ascii="Sylfaen" w:hAnsi="Sylfaen" w:cs="Times New Roman"/>
          <w:lang w:val="hy-AM"/>
        </w:rPr>
        <w:t>Ի՞նչ է նշանակում գենդերային զգայուն բյուջետավորում</w:t>
      </w:r>
      <w:bookmarkEnd w:id="37"/>
      <w:r w:rsidR="006A4BD0" w:rsidRPr="00405A58">
        <w:rPr>
          <w:rStyle w:val="Header2-SubClausesCharChar"/>
          <w:rFonts w:ascii="Sylfaen" w:hAnsi="Sylfaen" w:cs="Times New Roman"/>
          <w:lang w:val="hy-AM"/>
        </w:rPr>
        <w:t xml:space="preserve"> </w:t>
      </w:r>
    </w:p>
    <w:p w14:paraId="3687A224" w14:textId="77777777" w:rsidR="006A4BD0" w:rsidRPr="00405A58" w:rsidRDefault="006A4BD0" w:rsidP="006A4BD0">
      <w:pPr>
        <w:jc w:val="both"/>
        <w:rPr>
          <w:rFonts w:ascii="Sylfaen" w:hAnsi="Sylfaen"/>
          <w:lang w:val="hy-AM"/>
        </w:rPr>
      </w:pPr>
    </w:p>
    <w:p w14:paraId="0C6404B1" w14:textId="710577D0" w:rsidR="006A4BD0" w:rsidRPr="00405A58" w:rsidRDefault="006A4BD0" w:rsidP="006A4BD0">
      <w:pPr>
        <w:spacing w:line="300" w:lineRule="exact"/>
        <w:jc w:val="both"/>
        <w:rPr>
          <w:rFonts w:ascii="Sylfaen" w:hAnsi="Sylfaen" w:cs="Arial"/>
          <w:lang w:val="hy-AM"/>
        </w:rPr>
      </w:pPr>
      <w:r w:rsidRPr="00405A58">
        <w:rPr>
          <w:rFonts w:ascii="Sylfaen" w:hAnsi="Sylfaen"/>
          <w:lang w:val="hy-AM"/>
        </w:rPr>
        <w:t xml:space="preserve">Քաղաքականությունները, ռազմավարությունները և գործողությունների ծրագրերը կարևոր են որպես ռազմավարական պլանավորման գործիքներ։ Սակայն, դրանք հասարակության համար դրական փոփոխություն չեն ապահովում, եթե դրանց իրականացման համար պատշաճ ֆինանսական միջոցներ չեն հատկացվում։ Միևնույն </w:t>
      </w:r>
      <w:r w:rsidR="00A265E3" w:rsidRPr="00405A58">
        <w:rPr>
          <w:rFonts w:ascii="Sylfaen" w:hAnsi="Sylfaen"/>
          <w:lang w:val="hy-AM"/>
        </w:rPr>
        <w:t>կերպ</w:t>
      </w:r>
      <w:r w:rsidRPr="00405A58">
        <w:rPr>
          <w:rFonts w:ascii="Sylfaen" w:hAnsi="Sylfaen"/>
          <w:lang w:val="hy-AM"/>
        </w:rPr>
        <w:t xml:space="preserve">, Կառավարության ռազմավարությունները և ծրագրերը չեն բարելավի կանանց և տղամարդկանց կյանքը, եթե բավարար բյուջետային միջոցներ չհատկացվեն երկու գենդերի կարիքները բավարարելու համար։ </w:t>
      </w:r>
      <w:r w:rsidRPr="00405A58">
        <w:rPr>
          <w:rFonts w:ascii="Sylfaen" w:hAnsi="Sylfaen"/>
          <w:b/>
          <w:bCs/>
          <w:lang w:val="hy-AM"/>
        </w:rPr>
        <w:t xml:space="preserve">Բյուջեն Կառավարության ամենահզոր գործիքներից մեկն է, քանի որ այն միջոցներ է ապահովում՝ իր քաղաքական առաջնահերթությունների իրագործման համար։ </w:t>
      </w:r>
      <w:r w:rsidRPr="00405A58">
        <w:rPr>
          <w:rFonts w:ascii="Sylfaen" w:hAnsi="Sylfaen" w:cs="Arial"/>
          <w:lang w:val="hy-AM"/>
        </w:rPr>
        <w:t xml:space="preserve">Գենդերային հավասարության ռազմավարության խնդիրները և վերջնական արդյունքներն իրագործելու համար </w:t>
      </w:r>
      <w:r w:rsidRPr="00405A58">
        <w:rPr>
          <w:rFonts w:ascii="Sylfaen" w:hAnsi="Sylfaen" w:cs="Arial"/>
          <w:b/>
          <w:bCs/>
          <w:lang w:val="hy-AM"/>
        </w:rPr>
        <w:t xml:space="preserve">համապատասխան ոլորտային նախարարությունների բյուջետային ծրագրերում անհրաժեշտ է ներառել կոնկրետ միջոցառումներ։ </w:t>
      </w:r>
      <w:r w:rsidRPr="00405A58">
        <w:rPr>
          <w:rFonts w:ascii="Sylfaen" w:hAnsi="Sylfaen" w:cs="Arial"/>
          <w:lang w:val="hy-AM"/>
        </w:rPr>
        <w:t xml:space="preserve">Ավելին, պետք է ապահովել, որ բոլոր այլ բյուջետային ծրագրերը պլանավորվեն գենդերային տեսանկյունից, ինչը նշանակում է, որ </w:t>
      </w:r>
      <w:r w:rsidRPr="00405A58">
        <w:rPr>
          <w:rFonts w:ascii="Sylfaen" w:hAnsi="Sylfaen" w:cs="Arial"/>
          <w:b/>
          <w:bCs/>
          <w:lang w:val="hy-AM"/>
        </w:rPr>
        <w:t xml:space="preserve">հանրային ծառայությունները </w:t>
      </w:r>
      <w:r w:rsidRPr="00405A58">
        <w:rPr>
          <w:rFonts w:ascii="Sylfaen" w:hAnsi="Sylfaen" w:cs="Arial"/>
          <w:lang w:val="hy-AM"/>
        </w:rPr>
        <w:t>և</w:t>
      </w:r>
      <w:r w:rsidRPr="00405A58">
        <w:rPr>
          <w:rFonts w:ascii="Sylfaen" w:hAnsi="Sylfaen" w:cs="Arial"/>
          <w:b/>
          <w:bCs/>
          <w:lang w:val="hy-AM"/>
        </w:rPr>
        <w:t xml:space="preserve"> ենթակառուցվածքները պետք է հավասարապես մատչելի լինեն</w:t>
      </w:r>
      <w:r w:rsidRPr="00405A58">
        <w:rPr>
          <w:rFonts w:ascii="Sylfaen" w:hAnsi="Sylfaen" w:cs="Arial"/>
          <w:lang w:val="hy-AM"/>
        </w:rPr>
        <w:t xml:space="preserve"> </w:t>
      </w:r>
      <w:r w:rsidRPr="00405A58">
        <w:rPr>
          <w:rFonts w:ascii="Sylfaen" w:hAnsi="Sylfaen" w:cs="Arial"/>
          <w:b/>
          <w:bCs/>
          <w:lang w:val="hy-AM"/>
        </w:rPr>
        <w:t xml:space="preserve">կանանց </w:t>
      </w:r>
      <w:r w:rsidRPr="00405A58">
        <w:rPr>
          <w:rFonts w:ascii="Sylfaen" w:hAnsi="Sylfaen" w:cs="Arial"/>
          <w:lang w:val="hy-AM"/>
        </w:rPr>
        <w:t>և</w:t>
      </w:r>
      <w:r w:rsidRPr="00405A58">
        <w:rPr>
          <w:rFonts w:ascii="Sylfaen" w:hAnsi="Sylfaen" w:cs="Arial"/>
          <w:b/>
          <w:bCs/>
          <w:lang w:val="hy-AM"/>
        </w:rPr>
        <w:t xml:space="preserve"> տղամարդկանց համար։ </w:t>
      </w:r>
      <w:r w:rsidRPr="00405A58">
        <w:rPr>
          <w:rFonts w:ascii="Sylfaen" w:hAnsi="Sylfaen" w:cs="Arial"/>
          <w:lang w:val="hy-AM"/>
        </w:rPr>
        <w:t xml:space="preserve">Ահա թե ինչ է նշանակում գենդերային զգայուն բյուջետավորում։ </w:t>
      </w:r>
    </w:p>
    <w:p w14:paraId="7414A3F5" w14:textId="77777777" w:rsidR="006A4BD0" w:rsidRPr="00405A58" w:rsidRDefault="006A4BD0" w:rsidP="006A4BD0">
      <w:pPr>
        <w:jc w:val="both"/>
        <w:rPr>
          <w:rFonts w:ascii="Sylfaen" w:hAnsi="Sylfaen"/>
          <w:lang w:val="hy-AM"/>
        </w:rPr>
      </w:pPr>
    </w:p>
    <w:p w14:paraId="56E2EDE8" w14:textId="77777777" w:rsidR="006A4BD0" w:rsidRPr="00405A58" w:rsidRDefault="006A4BD0" w:rsidP="006A4BD0">
      <w:pPr>
        <w:jc w:val="both"/>
        <w:rPr>
          <w:rFonts w:ascii="Sylfaen" w:hAnsi="Sylfaen"/>
          <w:lang w:val="hy-AM"/>
        </w:rPr>
      </w:pPr>
      <w:r w:rsidRPr="00405A58">
        <w:rPr>
          <w:rFonts w:ascii="Sylfaen" w:hAnsi="Sylfaen"/>
          <w:lang w:val="hy-AM"/>
        </w:rPr>
        <w:t xml:space="preserve">Գենդերային զգայուն բյուջետավորման (ԳԶԲ) նպատակն է </w:t>
      </w:r>
      <w:r w:rsidRPr="00405A58">
        <w:rPr>
          <w:rFonts w:ascii="Sylfaen" w:hAnsi="Sylfaen"/>
          <w:i/>
          <w:iCs/>
          <w:lang w:val="hy-AM"/>
        </w:rPr>
        <w:t xml:space="preserve">գենդերային մոտեցման ինտեգրումը </w:t>
      </w:r>
      <w:r w:rsidRPr="00405A58">
        <w:rPr>
          <w:rFonts w:ascii="Sylfaen" w:hAnsi="Sylfaen"/>
          <w:lang w:val="hy-AM"/>
        </w:rPr>
        <w:t xml:space="preserve">պլանավորման և բյուջետավորման գործընթացում։ </w:t>
      </w:r>
    </w:p>
    <w:p w14:paraId="5ACDB984" w14:textId="77777777" w:rsidR="006A4BD0" w:rsidRPr="00405A58" w:rsidRDefault="006A4BD0" w:rsidP="006A4BD0">
      <w:pPr>
        <w:jc w:val="both"/>
        <w:rPr>
          <w:rFonts w:ascii="Sylfaen" w:hAnsi="Sylfaen"/>
          <w:b/>
          <w:lang w:val="hy-AM"/>
        </w:rPr>
      </w:pPr>
    </w:p>
    <w:p w14:paraId="2152EDCC" w14:textId="77777777" w:rsidR="006A4BD0" w:rsidRPr="00405A58" w:rsidRDefault="006A4BD0" w:rsidP="006A4BD0">
      <w:pPr>
        <w:pBdr>
          <w:top w:val="single" w:sz="4" w:space="1" w:color="auto"/>
          <w:left w:val="single" w:sz="4" w:space="4" w:color="auto"/>
          <w:bottom w:val="single" w:sz="4" w:space="1" w:color="auto"/>
          <w:right w:val="single" w:sz="4" w:space="4" w:color="auto"/>
        </w:pBdr>
        <w:shd w:val="pct20" w:color="auto" w:fill="auto"/>
        <w:jc w:val="both"/>
        <w:rPr>
          <w:rFonts w:ascii="Sylfaen" w:hAnsi="Sylfaen"/>
          <w:b/>
          <w:bCs/>
          <w:lang w:val="hy-AM"/>
        </w:rPr>
      </w:pPr>
      <w:r w:rsidRPr="00405A58">
        <w:rPr>
          <w:rFonts w:ascii="Sylfaen" w:hAnsi="Sylfaen"/>
          <w:b/>
          <w:bCs/>
          <w:lang w:val="hy-AM"/>
        </w:rPr>
        <w:t xml:space="preserve">Ի՞նչ է նշանակում գենդերային մոտեցման ինտեգրում </w:t>
      </w:r>
    </w:p>
    <w:p w14:paraId="057973B8" w14:textId="77777777" w:rsidR="006A4BD0" w:rsidRPr="00405A58" w:rsidRDefault="006A4BD0" w:rsidP="006A4BD0">
      <w:pPr>
        <w:pBdr>
          <w:top w:val="single" w:sz="4" w:space="1" w:color="auto"/>
          <w:left w:val="single" w:sz="4" w:space="4" w:color="auto"/>
          <w:bottom w:val="single" w:sz="4" w:space="1" w:color="auto"/>
          <w:right w:val="single" w:sz="4" w:space="4" w:color="auto"/>
        </w:pBdr>
        <w:shd w:val="pct20" w:color="auto" w:fill="auto"/>
        <w:jc w:val="both"/>
        <w:rPr>
          <w:rFonts w:ascii="Sylfaen" w:hAnsi="Sylfaen"/>
          <w:b/>
          <w:lang w:val="hy-AM"/>
        </w:rPr>
      </w:pPr>
    </w:p>
    <w:p w14:paraId="1F590DB2" w14:textId="77777777" w:rsidR="006A4BD0" w:rsidRPr="00405A58" w:rsidRDefault="006A4BD0" w:rsidP="006A4BD0">
      <w:pPr>
        <w:pBdr>
          <w:top w:val="single" w:sz="4" w:space="1" w:color="auto"/>
          <w:left w:val="single" w:sz="4" w:space="4" w:color="auto"/>
          <w:bottom w:val="single" w:sz="4" w:space="1" w:color="auto"/>
          <w:right w:val="single" w:sz="4" w:space="4" w:color="auto"/>
        </w:pBdr>
        <w:shd w:val="pct20" w:color="auto" w:fill="auto"/>
        <w:jc w:val="both"/>
        <w:rPr>
          <w:rFonts w:ascii="Sylfaen" w:hAnsi="Sylfaen"/>
          <w:b/>
          <w:lang w:val="hy-AM"/>
        </w:rPr>
      </w:pPr>
      <w:r w:rsidRPr="00405A58">
        <w:rPr>
          <w:rFonts w:ascii="Sylfaen" w:hAnsi="Sylfaen"/>
          <w:b/>
          <w:lang w:val="hy-AM"/>
        </w:rPr>
        <w:t xml:space="preserve">Միավորված ազգերի Տնտեսական </w:t>
      </w:r>
      <w:r w:rsidRPr="00405A58">
        <w:rPr>
          <w:rFonts w:ascii="Sylfaen" w:hAnsi="Sylfaen"/>
          <w:bCs/>
          <w:lang w:val="hy-AM"/>
        </w:rPr>
        <w:t>և</w:t>
      </w:r>
      <w:r w:rsidRPr="00405A58">
        <w:rPr>
          <w:rFonts w:ascii="Sylfaen" w:hAnsi="Sylfaen"/>
          <w:b/>
          <w:lang w:val="hy-AM"/>
        </w:rPr>
        <w:t xml:space="preserve"> սոցիալական խորհուրդը </w:t>
      </w:r>
      <w:r w:rsidRPr="00405A58">
        <w:rPr>
          <w:rFonts w:ascii="Sylfaen" w:hAnsi="Sylfaen"/>
          <w:b/>
          <w:i/>
          <w:iCs/>
          <w:lang w:val="hy-AM"/>
        </w:rPr>
        <w:t xml:space="preserve">գենդերային մոտեցման ինտեգրումը </w:t>
      </w:r>
      <w:r w:rsidRPr="00405A58">
        <w:rPr>
          <w:rFonts w:ascii="Sylfaen" w:hAnsi="Sylfaen"/>
          <w:b/>
          <w:lang w:val="hy-AM"/>
        </w:rPr>
        <w:t>սահմանել է հետ</w:t>
      </w:r>
      <w:r w:rsidRPr="00405A58">
        <w:rPr>
          <w:rFonts w:ascii="Sylfaen" w:hAnsi="Sylfaen"/>
          <w:bCs/>
          <w:lang w:val="hy-AM"/>
        </w:rPr>
        <w:t>և</w:t>
      </w:r>
      <w:r w:rsidRPr="00405A58">
        <w:rPr>
          <w:rFonts w:ascii="Sylfaen" w:hAnsi="Sylfaen"/>
          <w:b/>
          <w:lang w:val="hy-AM"/>
        </w:rPr>
        <w:t>յալ կերպ</w:t>
      </w:r>
      <w:r w:rsidRPr="00405A58">
        <w:rPr>
          <w:b/>
          <w:lang w:val="hy-AM"/>
        </w:rPr>
        <w:t>․</w:t>
      </w:r>
      <w:r w:rsidRPr="00405A58">
        <w:rPr>
          <w:rFonts w:ascii="Sylfaen" w:hAnsi="Sylfaen"/>
          <w:b/>
          <w:lang w:val="hy-AM"/>
        </w:rPr>
        <w:t xml:space="preserve"> </w:t>
      </w:r>
    </w:p>
    <w:p w14:paraId="366F33D1" w14:textId="77777777" w:rsidR="006A4BD0" w:rsidRPr="00405A58" w:rsidRDefault="006A4BD0" w:rsidP="006A4BD0">
      <w:pPr>
        <w:pBdr>
          <w:top w:val="single" w:sz="4" w:space="1" w:color="auto"/>
          <w:left w:val="single" w:sz="4" w:space="4" w:color="auto"/>
          <w:bottom w:val="single" w:sz="4" w:space="1" w:color="auto"/>
          <w:right w:val="single" w:sz="4" w:space="4" w:color="auto"/>
        </w:pBdr>
        <w:shd w:val="pct20" w:color="auto" w:fill="auto"/>
        <w:jc w:val="both"/>
        <w:rPr>
          <w:rFonts w:ascii="Sylfaen" w:hAnsi="Sylfaen"/>
          <w:b/>
          <w:lang w:val="hy-AM"/>
        </w:rPr>
      </w:pPr>
    </w:p>
    <w:p w14:paraId="63239DB5" w14:textId="77777777" w:rsidR="006A4BD0" w:rsidRPr="00405A58" w:rsidRDefault="006A4BD0" w:rsidP="006A4BD0">
      <w:pPr>
        <w:pBdr>
          <w:top w:val="single" w:sz="4" w:space="1" w:color="auto"/>
          <w:left w:val="single" w:sz="4" w:space="4" w:color="auto"/>
          <w:bottom w:val="single" w:sz="4" w:space="1" w:color="auto"/>
          <w:right w:val="single" w:sz="4" w:space="4" w:color="auto"/>
        </w:pBdr>
        <w:shd w:val="pct20" w:color="auto" w:fill="auto"/>
        <w:jc w:val="both"/>
        <w:rPr>
          <w:rFonts w:ascii="Sylfaen" w:hAnsi="Sylfaen"/>
          <w:i/>
          <w:iCs/>
          <w:lang w:val="hy-AM"/>
        </w:rPr>
      </w:pPr>
      <w:r w:rsidRPr="00405A58">
        <w:rPr>
          <w:rFonts w:ascii="Sylfaen" w:hAnsi="Sylfaen"/>
          <w:i/>
          <w:iCs/>
          <w:lang w:val="hy-AM"/>
        </w:rPr>
        <w:t xml:space="preserve">«Գենդերային մոտեցման ինտեգրում նշանակում է գնահատել ցանկացած պլանավորված գործողության, այդ թվում՝ օրենսդրության, քաղաքականությունների կամ ծրագրերի հնարավոր հետևանքները կանանց և տղամարդկանց համար ցանկացած ոլորտում և բոլոր մակարդակներում։ Այն բոլոր քաղաքական, տնտեսական և հասարակական ոլորտներում քաղաքականությունների և ծրագրերի նախագծման, իրականացման, մոնիթորինգի և գնահատման գործընթացներում </w:t>
      </w:r>
      <w:r w:rsidRPr="00405A58">
        <w:rPr>
          <w:rFonts w:ascii="Sylfaen" w:hAnsi="Sylfaen"/>
          <w:b/>
          <w:bCs/>
          <w:i/>
          <w:iCs/>
          <w:lang w:val="hy-AM"/>
        </w:rPr>
        <w:t xml:space="preserve">կանանց և տղամարդկանց հարցերի և փորձի ներառման </w:t>
      </w:r>
      <w:r w:rsidRPr="00405A58">
        <w:rPr>
          <w:rFonts w:ascii="Sylfaen" w:hAnsi="Sylfaen"/>
          <w:i/>
          <w:iCs/>
          <w:lang w:val="hy-AM"/>
        </w:rPr>
        <w:t xml:space="preserve">ռազմավարությունն է, որպեսզի </w:t>
      </w:r>
      <w:r w:rsidRPr="00405A58">
        <w:rPr>
          <w:rFonts w:ascii="Sylfaen" w:hAnsi="Sylfaen"/>
          <w:b/>
          <w:bCs/>
          <w:i/>
          <w:iCs/>
          <w:lang w:val="hy-AM"/>
        </w:rPr>
        <w:t xml:space="preserve">կանայք և </w:t>
      </w:r>
      <w:r w:rsidRPr="00405A58">
        <w:rPr>
          <w:rFonts w:ascii="Sylfaen" w:hAnsi="Sylfaen"/>
          <w:b/>
          <w:bCs/>
          <w:i/>
          <w:iCs/>
          <w:lang w:val="hy-AM"/>
        </w:rPr>
        <w:lastRenderedPageBreak/>
        <w:t xml:space="preserve">տղամարդիկ հավասարապես օգտվեն, </w:t>
      </w:r>
      <w:r w:rsidRPr="00405A58">
        <w:rPr>
          <w:rFonts w:ascii="Sylfaen" w:hAnsi="Sylfaen"/>
          <w:i/>
          <w:iCs/>
          <w:lang w:val="hy-AM"/>
        </w:rPr>
        <w:t>և անհավասարությունը չհարատևի։ Վերջնական նպատակն է հասնել գենդերային հավասարության։»</w:t>
      </w:r>
      <w:r w:rsidRPr="00405A58">
        <w:rPr>
          <w:rFonts w:ascii="Sylfaen" w:hAnsi="Sylfaen"/>
          <w:i/>
          <w:iCs/>
          <w:vertAlign w:val="superscript"/>
          <w:lang w:val="hy-AM"/>
        </w:rPr>
        <w:footnoteReference w:id="7"/>
      </w:r>
    </w:p>
    <w:p w14:paraId="68661F37" w14:textId="77777777" w:rsidR="006A4BD0" w:rsidRPr="00405A58" w:rsidRDefault="006A4BD0" w:rsidP="006A4BD0">
      <w:pPr>
        <w:pBdr>
          <w:top w:val="single" w:sz="4" w:space="1" w:color="auto"/>
          <w:left w:val="single" w:sz="4" w:space="4" w:color="auto"/>
          <w:bottom w:val="single" w:sz="4" w:space="1" w:color="auto"/>
          <w:right w:val="single" w:sz="4" w:space="4" w:color="auto"/>
        </w:pBdr>
        <w:shd w:val="pct20" w:color="auto" w:fill="auto"/>
        <w:jc w:val="both"/>
        <w:rPr>
          <w:rFonts w:ascii="Sylfaen" w:hAnsi="Sylfaen"/>
          <w:b/>
          <w:lang w:val="hy-AM"/>
        </w:rPr>
      </w:pPr>
    </w:p>
    <w:p w14:paraId="30C8617D" w14:textId="77777777" w:rsidR="006A4BD0" w:rsidRPr="00405A58" w:rsidRDefault="006A4BD0" w:rsidP="006A4BD0">
      <w:pPr>
        <w:pBdr>
          <w:top w:val="single" w:sz="4" w:space="1" w:color="auto"/>
          <w:left w:val="single" w:sz="4" w:space="4" w:color="auto"/>
          <w:bottom w:val="single" w:sz="4" w:space="1" w:color="auto"/>
          <w:right w:val="single" w:sz="4" w:space="4" w:color="auto"/>
        </w:pBdr>
        <w:shd w:val="pct20" w:color="auto" w:fill="auto"/>
        <w:jc w:val="both"/>
        <w:rPr>
          <w:rFonts w:ascii="Sylfaen" w:hAnsi="Sylfaen"/>
          <w:b/>
          <w:lang w:val="hy-AM"/>
        </w:rPr>
      </w:pPr>
      <w:r w:rsidRPr="00405A58">
        <w:rPr>
          <w:rFonts w:ascii="Sylfaen" w:hAnsi="Sylfaen"/>
          <w:b/>
          <w:lang w:val="hy-AM"/>
        </w:rPr>
        <w:t xml:space="preserve">Գենդերային զգայուն բյուջետավորման սահմանումը </w:t>
      </w:r>
    </w:p>
    <w:p w14:paraId="1250D074" w14:textId="77777777" w:rsidR="006A4BD0" w:rsidRPr="00405A58" w:rsidRDefault="006A4BD0" w:rsidP="006A4BD0">
      <w:pPr>
        <w:pBdr>
          <w:top w:val="single" w:sz="4" w:space="1" w:color="auto"/>
          <w:left w:val="single" w:sz="4" w:space="4" w:color="auto"/>
          <w:bottom w:val="single" w:sz="4" w:space="1" w:color="auto"/>
          <w:right w:val="single" w:sz="4" w:space="4" w:color="auto"/>
        </w:pBdr>
        <w:shd w:val="pct20" w:color="auto" w:fill="auto"/>
        <w:jc w:val="both"/>
        <w:rPr>
          <w:rFonts w:ascii="Sylfaen" w:hAnsi="Sylfaen"/>
          <w:b/>
          <w:lang w:val="hy-AM"/>
        </w:rPr>
      </w:pPr>
    </w:p>
    <w:p w14:paraId="4159B607" w14:textId="77777777" w:rsidR="006A4BD0" w:rsidRPr="00405A58" w:rsidRDefault="006A4BD0" w:rsidP="006A4BD0">
      <w:pPr>
        <w:pBdr>
          <w:top w:val="single" w:sz="4" w:space="1" w:color="auto"/>
          <w:left w:val="single" w:sz="4" w:space="4" w:color="auto"/>
          <w:bottom w:val="single" w:sz="4" w:space="1" w:color="auto"/>
          <w:right w:val="single" w:sz="4" w:space="4" w:color="auto"/>
        </w:pBdr>
        <w:shd w:val="pct20" w:color="auto" w:fill="auto"/>
        <w:jc w:val="both"/>
        <w:rPr>
          <w:rFonts w:ascii="Sylfaen" w:hAnsi="Sylfaen"/>
          <w:lang w:val="hy-AM"/>
        </w:rPr>
      </w:pPr>
      <w:r w:rsidRPr="00405A58">
        <w:rPr>
          <w:rFonts w:ascii="Sylfaen" w:hAnsi="Sylfaen"/>
          <w:b/>
          <w:bCs/>
          <w:i/>
          <w:iCs/>
          <w:lang w:val="hy-AM"/>
        </w:rPr>
        <w:t xml:space="preserve">Եվրոպայի խորհուրդը </w:t>
      </w:r>
      <w:r w:rsidRPr="00405A58">
        <w:rPr>
          <w:rFonts w:ascii="Sylfaen" w:hAnsi="Sylfaen"/>
          <w:i/>
          <w:iCs/>
          <w:lang w:val="hy-AM"/>
        </w:rPr>
        <w:t>գենդերային (զգայուն) բյուջետավորումը</w:t>
      </w:r>
      <w:r w:rsidRPr="00405A58">
        <w:rPr>
          <w:rFonts w:ascii="Sylfaen" w:hAnsi="Sylfaen"/>
          <w:vertAlign w:val="superscript"/>
          <w:lang w:val="hy-AM"/>
        </w:rPr>
        <w:footnoteReference w:id="8"/>
      </w:r>
      <w:r w:rsidRPr="00405A58">
        <w:rPr>
          <w:rFonts w:ascii="Sylfaen" w:hAnsi="Sylfaen"/>
          <w:lang w:val="hy-AM"/>
        </w:rPr>
        <w:t xml:space="preserve"> սահմանել է հետևյալ կերպ</w:t>
      </w:r>
      <w:r w:rsidRPr="00405A58">
        <w:rPr>
          <w:lang w:val="hy-AM"/>
        </w:rPr>
        <w:t>․</w:t>
      </w:r>
      <w:r w:rsidRPr="00405A58">
        <w:rPr>
          <w:rFonts w:ascii="Sylfaen" w:hAnsi="Sylfaen"/>
          <w:lang w:val="hy-AM"/>
        </w:rPr>
        <w:t xml:space="preserve">  </w:t>
      </w:r>
    </w:p>
    <w:p w14:paraId="29A8F3C0" w14:textId="77777777" w:rsidR="006A4BD0" w:rsidRPr="00405A58" w:rsidRDefault="006A4BD0" w:rsidP="006A4BD0">
      <w:pPr>
        <w:pBdr>
          <w:top w:val="single" w:sz="4" w:space="1" w:color="auto"/>
          <w:left w:val="single" w:sz="4" w:space="4" w:color="auto"/>
          <w:bottom w:val="single" w:sz="4" w:space="1" w:color="auto"/>
          <w:right w:val="single" w:sz="4" w:space="4" w:color="auto"/>
        </w:pBdr>
        <w:shd w:val="pct20" w:color="auto" w:fill="auto"/>
        <w:jc w:val="both"/>
        <w:rPr>
          <w:rFonts w:ascii="Sylfaen" w:hAnsi="Sylfaen"/>
          <w:i/>
          <w:lang w:val="hy-AM"/>
        </w:rPr>
      </w:pPr>
      <w:r w:rsidRPr="00405A58">
        <w:rPr>
          <w:rFonts w:ascii="Sylfaen" w:hAnsi="Sylfaen"/>
          <w:bCs/>
          <w:i/>
          <w:lang w:val="hy-AM"/>
        </w:rPr>
        <w:t xml:space="preserve">Գենդերային բյուջետավորումը </w:t>
      </w:r>
      <w:r w:rsidRPr="00405A58">
        <w:rPr>
          <w:rFonts w:ascii="Sylfaen" w:hAnsi="Sylfaen"/>
          <w:b/>
          <w:i/>
          <w:lang w:val="hy-AM"/>
        </w:rPr>
        <w:t xml:space="preserve">գենդերային մոտեցման ինտեգրումն է բյուջետային գործընթացում։ </w:t>
      </w:r>
      <w:r w:rsidRPr="00405A58">
        <w:rPr>
          <w:rFonts w:ascii="Sylfaen" w:hAnsi="Sylfaen"/>
          <w:bCs/>
          <w:i/>
          <w:lang w:val="hy-AM"/>
        </w:rPr>
        <w:t xml:space="preserve">Դա նշանակում է բյուջեների գենդերահեն գնահատում, գենդերային մոտեցման ինտեգրում </w:t>
      </w:r>
      <w:r w:rsidRPr="00405A58">
        <w:rPr>
          <w:rFonts w:ascii="Sylfaen" w:hAnsi="Sylfaen"/>
          <w:b/>
          <w:i/>
          <w:lang w:val="hy-AM"/>
        </w:rPr>
        <w:t xml:space="preserve">բյուջետային գործընթացի բոլոր մակարդակներում և եկամուտների և ծախսերի վերաձևակերպում՝ </w:t>
      </w:r>
      <w:r w:rsidRPr="00405A58">
        <w:rPr>
          <w:rFonts w:ascii="Sylfaen" w:hAnsi="Sylfaen"/>
          <w:bCs/>
          <w:i/>
          <w:lang w:val="hy-AM"/>
        </w:rPr>
        <w:t>գենդերային հավասարության խթանման նպատալով</w:t>
      </w:r>
      <w:r w:rsidRPr="00405A58">
        <w:rPr>
          <w:rFonts w:ascii="Sylfaen" w:hAnsi="Sylfaen"/>
          <w:i/>
          <w:lang w:val="hy-AM"/>
        </w:rPr>
        <w:t>։</w:t>
      </w:r>
      <w:r w:rsidRPr="00405A58">
        <w:rPr>
          <w:rFonts w:ascii="Sylfaen" w:hAnsi="Sylfaen"/>
          <w:i/>
          <w:vertAlign w:val="superscript"/>
          <w:lang w:val="hy-AM"/>
        </w:rPr>
        <w:footnoteReference w:id="9"/>
      </w:r>
      <w:r w:rsidRPr="00405A58">
        <w:rPr>
          <w:rFonts w:ascii="Sylfaen" w:hAnsi="Sylfaen"/>
          <w:i/>
          <w:vertAlign w:val="superscript"/>
          <w:lang w:val="hy-AM"/>
        </w:rPr>
        <w:t xml:space="preserve"> </w:t>
      </w:r>
    </w:p>
    <w:p w14:paraId="519BD1FC" w14:textId="14D4C060" w:rsidR="006A4BD0" w:rsidRPr="00405A58" w:rsidRDefault="006A4BD0" w:rsidP="006A4BD0">
      <w:pPr>
        <w:pBdr>
          <w:top w:val="single" w:sz="4" w:space="1" w:color="auto"/>
          <w:left w:val="single" w:sz="4" w:space="4" w:color="auto"/>
          <w:bottom w:val="single" w:sz="4" w:space="1" w:color="auto"/>
          <w:right w:val="single" w:sz="4" w:space="4" w:color="auto"/>
        </w:pBdr>
        <w:shd w:val="pct20" w:color="auto" w:fill="auto"/>
        <w:jc w:val="both"/>
        <w:rPr>
          <w:rFonts w:ascii="Sylfaen" w:hAnsi="Sylfaen"/>
          <w:lang w:val="hy-AM"/>
        </w:rPr>
      </w:pPr>
      <w:r w:rsidRPr="00405A58">
        <w:rPr>
          <w:rFonts w:ascii="Sylfaen" w:hAnsi="Sylfaen"/>
          <w:b/>
          <w:bCs/>
          <w:i/>
          <w:iCs/>
          <w:lang w:val="hy-AM"/>
        </w:rPr>
        <w:t xml:space="preserve">ՏՀԶԿ </w:t>
      </w:r>
      <w:r w:rsidRPr="00405A58">
        <w:rPr>
          <w:rFonts w:ascii="Sylfaen" w:hAnsi="Sylfaen"/>
          <w:lang w:val="hy-AM"/>
        </w:rPr>
        <w:t>կողմից տրվել է մեկ այլ տարածված սահմանում, ըստ որի «</w:t>
      </w:r>
      <w:r w:rsidRPr="00405A58">
        <w:rPr>
          <w:rFonts w:ascii="Sylfaen" w:hAnsi="Sylfaen"/>
          <w:i/>
          <w:iCs/>
          <w:lang w:val="hy-AM"/>
        </w:rPr>
        <w:t>գենդերային բյուջետավորում</w:t>
      </w:r>
      <w:r w:rsidR="00A265E3" w:rsidRPr="00405A58">
        <w:rPr>
          <w:rFonts w:ascii="Sylfaen" w:hAnsi="Sylfaen"/>
          <w:i/>
          <w:iCs/>
          <w:lang w:val="hy-AM"/>
        </w:rPr>
        <w:t>ն</w:t>
      </w:r>
      <w:r w:rsidRPr="00405A58">
        <w:rPr>
          <w:rFonts w:ascii="Sylfaen" w:hAnsi="Sylfaen"/>
          <w:i/>
          <w:iCs/>
          <w:lang w:val="hy-AM"/>
        </w:rPr>
        <w:t xml:space="preserve"> ընդհանուր բյուջետային գործընթացում գենդերային մոտեցման հստակ ինտեգրումն է՝ հատուկ գործընթացների և վերլուծական գործիքների միջոցով, որի նպատակն է խթանել գենդերային զգայուն քաղաքականությունները»</w:t>
      </w:r>
      <w:r w:rsidRPr="00405A58">
        <w:rPr>
          <w:rFonts w:ascii="Sylfaen" w:hAnsi="Sylfaen"/>
          <w:lang w:val="hy-AM"/>
        </w:rPr>
        <w:t>։</w:t>
      </w:r>
      <w:r w:rsidRPr="00405A58">
        <w:rPr>
          <w:rFonts w:ascii="Sylfaen" w:hAnsi="Sylfaen"/>
          <w:vertAlign w:val="superscript"/>
          <w:lang w:val="hy-AM"/>
        </w:rPr>
        <w:footnoteReference w:id="10"/>
      </w:r>
      <w:r w:rsidRPr="00405A58">
        <w:rPr>
          <w:rFonts w:ascii="Sylfaen" w:hAnsi="Sylfaen"/>
          <w:lang w:val="hy-AM"/>
        </w:rPr>
        <w:t xml:space="preserve"> </w:t>
      </w:r>
    </w:p>
    <w:p w14:paraId="61D38417" w14:textId="77777777" w:rsidR="006A4BD0" w:rsidRPr="00405A58" w:rsidRDefault="006A4BD0" w:rsidP="006A4BD0">
      <w:pPr>
        <w:pBdr>
          <w:top w:val="single" w:sz="4" w:space="1" w:color="auto"/>
          <w:left w:val="single" w:sz="4" w:space="4" w:color="auto"/>
          <w:bottom w:val="single" w:sz="4" w:space="1" w:color="auto"/>
          <w:right w:val="single" w:sz="4" w:space="4" w:color="auto"/>
        </w:pBdr>
        <w:shd w:val="pct20" w:color="auto" w:fill="auto"/>
        <w:jc w:val="both"/>
        <w:rPr>
          <w:rFonts w:ascii="Sylfaen" w:hAnsi="Sylfaen"/>
          <w:lang w:val="hy-AM"/>
        </w:rPr>
      </w:pPr>
      <w:r w:rsidRPr="00405A58">
        <w:rPr>
          <w:rFonts w:ascii="Sylfaen" w:hAnsi="Sylfaen"/>
          <w:b/>
          <w:bCs/>
          <w:i/>
          <w:iCs/>
          <w:lang w:val="hy-AM"/>
        </w:rPr>
        <w:t xml:space="preserve">ԱՄԿ </w:t>
      </w:r>
      <w:r w:rsidRPr="00405A58">
        <w:rPr>
          <w:rFonts w:ascii="Sylfaen" w:hAnsi="Sylfaen"/>
          <w:lang w:val="hy-AM"/>
        </w:rPr>
        <w:t xml:space="preserve">մասնագետները գենդերային բյուջետավորումը լայնորեն սահմանում է որպես մի մոտեցում, </w:t>
      </w:r>
      <w:r w:rsidRPr="00405A58">
        <w:rPr>
          <w:rFonts w:ascii="Sylfaen" w:hAnsi="Sylfaen"/>
          <w:i/>
          <w:iCs/>
          <w:lang w:val="hy-AM"/>
        </w:rPr>
        <w:t>«որտեղ կիրառվում է հարկաբյուջետային և պետական ֆինանսական կառավարման գործիքները՝ գենդերային հավասարության խթանման և աղջիկների ու կանանց զարգացման նպատակով»</w:t>
      </w:r>
      <w:r w:rsidRPr="00405A58">
        <w:rPr>
          <w:rFonts w:ascii="Sylfaen" w:hAnsi="Sylfaen"/>
          <w:lang w:val="hy-AM"/>
        </w:rPr>
        <w:t>։</w:t>
      </w:r>
      <w:r w:rsidRPr="00405A58">
        <w:rPr>
          <w:rFonts w:ascii="Sylfaen" w:hAnsi="Sylfaen"/>
          <w:vertAlign w:val="superscript"/>
          <w:lang w:val="hy-AM"/>
        </w:rPr>
        <w:footnoteReference w:id="11"/>
      </w:r>
      <w:r w:rsidRPr="00405A58">
        <w:rPr>
          <w:rFonts w:ascii="Sylfaen" w:hAnsi="Sylfaen"/>
          <w:lang w:val="hy-AM"/>
        </w:rPr>
        <w:t xml:space="preserve">  </w:t>
      </w:r>
    </w:p>
    <w:p w14:paraId="0A7F5481" w14:textId="77777777" w:rsidR="006A4BD0" w:rsidRPr="00405A58" w:rsidRDefault="006A4BD0" w:rsidP="006A4BD0">
      <w:pPr>
        <w:widowControl w:val="0"/>
        <w:autoSpaceDE w:val="0"/>
        <w:autoSpaceDN w:val="0"/>
        <w:adjustRightInd w:val="0"/>
        <w:spacing w:line="300" w:lineRule="exact"/>
        <w:rPr>
          <w:rFonts w:ascii="Sylfaen" w:hAnsi="Sylfaen" w:cs="Calibri"/>
          <w:b/>
          <w:bCs/>
          <w:lang w:val="hy-AM"/>
        </w:rPr>
      </w:pPr>
    </w:p>
    <w:p w14:paraId="51D98CCA" w14:textId="24EC18C9" w:rsidR="006A4BD0" w:rsidRPr="00405A58" w:rsidRDefault="006A4BD0" w:rsidP="006A4BD0">
      <w:pPr>
        <w:rPr>
          <w:rFonts w:ascii="Sylfaen" w:hAnsi="Sylfaen"/>
          <w:sz w:val="16"/>
          <w:szCs w:val="16"/>
          <w:lang w:val="hy-AM"/>
        </w:rPr>
      </w:pPr>
      <w:r w:rsidRPr="00405A58">
        <w:rPr>
          <w:rFonts w:ascii="Sylfaen" w:hAnsi="Sylfaen" w:cs="Calibri"/>
          <w:b/>
          <w:bCs/>
          <w:lang w:val="hy-AM"/>
        </w:rPr>
        <w:t>Լավագույն փորձի օրինակ</w:t>
      </w:r>
      <w:r w:rsidRPr="00405A58">
        <w:rPr>
          <w:b/>
          <w:bCs/>
          <w:lang w:val="hy-AM"/>
        </w:rPr>
        <w:t>․</w:t>
      </w:r>
      <w:r w:rsidRPr="00405A58">
        <w:rPr>
          <w:rFonts w:ascii="Sylfaen" w:hAnsi="Sylfaen" w:cs="Calibri"/>
          <w:b/>
          <w:bCs/>
          <w:lang w:val="hy-AM"/>
        </w:rPr>
        <w:t xml:space="preserve"> </w:t>
      </w:r>
      <w:r w:rsidRPr="00405A58">
        <w:rPr>
          <w:rFonts w:ascii="Sylfaen" w:hAnsi="Sylfaen" w:cs="Sylfaen"/>
          <w:b/>
          <w:bCs/>
          <w:lang w:val="hy-AM"/>
        </w:rPr>
        <w:t>գենդերային</w:t>
      </w:r>
      <w:r w:rsidRPr="00405A58">
        <w:rPr>
          <w:rFonts w:ascii="Sylfaen" w:hAnsi="Sylfaen" w:cs="Calibri"/>
          <w:b/>
          <w:bCs/>
          <w:lang w:val="hy-AM"/>
        </w:rPr>
        <w:t xml:space="preserve"> </w:t>
      </w:r>
      <w:r w:rsidRPr="00405A58">
        <w:rPr>
          <w:rFonts w:ascii="Sylfaen" w:hAnsi="Sylfaen" w:cs="Sylfaen"/>
          <w:b/>
          <w:bCs/>
          <w:lang w:val="hy-AM"/>
        </w:rPr>
        <w:t>զգայուն</w:t>
      </w:r>
      <w:r w:rsidRPr="00405A58">
        <w:rPr>
          <w:rFonts w:ascii="Sylfaen" w:hAnsi="Sylfaen" w:cs="Calibri"/>
          <w:b/>
          <w:bCs/>
          <w:lang w:val="hy-AM"/>
        </w:rPr>
        <w:t xml:space="preserve"> </w:t>
      </w:r>
      <w:r w:rsidRPr="00405A58">
        <w:rPr>
          <w:rFonts w:ascii="Sylfaen" w:hAnsi="Sylfaen" w:cs="Sylfaen"/>
          <w:b/>
          <w:bCs/>
          <w:lang w:val="hy-AM"/>
        </w:rPr>
        <w:t>նպատա</w:t>
      </w:r>
      <w:r w:rsidR="00A265E3" w:rsidRPr="00405A58">
        <w:rPr>
          <w:rFonts w:ascii="Sylfaen" w:hAnsi="Sylfaen" w:cs="Calibri"/>
          <w:b/>
          <w:bCs/>
          <w:lang w:val="hy-AM"/>
        </w:rPr>
        <w:t>կ</w:t>
      </w:r>
      <w:r w:rsidRPr="00405A58">
        <w:rPr>
          <w:rFonts w:ascii="Sylfaen" w:hAnsi="Sylfaen" w:cs="Calibri"/>
          <w:b/>
          <w:bCs/>
          <w:lang w:val="hy-AM"/>
        </w:rPr>
        <w:t xml:space="preserve">ներն Ավստրիայում </w:t>
      </w:r>
    </w:p>
    <w:p w14:paraId="21FAF681" w14:textId="77777777" w:rsidR="006A4BD0" w:rsidRPr="00405A58" w:rsidRDefault="006A4BD0" w:rsidP="006A4BD0">
      <w:pPr>
        <w:widowControl w:val="0"/>
        <w:autoSpaceDE w:val="0"/>
        <w:autoSpaceDN w:val="0"/>
        <w:adjustRightInd w:val="0"/>
        <w:spacing w:line="300" w:lineRule="exact"/>
        <w:rPr>
          <w:rFonts w:ascii="Sylfaen" w:hAnsi="Sylfaen" w:cs="Times-Roman"/>
          <w:lang w:val="hy-AM" w:eastAsia="ja-JP"/>
        </w:rPr>
      </w:pPr>
    </w:p>
    <w:p w14:paraId="33CF7387" w14:textId="107F960A" w:rsidR="006A4BD0" w:rsidRPr="00405A58" w:rsidRDefault="006A4BD0" w:rsidP="006A4BD0">
      <w:pPr>
        <w:pStyle w:val="CuerpoAA"/>
        <w:pBdr>
          <w:top w:val="single" w:sz="4" w:space="1" w:color="auto"/>
          <w:left w:val="single" w:sz="4" w:space="1" w:color="auto"/>
          <w:bottom w:val="single" w:sz="4" w:space="1" w:color="auto"/>
          <w:right w:val="single" w:sz="4" w:space="1" w:color="auto"/>
        </w:pBdr>
        <w:shd w:val="clear" w:color="auto" w:fill="00B0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64" w:lineRule="auto"/>
        <w:jc w:val="both"/>
        <w:rPr>
          <w:rFonts w:ascii="Sylfaen" w:eastAsia="Times New Roman" w:hAnsi="Sylfaen" w:cs="Calibri"/>
          <w:sz w:val="24"/>
          <w:szCs w:val="24"/>
          <w:lang w:val="hy-AM"/>
        </w:rPr>
      </w:pPr>
      <w:r w:rsidRPr="00405A58">
        <w:rPr>
          <w:rFonts w:ascii="Sylfaen" w:hAnsi="Sylfaen" w:cs="Calibri"/>
          <w:lang w:val="hy-AM"/>
        </w:rPr>
        <w:t>Ավստրիայում</w:t>
      </w:r>
      <w:r w:rsidRPr="00405A58">
        <w:rPr>
          <w:rFonts w:ascii="Sylfaen" w:eastAsia="Times New Roman" w:hAnsi="Sylfaen" w:cs="Calibri"/>
          <w:sz w:val="24"/>
          <w:szCs w:val="24"/>
          <w:lang w:val="hy-AM"/>
        </w:rPr>
        <w:t xml:space="preserve"> ԳԶԲ-ը ներդրվեց որպես բյուջեի մասին օրենքով սահմանված արդյունքների վրա հիմնված բյուջետավորման մի մաս, և լայնորեն խրախուսվում էր Ֆինանսների նախարարության Բյուջետային և պետական ֆինանսավորման վարչության ղեկավարի կողմից։ 2009թ</w:t>
      </w:r>
      <w:r w:rsidRPr="00405A58">
        <w:rPr>
          <w:rFonts w:ascii="Times New Roman" w:eastAsia="Times New Roman" w:hAnsi="Times New Roman" w:cs="Times New Roman"/>
          <w:sz w:val="24"/>
          <w:szCs w:val="24"/>
          <w:lang w:val="hy-AM"/>
        </w:rPr>
        <w:t>․</w:t>
      </w:r>
      <w:r w:rsidRPr="00405A58">
        <w:rPr>
          <w:rFonts w:ascii="Sylfaen" w:eastAsia="Times New Roman" w:hAnsi="Sylfaen" w:cs="Calibri"/>
          <w:sz w:val="24"/>
          <w:szCs w:val="24"/>
          <w:lang w:val="hy-AM"/>
        </w:rPr>
        <w:t xml:space="preserve"> </w:t>
      </w:r>
      <w:r w:rsidRPr="00405A58">
        <w:rPr>
          <w:rFonts w:ascii="Sylfaen" w:eastAsia="Times New Roman" w:hAnsi="Sylfaen" w:cs="Sylfaen"/>
          <w:sz w:val="24"/>
          <w:szCs w:val="24"/>
          <w:lang w:val="hy-AM"/>
        </w:rPr>
        <w:t>ի</w:t>
      </w:r>
      <w:r w:rsidRPr="00405A58">
        <w:rPr>
          <w:rFonts w:ascii="Sylfaen" w:eastAsia="Times New Roman" w:hAnsi="Sylfaen" w:cs="Calibri"/>
          <w:sz w:val="24"/>
          <w:szCs w:val="24"/>
          <w:lang w:val="hy-AM"/>
        </w:rPr>
        <w:t xml:space="preserve"> վեր, Ավստրիայի սահմանադրությամբ պահանջվում է ԳԶԲ ներառումը բոլոր մակարդակներում (կենտրոնական, դաշնային և քաղաքային)։  </w:t>
      </w:r>
    </w:p>
    <w:p w14:paraId="388FD284" w14:textId="652BB910" w:rsidR="006A4BD0" w:rsidRPr="00405A58" w:rsidRDefault="006A4BD0" w:rsidP="006A4BD0">
      <w:pPr>
        <w:pStyle w:val="CuerpoAA"/>
        <w:pBdr>
          <w:top w:val="single" w:sz="4" w:space="1" w:color="auto"/>
          <w:left w:val="single" w:sz="4" w:space="1" w:color="auto"/>
          <w:bottom w:val="single" w:sz="4" w:space="1" w:color="auto"/>
          <w:right w:val="single" w:sz="4" w:space="1" w:color="auto"/>
        </w:pBdr>
        <w:shd w:val="clear" w:color="auto" w:fill="00B0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64" w:lineRule="auto"/>
        <w:jc w:val="both"/>
        <w:rPr>
          <w:rFonts w:ascii="Sylfaen" w:hAnsi="Sylfaen" w:cs="Calibri"/>
          <w:sz w:val="24"/>
          <w:szCs w:val="24"/>
          <w:lang w:val="hy-AM"/>
        </w:rPr>
      </w:pPr>
      <w:r w:rsidRPr="00405A58">
        <w:rPr>
          <w:rFonts w:ascii="Sylfaen" w:hAnsi="Sylfaen" w:cs="Calibri"/>
          <w:sz w:val="24"/>
          <w:szCs w:val="24"/>
          <w:lang w:val="hy-AM"/>
        </w:rPr>
        <w:t xml:space="preserve">Դրույթները պահանջում են, որ տարեկան բյուջեի յուրաքանչյուր բաժնում (հավասար արդյունքների վրա հիմնված ծրագրերին) ներկայացված լինեն արդյունքների վրա հիմնված </w:t>
      </w:r>
      <w:r w:rsidR="00A265E3" w:rsidRPr="00405A58">
        <w:rPr>
          <w:rFonts w:ascii="Sylfaen" w:hAnsi="Sylfaen" w:cs="Calibri"/>
          <w:sz w:val="24"/>
          <w:szCs w:val="24"/>
          <w:lang w:val="hy-AM"/>
        </w:rPr>
        <w:t>նպատակներ</w:t>
      </w:r>
      <w:r w:rsidRPr="00405A58">
        <w:rPr>
          <w:rFonts w:ascii="Sylfaen" w:hAnsi="Sylfaen" w:cs="Calibri"/>
          <w:sz w:val="24"/>
          <w:szCs w:val="24"/>
          <w:lang w:val="hy-AM"/>
        </w:rPr>
        <w:t xml:space="preserve">, որտեղ առավելագույնը հինգ արդյունքների վրա հիմնված </w:t>
      </w:r>
      <w:r w:rsidR="00A265E3" w:rsidRPr="00405A58">
        <w:rPr>
          <w:rFonts w:ascii="Sylfaen" w:hAnsi="Sylfaen" w:cs="Calibri"/>
          <w:sz w:val="24"/>
          <w:szCs w:val="24"/>
          <w:lang w:val="hy-AM"/>
        </w:rPr>
        <w:t xml:space="preserve">նպատակներից </w:t>
      </w:r>
      <w:r w:rsidRPr="00405A58">
        <w:rPr>
          <w:rFonts w:ascii="Sylfaen" w:hAnsi="Sylfaen" w:cs="Calibri"/>
          <w:sz w:val="24"/>
          <w:szCs w:val="24"/>
          <w:lang w:val="hy-AM"/>
        </w:rPr>
        <w:t xml:space="preserve">գոնե մեկը կապված լինի գենդերային հավասարության հետ։ Այսպիսով, յուրաքանչյուր նախարարություն իր կարևոր դերն ունի ԳԶԲ իրականացման գործում, որի համար պահանջվում է </w:t>
      </w:r>
      <w:r w:rsidRPr="00405A58">
        <w:rPr>
          <w:rFonts w:ascii="Sylfaen" w:hAnsi="Sylfaen" w:cs="Calibri"/>
          <w:sz w:val="24"/>
          <w:szCs w:val="24"/>
          <w:lang w:val="hy-AM"/>
        </w:rPr>
        <w:lastRenderedPageBreak/>
        <w:t>նախարարության աշ</w:t>
      </w:r>
      <w:r w:rsidR="00A265E3" w:rsidRPr="00405A58">
        <w:rPr>
          <w:rFonts w:ascii="Sylfaen" w:hAnsi="Sylfaen" w:cs="Calibri"/>
          <w:sz w:val="24"/>
          <w:szCs w:val="24"/>
          <w:lang w:val="hy-AM"/>
        </w:rPr>
        <w:t>խ</w:t>
      </w:r>
      <w:r w:rsidRPr="00405A58">
        <w:rPr>
          <w:rFonts w:ascii="Sylfaen" w:hAnsi="Sylfaen" w:cs="Calibri"/>
          <w:sz w:val="24"/>
          <w:szCs w:val="24"/>
          <w:lang w:val="hy-AM"/>
        </w:rPr>
        <w:t xml:space="preserve">ատակիցների լրացուցիչ կարողությունների զարգացում գենդերային ոլորտում։ </w:t>
      </w:r>
    </w:p>
    <w:p w14:paraId="008BEEF1" w14:textId="26A5D0B4" w:rsidR="006A4BD0" w:rsidRPr="00405A58" w:rsidRDefault="006A4BD0" w:rsidP="006A4BD0">
      <w:pPr>
        <w:pStyle w:val="Cuerpo"/>
        <w:pBdr>
          <w:top w:val="single" w:sz="4" w:space="1" w:color="auto"/>
          <w:left w:val="single" w:sz="4" w:space="1" w:color="auto"/>
          <w:bottom w:val="single" w:sz="4" w:space="1" w:color="auto"/>
          <w:right w:val="single" w:sz="4" w:space="1" w:color="auto"/>
        </w:pBdr>
        <w:shd w:val="clear" w:color="auto" w:fill="00B0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64" w:lineRule="auto"/>
        <w:jc w:val="both"/>
        <w:rPr>
          <w:rFonts w:ascii="Sylfaen" w:eastAsia="Arial Unicode MS" w:hAnsi="Sylfaen"/>
          <w:lang w:val="hy-AM"/>
        </w:rPr>
      </w:pPr>
      <w:r w:rsidRPr="00405A58">
        <w:rPr>
          <w:rFonts w:ascii="Sylfaen" w:eastAsia="Arial Unicode MS" w:hAnsi="Sylfaen"/>
          <w:lang w:val="hy-AM"/>
        </w:rPr>
        <w:t>2013թ</w:t>
      </w:r>
      <w:r w:rsidRPr="00405A58">
        <w:rPr>
          <w:rFonts w:ascii="Times New Roman" w:eastAsia="Arial Unicode MS" w:hAnsi="Times New Roman" w:cs="Times New Roman"/>
          <w:lang w:val="hy-AM"/>
        </w:rPr>
        <w:t>․</w:t>
      </w:r>
      <w:r w:rsidRPr="00405A58">
        <w:rPr>
          <w:rFonts w:ascii="Sylfaen" w:eastAsia="Arial Unicode MS" w:hAnsi="Sylfaen"/>
          <w:lang w:val="hy-AM"/>
        </w:rPr>
        <w:t xml:space="preserve"> բյուջեի նախագծում ներառվել է 123 վերջնական արդյունքների թիրախներ, որից 28-ը գենդերային հավասարության նպատակներն էին՝ յուրաքանչյուրը 2-3 արդյունքների ցուցանիշներով։ Նախարարությունների </w:t>
      </w:r>
      <w:r w:rsidR="00A265E3" w:rsidRPr="00405A58">
        <w:rPr>
          <w:rFonts w:ascii="Sylfaen" w:eastAsia="Arial Unicode MS" w:hAnsi="Sylfaen"/>
          <w:lang w:val="hy-AM"/>
        </w:rPr>
        <w:t>նպատակներն</w:t>
      </w:r>
      <w:r w:rsidRPr="00405A58">
        <w:rPr>
          <w:rFonts w:ascii="Sylfaen" w:eastAsia="Arial Unicode MS" w:hAnsi="Sylfaen"/>
          <w:lang w:val="hy-AM"/>
        </w:rPr>
        <w:t xml:space="preserve"> ուղղակիորեն կապված են տարբեր ոլորտների խնդիրների հետ, օրինակ՝ </w:t>
      </w:r>
    </w:p>
    <w:p w14:paraId="135A56FD" w14:textId="77777777" w:rsidR="006A4BD0" w:rsidRPr="00405A58" w:rsidRDefault="006A4BD0" w:rsidP="006A4BD0">
      <w:pPr>
        <w:pStyle w:val="Cuerpo"/>
        <w:pBdr>
          <w:top w:val="single" w:sz="4" w:space="1" w:color="auto"/>
          <w:left w:val="single" w:sz="4" w:space="1" w:color="auto"/>
          <w:bottom w:val="single" w:sz="4" w:space="1" w:color="auto"/>
          <w:right w:val="single" w:sz="4" w:space="1" w:color="auto"/>
        </w:pBdr>
        <w:shd w:val="clear" w:color="auto" w:fill="00B0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64" w:lineRule="auto"/>
        <w:jc w:val="both"/>
        <w:rPr>
          <w:rFonts w:ascii="Sylfaen" w:eastAsia="Arial Unicode MS" w:hAnsi="Sylfaen"/>
          <w:lang w:val="hy-AM"/>
        </w:rPr>
      </w:pPr>
    </w:p>
    <w:p w14:paraId="0BC7EDAC" w14:textId="523E3B86" w:rsidR="006A4BD0" w:rsidRPr="00405A58" w:rsidRDefault="006A4BD0" w:rsidP="006269F8">
      <w:pPr>
        <w:pStyle w:val="Cuerpo"/>
        <w:numPr>
          <w:ilvl w:val="0"/>
          <w:numId w:val="55"/>
        </w:numPr>
        <w:pBdr>
          <w:top w:val="single" w:sz="4" w:space="1" w:color="auto"/>
          <w:left w:val="single" w:sz="4" w:space="1" w:color="auto"/>
          <w:bottom w:val="single" w:sz="4" w:space="1" w:color="auto"/>
          <w:right w:val="single" w:sz="4" w:space="1" w:color="auto"/>
        </w:pBdr>
        <w:shd w:val="clear" w:color="auto" w:fill="00B0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200" w:line="264" w:lineRule="auto"/>
        <w:jc w:val="both"/>
        <w:rPr>
          <w:rFonts w:ascii="Sylfaen" w:eastAsia="Arial Unicode MS" w:hAnsi="Sylfaen"/>
          <w:lang w:val="hy-AM"/>
        </w:rPr>
      </w:pPr>
      <w:r w:rsidRPr="00405A58">
        <w:rPr>
          <w:rFonts w:ascii="Sylfaen" w:eastAsia="Arial Unicode MS" w:hAnsi="Sylfaen"/>
          <w:lang w:val="hy-AM"/>
        </w:rPr>
        <w:t>Աշխատաշուկայու</w:t>
      </w:r>
      <w:r w:rsidR="00A265E3" w:rsidRPr="00405A58">
        <w:rPr>
          <w:rFonts w:ascii="Sylfaen" w:eastAsia="Arial Unicode MS" w:hAnsi="Sylfaen"/>
          <w:lang w:val="hy-AM"/>
        </w:rPr>
        <w:t>մ</w:t>
      </w:r>
      <w:r w:rsidRPr="00405A58">
        <w:rPr>
          <w:rFonts w:ascii="Sylfaen" w:eastAsia="Arial Unicode MS" w:hAnsi="Sylfaen"/>
          <w:lang w:val="hy-AM"/>
        </w:rPr>
        <w:t xml:space="preserve"> կանանց ավելի մեծ մասնակցություն</w:t>
      </w:r>
    </w:p>
    <w:p w14:paraId="0FF5A296" w14:textId="77777777" w:rsidR="006A4BD0" w:rsidRPr="00405A58" w:rsidRDefault="006A4BD0" w:rsidP="006269F8">
      <w:pPr>
        <w:pStyle w:val="Cuerpo"/>
        <w:numPr>
          <w:ilvl w:val="0"/>
          <w:numId w:val="55"/>
        </w:numPr>
        <w:pBdr>
          <w:top w:val="single" w:sz="4" w:space="1" w:color="auto"/>
          <w:left w:val="single" w:sz="4" w:space="1" w:color="auto"/>
          <w:bottom w:val="single" w:sz="4" w:space="1" w:color="auto"/>
          <w:right w:val="single" w:sz="4" w:space="1" w:color="auto"/>
        </w:pBdr>
        <w:shd w:val="clear" w:color="auto" w:fill="00B0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200" w:line="264" w:lineRule="auto"/>
        <w:jc w:val="both"/>
        <w:rPr>
          <w:rFonts w:ascii="Sylfaen" w:eastAsia="Arial Unicode MS" w:hAnsi="Sylfaen"/>
          <w:lang w:val="hy-AM"/>
        </w:rPr>
      </w:pPr>
      <w:r w:rsidRPr="00405A58">
        <w:rPr>
          <w:rFonts w:ascii="Sylfaen" w:eastAsia="Arial Unicode MS" w:hAnsi="Sylfaen"/>
          <w:lang w:val="hy-AM"/>
        </w:rPr>
        <w:t>50 տարեկանից բարձր տղամարդկանց առողջական վիճակի բարելավում</w:t>
      </w:r>
    </w:p>
    <w:p w14:paraId="5D6B0E13" w14:textId="77777777" w:rsidR="006A4BD0" w:rsidRPr="00405A58" w:rsidRDefault="006A4BD0" w:rsidP="006269F8">
      <w:pPr>
        <w:pStyle w:val="Cuerpo"/>
        <w:numPr>
          <w:ilvl w:val="0"/>
          <w:numId w:val="55"/>
        </w:numPr>
        <w:pBdr>
          <w:top w:val="single" w:sz="4" w:space="1" w:color="auto"/>
          <w:left w:val="single" w:sz="4" w:space="1" w:color="auto"/>
          <w:bottom w:val="single" w:sz="4" w:space="1" w:color="auto"/>
          <w:right w:val="single" w:sz="4" w:space="1" w:color="auto"/>
        </w:pBdr>
        <w:shd w:val="clear" w:color="auto" w:fill="00B0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200" w:line="264" w:lineRule="auto"/>
        <w:jc w:val="both"/>
        <w:rPr>
          <w:rFonts w:ascii="Sylfaen" w:eastAsia="Arial Unicode MS" w:hAnsi="Sylfaen"/>
          <w:lang w:val="hy-AM"/>
        </w:rPr>
      </w:pPr>
      <w:r w:rsidRPr="00405A58">
        <w:rPr>
          <w:rFonts w:ascii="Sylfaen" w:eastAsia="Arial Unicode MS" w:hAnsi="Sylfaen"/>
          <w:lang w:val="hy-AM"/>
        </w:rPr>
        <w:t xml:space="preserve">Գենդերով պայմանավորված վճարման բացի կրճատում </w:t>
      </w:r>
    </w:p>
    <w:p w14:paraId="6F07CC39" w14:textId="77777777" w:rsidR="006A4BD0" w:rsidRPr="00405A58" w:rsidRDefault="006A4BD0" w:rsidP="006269F8">
      <w:pPr>
        <w:pStyle w:val="Cuerpo"/>
        <w:numPr>
          <w:ilvl w:val="0"/>
          <w:numId w:val="55"/>
        </w:numPr>
        <w:pBdr>
          <w:top w:val="single" w:sz="4" w:space="1" w:color="auto"/>
          <w:left w:val="single" w:sz="4" w:space="1" w:color="auto"/>
          <w:bottom w:val="single" w:sz="4" w:space="1" w:color="auto"/>
          <w:right w:val="single" w:sz="4" w:space="1" w:color="auto"/>
        </w:pBdr>
        <w:shd w:val="clear" w:color="auto" w:fill="00B0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200" w:line="264" w:lineRule="auto"/>
        <w:jc w:val="both"/>
        <w:rPr>
          <w:rFonts w:ascii="Sylfaen" w:hAnsi="Sylfaen"/>
          <w:lang w:val="hy-AM"/>
        </w:rPr>
      </w:pPr>
      <w:r w:rsidRPr="00405A58">
        <w:rPr>
          <w:rFonts w:ascii="Sylfaen" w:eastAsia="Arial Unicode MS" w:hAnsi="Sylfaen"/>
          <w:lang w:val="hy-AM"/>
        </w:rPr>
        <w:t xml:space="preserve">25 տարեկանից ցածր տղամարդկանց համար ճանապարհային անվտանգության բարելավում </w:t>
      </w:r>
    </w:p>
    <w:p w14:paraId="19329CA6" w14:textId="77777777" w:rsidR="006A4BD0" w:rsidRPr="00405A58" w:rsidRDefault="006A4BD0" w:rsidP="006A4BD0">
      <w:pPr>
        <w:jc w:val="both"/>
        <w:rPr>
          <w:rFonts w:ascii="Sylfaen" w:hAnsi="Sylfaen"/>
          <w:sz w:val="16"/>
          <w:szCs w:val="16"/>
          <w:lang w:val="hy-AM" w:eastAsia="en-GB"/>
        </w:rPr>
      </w:pPr>
    </w:p>
    <w:p w14:paraId="45B03C2F" w14:textId="77777777" w:rsidR="006A4BD0" w:rsidRPr="00405A58" w:rsidRDefault="006A4BD0" w:rsidP="006A4BD0">
      <w:pPr>
        <w:jc w:val="both"/>
        <w:rPr>
          <w:rFonts w:ascii="Sylfaen" w:hAnsi="Sylfaen"/>
          <w:lang w:val="hy-AM"/>
        </w:rPr>
      </w:pPr>
    </w:p>
    <w:p w14:paraId="1501B38A" w14:textId="77777777" w:rsidR="006A4BD0" w:rsidRPr="00405A58" w:rsidRDefault="006A4BD0" w:rsidP="006A4BD0">
      <w:pPr>
        <w:pStyle w:val="Heading2"/>
        <w:rPr>
          <w:rStyle w:val="Header2-SubClausesCharChar"/>
          <w:rFonts w:ascii="Sylfaen" w:hAnsi="Sylfaen" w:cs="Times New Roman"/>
          <w:lang w:val="hy-AM"/>
        </w:rPr>
      </w:pPr>
      <w:bookmarkStart w:id="38" w:name="_Toc19623805"/>
      <w:bookmarkStart w:id="39" w:name="_Toc20919399"/>
      <w:r w:rsidRPr="00405A58">
        <w:rPr>
          <w:rStyle w:val="Header2-SubClausesCharChar"/>
          <w:rFonts w:ascii="Sylfaen" w:hAnsi="Sylfaen" w:cs="Times New Roman"/>
          <w:lang w:val="hy-AM"/>
        </w:rPr>
        <w:t>3.3</w:t>
      </w:r>
      <w:r w:rsidRPr="00405A58">
        <w:rPr>
          <w:rStyle w:val="Header2-SubClausesCharChar"/>
          <w:rFonts w:ascii="Sylfaen" w:hAnsi="Sylfaen" w:cs="Times New Roman"/>
          <w:lang w:val="hy-AM"/>
        </w:rPr>
        <w:tab/>
        <w:t>Ինչո՞ւ է գենդերային զգայուն բյուջետավորումը կար</w:t>
      </w:r>
      <w:r w:rsidRPr="00405A58">
        <w:rPr>
          <w:rStyle w:val="Header2-SubClausesCharChar"/>
          <w:rFonts w:ascii="Sylfaen" w:hAnsi="Sylfaen" w:cs="Times New Roman"/>
          <w:b w:val="0"/>
          <w:bCs/>
          <w:lang w:val="hy-AM"/>
        </w:rPr>
        <w:t>և</w:t>
      </w:r>
      <w:r w:rsidRPr="00405A58">
        <w:rPr>
          <w:rStyle w:val="Header2-SubClausesCharChar"/>
          <w:rFonts w:ascii="Sylfaen" w:hAnsi="Sylfaen" w:cs="Times New Roman"/>
          <w:lang w:val="hy-AM"/>
        </w:rPr>
        <w:t>որ</w:t>
      </w:r>
      <w:bookmarkEnd w:id="38"/>
      <w:bookmarkEnd w:id="39"/>
    </w:p>
    <w:p w14:paraId="7D516E26" w14:textId="77777777" w:rsidR="006A4BD0" w:rsidRPr="00405A58" w:rsidRDefault="006A4BD0" w:rsidP="006A4BD0">
      <w:pPr>
        <w:jc w:val="both"/>
        <w:rPr>
          <w:rFonts w:ascii="Sylfaen" w:hAnsi="Sylfaen"/>
          <w:lang w:val="hy-AM"/>
        </w:rPr>
      </w:pPr>
    </w:p>
    <w:p w14:paraId="37FBB0C6" w14:textId="77777777" w:rsidR="006A4BD0" w:rsidRPr="00405A58" w:rsidRDefault="006A4BD0" w:rsidP="006A4BD0">
      <w:pPr>
        <w:jc w:val="both"/>
        <w:rPr>
          <w:rFonts w:ascii="Sylfaen" w:hAnsi="Sylfaen"/>
          <w:lang w:val="hy-AM"/>
        </w:rPr>
      </w:pPr>
      <w:r w:rsidRPr="00405A58">
        <w:rPr>
          <w:rFonts w:ascii="Sylfaen" w:hAnsi="Sylfaen"/>
          <w:lang w:val="hy-AM"/>
        </w:rPr>
        <w:t>Մի շարք պատճառներով կարևորվում է գենդերային մոտեցման արտացոլումը պլանավորման և բյուջետավորման գործընթացներում</w:t>
      </w:r>
      <w:r w:rsidRPr="00405A58">
        <w:rPr>
          <w:lang w:val="hy-AM"/>
        </w:rPr>
        <w:t>․</w:t>
      </w:r>
      <w:r w:rsidRPr="00405A58">
        <w:rPr>
          <w:rFonts w:ascii="Sylfaen" w:hAnsi="Sylfaen"/>
          <w:lang w:val="hy-AM"/>
        </w:rPr>
        <w:t xml:space="preserve">  </w:t>
      </w:r>
    </w:p>
    <w:p w14:paraId="4DB97744" w14:textId="77777777" w:rsidR="006A4BD0" w:rsidRPr="00405A58" w:rsidRDefault="006A4BD0" w:rsidP="006A4BD0">
      <w:pPr>
        <w:jc w:val="both"/>
        <w:rPr>
          <w:rFonts w:ascii="Sylfaen" w:hAnsi="Sylfaen"/>
          <w:lang w:val="hy-AM"/>
        </w:rPr>
      </w:pPr>
    </w:p>
    <w:p w14:paraId="5F2155A6" w14:textId="77777777" w:rsidR="006A4BD0" w:rsidRPr="00405A58" w:rsidRDefault="006A4BD0" w:rsidP="006A4BD0">
      <w:pPr>
        <w:numPr>
          <w:ilvl w:val="0"/>
          <w:numId w:val="8"/>
        </w:numPr>
        <w:jc w:val="both"/>
        <w:rPr>
          <w:rFonts w:ascii="Sylfaen" w:hAnsi="Sylfaen"/>
          <w:lang w:val="hy-AM"/>
        </w:rPr>
      </w:pPr>
      <w:r w:rsidRPr="00405A58">
        <w:rPr>
          <w:rFonts w:ascii="Sylfaen" w:hAnsi="Sylfaen"/>
          <w:lang w:val="hy-AM"/>
        </w:rPr>
        <w:t xml:space="preserve">Քաղաքականության հանձնառությունները կիրագործվեն, միայն եթե բավարար ֆինանսավորում հատկացվի։ Այսպիսով, ԳԶԲ նշանակում է </w:t>
      </w:r>
      <w:r w:rsidRPr="00405A58">
        <w:rPr>
          <w:rFonts w:ascii="Sylfaen" w:hAnsi="Sylfaen"/>
          <w:b/>
          <w:bCs/>
          <w:lang w:val="hy-AM"/>
        </w:rPr>
        <w:t xml:space="preserve">«գումարը դնել այնտեղ, որտեղ անհրաժեշտ է»՝ </w:t>
      </w:r>
      <w:r w:rsidRPr="00405A58">
        <w:rPr>
          <w:rFonts w:ascii="Sylfaen" w:hAnsi="Sylfaen"/>
          <w:lang w:val="hy-AM"/>
        </w:rPr>
        <w:t xml:space="preserve">կապված բյուջետային հավասարության և կանանց իրավունքների հետ։ </w:t>
      </w:r>
    </w:p>
    <w:p w14:paraId="1CDFBB5E" w14:textId="387E5461" w:rsidR="006A4BD0" w:rsidRPr="00405A58" w:rsidRDefault="006A4BD0" w:rsidP="006A4BD0">
      <w:pPr>
        <w:numPr>
          <w:ilvl w:val="0"/>
          <w:numId w:val="8"/>
        </w:numPr>
        <w:jc w:val="both"/>
        <w:rPr>
          <w:rFonts w:ascii="Sylfaen" w:hAnsi="Sylfaen"/>
          <w:lang w:val="hy-AM"/>
        </w:rPr>
      </w:pPr>
      <w:r w:rsidRPr="00405A58">
        <w:rPr>
          <w:rFonts w:ascii="Sylfaen" w:hAnsi="Sylfaen"/>
          <w:lang w:val="hy-AM"/>
        </w:rPr>
        <w:t xml:space="preserve">Ավելին, թեև առաջին հայացքից բյուջեի թվերը թվում են գենդերային առումով չեզոք, այնուամենայնիվ, որոշ փորձառական ուսումնասիրություններ ցույց են տվել, որ ծախսային ուղղությունները և այն, թե ինչպես է կառավարությունը ստանում իր եկամուտները, </w:t>
      </w:r>
      <w:r w:rsidRPr="00405A58">
        <w:rPr>
          <w:rFonts w:ascii="Sylfaen" w:hAnsi="Sylfaen"/>
          <w:b/>
          <w:bCs/>
          <w:lang w:val="hy-AM"/>
        </w:rPr>
        <w:t xml:space="preserve">տարբեր ազդեցություն ունեն կանանց </w:t>
      </w:r>
      <w:r w:rsidRPr="00405A58">
        <w:rPr>
          <w:rFonts w:ascii="Sylfaen" w:hAnsi="Sylfaen"/>
          <w:lang w:val="hy-AM"/>
        </w:rPr>
        <w:t>և</w:t>
      </w:r>
      <w:r w:rsidRPr="00405A58">
        <w:rPr>
          <w:rFonts w:ascii="Sylfaen" w:hAnsi="Sylfaen"/>
          <w:b/>
          <w:bCs/>
          <w:lang w:val="hy-AM"/>
        </w:rPr>
        <w:t xml:space="preserve"> աղջիկների վրա՝ տղամարդկանց </w:t>
      </w:r>
      <w:r w:rsidRPr="00405A58">
        <w:rPr>
          <w:rFonts w:ascii="Sylfaen" w:hAnsi="Sylfaen"/>
          <w:lang w:val="hy-AM"/>
        </w:rPr>
        <w:t>և</w:t>
      </w:r>
      <w:r w:rsidRPr="00405A58">
        <w:rPr>
          <w:rFonts w:ascii="Sylfaen" w:hAnsi="Sylfaen"/>
          <w:b/>
          <w:bCs/>
          <w:lang w:val="hy-AM"/>
        </w:rPr>
        <w:t xml:space="preserve"> տղաների համեմատ, </w:t>
      </w:r>
      <w:r w:rsidRPr="00405A58">
        <w:rPr>
          <w:rFonts w:ascii="Sylfaen" w:hAnsi="Sylfaen"/>
          <w:lang w:val="hy-AM"/>
        </w:rPr>
        <w:t xml:space="preserve">հաճախ ի վնաս նախորդների։ Օրինակ, շատ երկրներում բացահայտվել է, որ սոցիալական ծառայությունների ծախսերի կրճատումը կամ օգտատիրոջ վճարների ներդրումը սովորաբար բացասական ազդեցություն է ունենում կանանց և աղջիկների վրա ընդհանուր առմամբ, և հատկապես աղքատ կանանց և աղջիկների վրա։ </w:t>
      </w:r>
    </w:p>
    <w:p w14:paraId="4E23B481" w14:textId="4DC3B4A3" w:rsidR="006A4BD0" w:rsidRPr="00405A58" w:rsidRDefault="006A4BD0" w:rsidP="006A4BD0">
      <w:pPr>
        <w:numPr>
          <w:ilvl w:val="0"/>
          <w:numId w:val="8"/>
        </w:numPr>
        <w:spacing w:line="300" w:lineRule="exact"/>
        <w:jc w:val="both"/>
        <w:rPr>
          <w:rFonts w:ascii="Sylfaen" w:hAnsi="Sylfaen" w:cs="Arial"/>
          <w:lang w:val="hy-AM"/>
        </w:rPr>
      </w:pPr>
      <w:r w:rsidRPr="00405A58">
        <w:rPr>
          <w:rFonts w:ascii="Sylfaen" w:hAnsi="Sylfaen" w:cs="Arial"/>
          <w:b/>
          <w:bCs/>
          <w:lang w:val="hy-AM"/>
        </w:rPr>
        <w:t xml:space="preserve">Կանանց </w:t>
      </w:r>
      <w:r w:rsidRPr="00405A58">
        <w:rPr>
          <w:rFonts w:ascii="Sylfaen" w:hAnsi="Sylfaen" w:cs="Arial"/>
          <w:lang w:val="hy-AM"/>
        </w:rPr>
        <w:t>և</w:t>
      </w:r>
      <w:r w:rsidRPr="00405A58">
        <w:rPr>
          <w:rFonts w:ascii="Sylfaen" w:hAnsi="Sylfaen" w:cs="Arial"/>
          <w:b/>
          <w:bCs/>
          <w:lang w:val="hy-AM"/>
        </w:rPr>
        <w:t xml:space="preserve"> տղամարդկան</w:t>
      </w:r>
      <w:r w:rsidR="00A265E3" w:rsidRPr="00405A58">
        <w:rPr>
          <w:rFonts w:ascii="Sylfaen" w:hAnsi="Sylfaen" w:cs="Arial"/>
          <w:b/>
          <w:bCs/>
          <w:lang w:val="hy-AM"/>
        </w:rPr>
        <w:t>ց</w:t>
      </w:r>
      <w:r w:rsidRPr="00405A58">
        <w:rPr>
          <w:rFonts w:ascii="Sylfaen" w:hAnsi="Sylfaen" w:cs="Arial"/>
          <w:b/>
          <w:bCs/>
          <w:lang w:val="hy-AM"/>
        </w:rPr>
        <w:t xml:space="preserve"> կարիքներն ու առաջանհերթությունները </w:t>
      </w:r>
      <w:r w:rsidRPr="00405A58">
        <w:rPr>
          <w:rFonts w:ascii="Sylfaen" w:hAnsi="Sylfaen" w:cs="Arial"/>
          <w:lang w:val="hy-AM"/>
        </w:rPr>
        <w:t xml:space="preserve">հաճախ տարբեր են, քանի որ նրանք ունեն տարբեր դերեր ու պարտականություններ և հանդիպում են տարբեր խոչընդոտների։ Օրինակ, առողջապահության ոլորտում, Առողջապահության համաշխարհային կազմակերպությունը (ԱՀԿ) եզրակացրել է, որ «հասարակությունում իրենց տարբեր դերերով և պարտականություններով պայմանավորված, տղամարդկանց և կանանց առողջության պահպանման ուղիները հաճախ տարբեր են կանանց և տղամարդկանց համար, և կարող են խոչընդոտներ ստեղծել առողջապահական ծառայությունները ժամանակին ստանալու առումով»։ Կանանց և </w:t>
      </w:r>
      <w:r w:rsidRPr="00405A58">
        <w:rPr>
          <w:rFonts w:ascii="Sylfaen" w:hAnsi="Sylfaen" w:cs="Arial"/>
          <w:lang w:val="hy-AM"/>
        </w:rPr>
        <w:lastRenderedPageBreak/>
        <w:t xml:space="preserve">տղամարդկանց տարբեր կարիքները պետք է կանոնավոր կերպով հաշվի առնել ազգային և մարզային մակարդակում պլանավորման և բյուջետավորման բոլոր փուլերում, որպեսզի բարելավվի հասցեականությունը և ծառայությունների մատուցման որակը և նպաստի բոլոր քաղաքացիների բարեկեցությանը։ </w:t>
      </w:r>
    </w:p>
    <w:p w14:paraId="4AD08AE9" w14:textId="77777777" w:rsidR="006A4BD0" w:rsidRPr="00405A58" w:rsidRDefault="006A4BD0" w:rsidP="006A4BD0">
      <w:pPr>
        <w:numPr>
          <w:ilvl w:val="0"/>
          <w:numId w:val="8"/>
        </w:numPr>
        <w:jc w:val="both"/>
        <w:rPr>
          <w:rFonts w:ascii="Sylfaen" w:hAnsi="Sylfaen"/>
          <w:lang w:val="hy-AM"/>
        </w:rPr>
      </w:pPr>
      <w:r w:rsidRPr="00405A58">
        <w:rPr>
          <w:rFonts w:ascii="Sylfaen" w:hAnsi="Sylfaen"/>
          <w:lang w:val="hy-AM"/>
        </w:rPr>
        <w:t xml:space="preserve">Եթե հենց սկզբից պլանավորման և բյուջետավորման ընթացքում հաշվի չառնվեն գենդերային հարաբերությունները, </w:t>
      </w:r>
      <w:r w:rsidRPr="00405A58">
        <w:rPr>
          <w:rFonts w:ascii="Sylfaen" w:hAnsi="Sylfaen"/>
          <w:b/>
          <w:bCs/>
          <w:lang w:val="hy-AM"/>
        </w:rPr>
        <w:t xml:space="preserve">քաղաքականությունները </w:t>
      </w:r>
      <w:r w:rsidRPr="00405A58">
        <w:rPr>
          <w:rFonts w:ascii="Sylfaen" w:hAnsi="Sylfaen"/>
          <w:lang w:val="hy-AM"/>
        </w:rPr>
        <w:t>և</w:t>
      </w:r>
      <w:r w:rsidRPr="00405A58">
        <w:rPr>
          <w:rFonts w:ascii="Sylfaen" w:hAnsi="Sylfaen"/>
          <w:b/>
          <w:bCs/>
          <w:lang w:val="hy-AM"/>
        </w:rPr>
        <w:t xml:space="preserve"> ծրագրերը, </w:t>
      </w:r>
      <w:r w:rsidRPr="00405A58">
        <w:rPr>
          <w:rFonts w:ascii="Sylfaen" w:hAnsi="Sylfaen"/>
          <w:lang w:val="hy-AM"/>
        </w:rPr>
        <w:t xml:space="preserve">որոնք ուղղված են զարգացման կարևոր հարցերին և ունեն օրինական նպատակներ, </w:t>
      </w:r>
      <w:r w:rsidRPr="00405A58">
        <w:rPr>
          <w:rFonts w:ascii="Sylfaen" w:hAnsi="Sylfaen"/>
          <w:b/>
          <w:bCs/>
          <w:lang w:val="hy-AM"/>
        </w:rPr>
        <w:t xml:space="preserve">կարող են ձախողվել։ </w:t>
      </w:r>
      <w:r w:rsidRPr="00405A58">
        <w:rPr>
          <w:rFonts w:ascii="Sylfaen" w:hAnsi="Sylfaen"/>
          <w:lang w:val="hy-AM"/>
        </w:rPr>
        <w:t xml:space="preserve"> </w:t>
      </w:r>
    </w:p>
    <w:p w14:paraId="3D6DE283" w14:textId="77777777" w:rsidR="006A4BD0" w:rsidRPr="00405A58" w:rsidRDefault="006A4BD0" w:rsidP="006A4BD0">
      <w:pPr>
        <w:rPr>
          <w:rFonts w:ascii="Sylfaen" w:hAnsi="Sylfaen"/>
          <w:sz w:val="16"/>
          <w:szCs w:val="16"/>
          <w:lang w:val="hy-AM"/>
        </w:rPr>
      </w:pPr>
    </w:p>
    <w:p w14:paraId="3B979B93" w14:textId="77777777" w:rsidR="006A4BD0" w:rsidRPr="00405A58" w:rsidRDefault="006A4BD0" w:rsidP="006A4BD0">
      <w:pPr>
        <w:jc w:val="both"/>
        <w:rPr>
          <w:rFonts w:ascii="Sylfaen" w:hAnsi="Sylfaen"/>
          <w:lang w:val="hy-AM"/>
        </w:rPr>
      </w:pPr>
    </w:p>
    <w:p w14:paraId="42382407" w14:textId="77777777" w:rsidR="006A4BD0" w:rsidRPr="00405A58" w:rsidRDefault="006A4BD0" w:rsidP="006A4BD0">
      <w:pPr>
        <w:pStyle w:val="Heading2"/>
        <w:rPr>
          <w:rStyle w:val="Header2-SubClausesCharChar"/>
          <w:rFonts w:ascii="Sylfaen" w:hAnsi="Sylfaen" w:cs="Times New Roman"/>
          <w:lang w:val="hy-AM"/>
        </w:rPr>
      </w:pPr>
      <w:bookmarkStart w:id="40" w:name="_Toc19623806"/>
      <w:bookmarkStart w:id="41" w:name="_Toc20919400"/>
      <w:r w:rsidRPr="00405A58">
        <w:rPr>
          <w:rStyle w:val="Header2-SubClausesCharChar"/>
          <w:rFonts w:ascii="Sylfaen" w:hAnsi="Sylfaen" w:cs="Times New Roman"/>
          <w:lang w:val="hy-AM"/>
        </w:rPr>
        <w:t>3.4</w:t>
      </w:r>
      <w:r w:rsidRPr="00405A58">
        <w:rPr>
          <w:rStyle w:val="Header2-SubClausesCharChar"/>
          <w:rFonts w:ascii="Sylfaen" w:hAnsi="Sylfaen" w:cs="Times New Roman"/>
          <w:lang w:val="hy-AM"/>
        </w:rPr>
        <w:tab/>
        <w:t>Որո՞նք են ԳԶԲ առավելությունները</w:t>
      </w:r>
      <w:bookmarkEnd w:id="40"/>
      <w:bookmarkEnd w:id="41"/>
    </w:p>
    <w:p w14:paraId="7ECB0146" w14:textId="77777777" w:rsidR="006A4BD0" w:rsidRPr="00405A58" w:rsidRDefault="006A4BD0" w:rsidP="006A4BD0">
      <w:pPr>
        <w:jc w:val="both"/>
        <w:rPr>
          <w:rFonts w:ascii="Sylfaen" w:hAnsi="Sylfaen"/>
          <w:lang w:val="hy-AM"/>
        </w:rPr>
      </w:pPr>
    </w:p>
    <w:p w14:paraId="4CFCC760" w14:textId="77777777" w:rsidR="006A4BD0" w:rsidRPr="00405A58" w:rsidRDefault="006A4BD0" w:rsidP="006A4BD0">
      <w:pPr>
        <w:numPr>
          <w:ilvl w:val="0"/>
          <w:numId w:val="11"/>
        </w:numPr>
        <w:tabs>
          <w:tab w:val="clear" w:pos="720"/>
          <w:tab w:val="num" w:pos="360"/>
        </w:tabs>
        <w:jc w:val="both"/>
        <w:rPr>
          <w:rFonts w:ascii="Sylfaen" w:hAnsi="Sylfaen"/>
          <w:i/>
          <w:iCs/>
          <w:lang w:val="hy-AM" w:bidi="de-DE"/>
        </w:rPr>
      </w:pPr>
      <w:r w:rsidRPr="00405A58">
        <w:rPr>
          <w:rFonts w:ascii="Sylfaen" w:hAnsi="Sylfaen"/>
          <w:b/>
          <w:bCs/>
          <w:i/>
          <w:iCs/>
          <w:lang w:val="hy-AM" w:bidi="de-DE"/>
        </w:rPr>
        <w:t xml:space="preserve">Թափանցիկության և հաշվետվողականության բարձրացում և արդյունավետ ֆինանսական կառավարում </w:t>
      </w:r>
    </w:p>
    <w:p w14:paraId="18798BEA" w14:textId="77777777" w:rsidR="006A4BD0" w:rsidRPr="00405A58" w:rsidRDefault="006A4BD0" w:rsidP="006A4BD0">
      <w:pPr>
        <w:jc w:val="both"/>
        <w:rPr>
          <w:rFonts w:ascii="Sylfaen" w:hAnsi="Sylfaen"/>
          <w:lang w:val="hy-AM" w:bidi="de-DE"/>
        </w:rPr>
      </w:pPr>
    </w:p>
    <w:p w14:paraId="09F941EA" w14:textId="77777777" w:rsidR="006A4BD0" w:rsidRPr="00405A58" w:rsidRDefault="006A4BD0" w:rsidP="006A4BD0">
      <w:pPr>
        <w:jc w:val="both"/>
        <w:rPr>
          <w:rFonts w:ascii="Sylfaen" w:hAnsi="Sylfaen"/>
          <w:lang w:val="hy-AM"/>
        </w:rPr>
      </w:pPr>
      <w:r w:rsidRPr="00405A58">
        <w:rPr>
          <w:rFonts w:ascii="Sylfaen" w:hAnsi="Sylfaen"/>
          <w:lang w:val="hy-AM"/>
        </w:rPr>
        <w:t>Վերջին տասնամյակում, թափանցիկությունը և հաշվետվողականությունը ավելի են կարևորվում՝ որպես արդյունավետ կառավարման կարևոր բաղադրիչներ։ Դրանք նաև Հայաստանում ՊՖԿ բարեփոխումներին համահունչ են</w:t>
      </w:r>
      <w:r w:rsidRPr="00405A58">
        <w:rPr>
          <w:lang w:val="hy-AM"/>
        </w:rPr>
        <w:t>․</w:t>
      </w:r>
      <w:r w:rsidRPr="00405A58">
        <w:rPr>
          <w:rFonts w:ascii="Sylfaen" w:hAnsi="Sylfaen"/>
          <w:lang w:val="hy-AM"/>
        </w:rPr>
        <w:t xml:space="preserve"> </w:t>
      </w:r>
    </w:p>
    <w:p w14:paraId="3A62606F" w14:textId="77777777" w:rsidR="006A4BD0" w:rsidRPr="00405A58" w:rsidRDefault="006A4BD0" w:rsidP="006A4BD0">
      <w:pPr>
        <w:jc w:val="both"/>
        <w:rPr>
          <w:rFonts w:ascii="Sylfaen" w:hAnsi="Sylfaen"/>
          <w:lang w:val="hy-AM"/>
        </w:rPr>
      </w:pPr>
    </w:p>
    <w:p w14:paraId="6B1A6587" w14:textId="77777777" w:rsidR="006A4BD0" w:rsidRPr="00405A58" w:rsidRDefault="006A4BD0" w:rsidP="006269F8">
      <w:pPr>
        <w:numPr>
          <w:ilvl w:val="0"/>
          <w:numId w:val="56"/>
        </w:numPr>
        <w:jc w:val="both"/>
        <w:rPr>
          <w:rFonts w:ascii="Sylfaen" w:hAnsi="Sylfaen" w:cstheme="minorHAnsi"/>
          <w:lang w:val="hy-AM"/>
        </w:rPr>
      </w:pPr>
      <w:r w:rsidRPr="00405A58">
        <w:rPr>
          <w:rFonts w:ascii="Sylfaen" w:hAnsi="Sylfaen" w:cstheme="minorHAnsi"/>
          <w:lang w:val="hy-AM"/>
        </w:rPr>
        <w:t xml:space="preserve">Կառավարման համակարգի ստեղծումը չափազանց կարևոր է կոռուպցիայի վերացման և թափանցիկության, ֆինանսական և նպատակային արդյունավետության ապահովման համար, </w:t>
      </w:r>
    </w:p>
    <w:p w14:paraId="6EB5D8C3" w14:textId="77777777" w:rsidR="006A4BD0" w:rsidRPr="00405A58" w:rsidRDefault="006A4BD0" w:rsidP="006269F8">
      <w:pPr>
        <w:numPr>
          <w:ilvl w:val="0"/>
          <w:numId w:val="56"/>
        </w:numPr>
        <w:spacing w:before="100" w:beforeAutospacing="1" w:after="100" w:afterAutospacing="1"/>
        <w:jc w:val="both"/>
        <w:rPr>
          <w:rFonts w:ascii="Sylfaen" w:hAnsi="Sylfaen" w:cstheme="minorHAnsi"/>
          <w:lang w:val="hy-AM"/>
        </w:rPr>
      </w:pPr>
      <w:r w:rsidRPr="00405A58">
        <w:rPr>
          <w:rFonts w:ascii="Sylfaen" w:hAnsi="Sylfaen" w:cstheme="minorHAnsi"/>
          <w:lang w:val="hy-AM"/>
        </w:rPr>
        <w:t xml:space="preserve">Զարգացման և կառավարման հենանիշերի թափանցիկ և քաղաքացիների վրա հիմնված մոնիթորինգն ապահովում է հաշվետվողականությունը հայ ժողովրդին, և ամրապնդում է դոնորների և կառավարության փոխադարձ պարտավորությունները զարգացման արդյունավետության բարելավման ուղղությամբ: </w:t>
      </w:r>
    </w:p>
    <w:p w14:paraId="5149A042" w14:textId="59988843" w:rsidR="006A4BD0" w:rsidRPr="00405A58" w:rsidRDefault="006A4BD0" w:rsidP="006A4BD0">
      <w:pPr>
        <w:jc w:val="both"/>
        <w:rPr>
          <w:rFonts w:ascii="Sylfaen" w:hAnsi="Sylfaen"/>
          <w:lang w:val="hy-AM"/>
        </w:rPr>
      </w:pPr>
      <w:r w:rsidRPr="00405A58">
        <w:rPr>
          <w:rFonts w:ascii="Sylfaen" w:hAnsi="Sylfaen"/>
          <w:lang w:val="hy-AM"/>
        </w:rPr>
        <w:t>Գենդերային զգայուն բյուջետավորման նպատակն է հետևել, թե ով է օգտվում պետական ծախսերի</w:t>
      </w:r>
      <w:r w:rsidR="00A265E3" w:rsidRPr="00405A58">
        <w:rPr>
          <w:rFonts w:ascii="Sylfaen" w:hAnsi="Sylfaen"/>
          <w:lang w:val="hy-AM"/>
        </w:rPr>
        <w:t>ց</w:t>
      </w:r>
      <w:r w:rsidRPr="00405A58">
        <w:rPr>
          <w:rFonts w:ascii="Sylfaen" w:hAnsi="Sylfaen"/>
          <w:lang w:val="hy-AM"/>
        </w:rPr>
        <w:t xml:space="preserve">, և այդպիսով, բարձրացնում է թափանցիկությունը։ Այն նաև նպաստում է հաշվետվողականության մեծացմանը, քանի որ քաղաքացիներն ավելի շատ են ներգրավված պլանավորման և բյուջետավորման գործընթացում, և ճնշում գործադրող խմբերը, ինչպիսիք են կանանց իրավունքների կազմակերպությունները, կին պատգամավորները կամ լրատվամիջոցները կարող են հարցադրել Կառավարությանը՝ գենդերային հավասարության հանձնառության պահպանման վերաբերյալ։   </w:t>
      </w:r>
    </w:p>
    <w:p w14:paraId="1095E1B7" w14:textId="77777777" w:rsidR="006A4BD0" w:rsidRPr="00405A58" w:rsidRDefault="006A4BD0" w:rsidP="006A4BD0">
      <w:pPr>
        <w:jc w:val="both"/>
        <w:rPr>
          <w:rFonts w:ascii="Sylfaen" w:hAnsi="Sylfaen"/>
          <w:lang w:val="hy-AM"/>
        </w:rPr>
      </w:pPr>
    </w:p>
    <w:p w14:paraId="6100E5DF" w14:textId="77777777" w:rsidR="006A4BD0" w:rsidRPr="00405A58" w:rsidRDefault="006A4BD0" w:rsidP="006A4BD0">
      <w:pPr>
        <w:numPr>
          <w:ilvl w:val="0"/>
          <w:numId w:val="11"/>
        </w:numPr>
        <w:tabs>
          <w:tab w:val="clear" w:pos="720"/>
          <w:tab w:val="num" w:pos="360"/>
        </w:tabs>
        <w:jc w:val="both"/>
        <w:rPr>
          <w:rFonts w:ascii="Sylfaen" w:hAnsi="Sylfaen"/>
          <w:i/>
          <w:iCs/>
          <w:lang w:val="hy-AM" w:bidi="de-DE"/>
        </w:rPr>
      </w:pPr>
      <w:r w:rsidRPr="00405A58">
        <w:rPr>
          <w:rFonts w:ascii="Sylfaen" w:hAnsi="Sylfaen"/>
          <w:b/>
          <w:bCs/>
          <w:i/>
          <w:iCs/>
          <w:lang w:val="hy-AM" w:bidi="de-DE"/>
        </w:rPr>
        <w:t xml:space="preserve">Աղքատության կրճատման ավելի արդյունավետ գործընթաց՝ աղքատներին ուղղված թիրախավորման բարելավման միջոցով </w:t>
      </w:r>
    </w:p>
    <w:p w14:paraId="7A7F8548" w14:textId="77777777" w:rsidR="006A4BD0" w:rsidRPr="00405A58" w:rsidRDefault="006A4BD0" w:rsidP="006A4BD0">
      <w:pPr>
        <w:jc w:val="both"/>
        <w:rPr>
          <w:rFonts w:ascii="Sylfaen" w:hAnsi="Sylfaen"/>
          <w:lang w:val="hy-AM" w:bidi="de-DE"/>
        </w:rPr>
      </w:pPr>
    </w:p>
    <w:p w14:paraId="0929233B" w14:textId="67B9A5F0" w:rsidR="006A4BD0" w:rsidRPr="00405A58" w:rsidRDefault="006A4BD0" w:rsidP="006A4BD0">
      <w:pPr>
        <w:jc w:val="both"/>
        <w:rPr>
          <w:rFonts w:ascii="Sylfaen" w:hAnsi="Sylfaen"/>
          <w:lang w:val="hy-AM" w:bidi="de-DE"/>
        </w:rPr>
      </w:pPr>
      <w:r w:rsidRPr="00405A58">
        <w:rPr>
          <w:rFonts w:ascii="Sylfaen" w:hAnsi="Sylfaen"/>
          <w:b/>
          <w:bCs/>
          <w:lang w:val="hy-AM"/>
        </w:rPr>
        <w:t>Կայուն զարգացման օրակարգ</w:t>
      </w:r>
      <w:r w:rsidRPr="00405A58">
        <w:rPr>
          <w:rFonts w:ascii="Sylfaen" w:hAnsi="Sylfaen"/>
          <w:lang w:val="hy-AM"/>
        </w:rPr>
        <w:t xml:space="preserve"> </w:t>
      </w:r>
      <w:r w:rsidRPr="00405A58">
        <w:rPr>
          <w:rFonts w:ascii="Sylfaen" w:hAnsi="Sylfaen"/>
          <w:b/>
          <w:bCs/>
          <w:lang w:val="hy-AM"/>
        </w:rPr>
        <w:t xml:space="preserve">2030-ը </w:t>
      </w:r>
      <w:r w:rsidRPr="00405A58">
        <w:rPr>
          <w:rFonts w:ascii="Sylfaen" w:hAnsi="Sylfaen"/>
          <w:lang w:val="hy-AM"/>
        </w:rPr>
        <w:t xml:space="preserve">և համապատասխան ԿԶՆ-երի նպատակն է «Մինչև 2030թ. </w:t>
      </w:r>
      <w:r w:rsidR="00A265E3" w:rsidRPr="00405A58">
        <w:rPr>
          <w:rFonts w:ascii="Sylfaen" w:hAnsi="Sylfaen"/>
          <w:lang w:val="hy-AM"/>
        </w:rPr>
        <w:t>ա</w:t>
      </w:r>
      <w:r w:rsidRPr="00405A58">
        <w:rPr>
          <w:rFonts w:ascii="Sylfaen" w:hAnsi="Sylfaen"/>
          <w:lang w:val="hy-AM"/>
        </w:rPr>
        <w:t xml:space="preserve">մենուրեք վերացնել աղքատությունը՝ իր բոլոր ձևերով ու դրսևորումներով» (ԿԶՆ 1)։ Թեև եկամուտով պայմանավորված աղքատության մասին հասանելի վիճակագրական տվյալները չեն կարող տրամադրել անվիճարկելի ապացույց այն մասին, որ կանանց վրա ավելի շատ է ազդում </w:t>
      </w:r>
      <w:r w:rsidRPr="00405A58">
        <w:rPr>
          <w:rFonts w:ascii="Sylfaen" w:hAnsi="Sylfaen"/>
          <w:lang w:val="hy-AM"/>
        </w:rPr>
        <w:lastRenderedPageBreak/>
        <w:t>եկամուտով/սպառումով պայմանավորված աղքատությունը, քան տղամարդկանց</w:t>
      </w:r>
      <w:r w:rsidRPr="00405A58">
        <w:rPr>
          <w:rFonts w:ascii="Sylfaen" w:hAnsi="Sylfaen"/>
          <w:vertAlign w:val="superscript"/>
          <w:lang w:val="hy-AM"/>
        </w:rPr>
        <w:footnoteReference w:id="12"/>
      </w:r>
      <w:r w:rsidRPr="00405A58">
        <w:rPr>
          <w:rFonts w:ascii="Sylfaen" w:hAnsi="Sylfaen"/>
          <w:lang w:val="hy-AM"/>
        </w:rPr>
        <w:t>, լայնորեն ընդունված է, որ սոցիալական ցուցանիշների առումով կանայք տղամարդկանց համեմատ ավելի վատ վիճակում են, որ կանայք ավելի շատ են աղքատության մեջ գտնվում, որ կանանց և տղամարդկանց համար աղքատությունը տաբեր դրսևորումներ ունի և որ նրանք վերջինիս հաղթահարման ճանապարհին տարբեր խոչընդոտների են հանդիպում։  Ս</w:t>
      </w:r>
      <w:r w:rsidR="00A265E3" w:rsidRPr="00405A58">
        <w:rPr>
          <w:rFonts w:ascii="Sylfaen" w:hAnsi="Sylfaen"/>
          <w:lang w:val="hy-AM"/>
        </w:rPr>
        <w:t>ա</w:t>
      </w:r>
      <w:r w:rsidRPr="00405A58">
        <w:rPr>
          <w:rFonts w:ascii="Sylfaen" w:hAnsi="Sylfaen"/>
          <w:lang w:val="hy-AM"/>
        </w:rPr>
        <w:t xml:space="preserve"> անվանում են «</w:t>
      </w:r>
      <w:r w:rsidRPr="00405A58">
        <w:rPr>
          <w:rFonts w:ascii="Sylfaen" w:hAnsi="Sylfaen"/>
          <w:i/>
          <w:iCs/>
          <w:lang w:val="hy-AM"/>
        </w:rPr>
        <w:t>աղքատության ֆեմինիզացիա</w:t>
      </w:r>
      <w:r w:rsidRPr="00405A58">
        <w:rPr>
          <w:rFonts w:ascii="Sylfaen" w:hAnsi="Sylfaen"/>
          <w:lang w:val="hy-AM"/>
        </w:rPr>
        <w:t>»։ Այն երկրներում, որտեղ իրականացվել է մասնակցային աղքատության գնահատումներ, բացահայտվել է, որ կանայք տղամարդկանցից տարբեր են սահմանում աղքատությունը։ Օրինակ, Վիետնամի մասնակցային աղքատության գնահատումը բացահայտել է կանանց այնպիսի խնդիրներ, ինչպիսիք են</w:t>
      </w:r>
      <w:r w:rsidR="00A265E3" w:rsidRPr="00405A58">
        <w:rPr>
          <w:rFonts w:ascii="Sylfaen" w:hAnsi="Sylfaen"/>
          <w:lang w:val="hy-AM"/>
        </w:rPr>
        <w:t>՝</w:t>
      </w:r>
      <w:r w:rsidRPr="00405A58">
        <w:rPr>
          <w:rFonts w:ascii="Sylfaen" w:hAnsi="Sylfaen"/>
          <w:lang w:val="hy-AM"/>
        </w:rPr>
        <w:t xml:space="preserve"> բռնությունը կանանց նկատմամբ, ակտիվների անհավասար բաշխումը </w:t>
      </w:r>
      <w:r w:rsidRPr="00405A58">
        <w:rPr>
          <w:rFonts w:ascii="Sylfaen" w:hAnsi="Sylfaen"/>
          <w:lang w:val="hy-AM" w:bidi="de-DE"/>
        </w:rPr>
        <w:t xml:space="preserve">(օրինակ՝ գույքային և հողի իրավունք), և ՄԻԱՎ/ՁԻԱՀ-ի աճը։ </w:t>
      </w:r>
    </w:p>
    <w:p w14:paraId="0A393C85" w14:textId="77777777" w:rsidR="006A4BD0" w:rsidRPr="00405A58" w:rsidRDefault="006A4BD0" w:rsidP="006A4BD0">
      <w:pPr>
        <w:jc w:val="both"/>
        <w:rPr>
          <w:rFonts w:ascii="Sylfaen" w:hAnsi="Sylfaen"/>
          <w:lang w:val="hy-AM"/>
        </w:rPr>
      </w:pPr>
    </w:p>
    <w:p w14:paraId="50D362A1" w14:textId="34E92386" w:rsidR="006A4BD0" w:rsidRPr="00405A58" w:rsidRDefault="006A4BD0" w:rsidP="006A4BD0">
      <w:pPr>
        <w:jc w:val="both"/>
        <w:rPr>
          <w:rFonts w:ascii="Sylfaen" w:hAnsi="Sylfaen"/>
          <w:lang w:val="hy-AM"/>
        </w:rPr>
      </w:pPr>
      <w:r w:rsidRPr="00405A58">
        <w:rPr>
          <w:rFonts w:ascii="Sylfaen" w:hAnsi="Sylfaen"/>
          <w:lang w:val="hy-AM"/>
        </w:rPr>
        <w:t xml:space="preserve">Այսպիսով, աղքատության կրճատման և սոցիալական ներառման ԿԶՆ-երը նվաճելու համար, պետական ծախսերը </w:t>
      </w:r>
      <w:r w:rsidR="00A265E3" w:rsidRPr="00405A58">
        <w:rPr>
          <w:rFonts w:ascii="Sylfaen" w:hAnsi="Sylfaen"/>
          <w:lang w:val="hy-AM"/>
        </w:rPr>
        <w:t xml:space="preserve">պետք է հավասարապես ուղղված լինեն </w:t>
      </w:r>
      <w:r w:rsidRPr="00405A58">
        <w:rPr>
          <w:rFonts w:ascii="Sylfaen" w:hAnsi="Sylfaen"/>
          <w:lang w:val="hy-AM"/>
        </w:rPr>
        <w:t>աղքատ կանանց և տղամարդկանց</w:t>
      </w:r>
      <w:r w:rsidR="00A265E3" w:rsidRPr="00405A58">
        <w:rPr>
          <w:rFonts w:ascii="Sylfaen" w:hAnsi="Sylfaen"/>
          <w:lang w:val="hy-AM"/>
        </w:rPr>
        <w:t xml:space="preserve">։ </w:t>
      </w:r>
      <w:r w:rsidRPr="00405A58">
        <w:rPr>
          <w:rFonts w:ascii="Sylfaen" w:hAnsi="Sylfaen"/>
          <w:lang w:val="hy-AM"/>
        </w:rPr>
        <w:t xml:space="preserve">Մոնիթորինգի նպատակով ԳԶԲ գործիքների կիրառմամբ քաղաքականություն մշակողներն ստանում են ավելի շատ տեղեկություն այն մասին, թե ովքեր են օգտվում </w:t>
      </w:r>
      <w:r w:rsidR="00A265E3" w:rsidRPr="00405A58">
        <w:rPr>
          <w:rFonts w:ascii="Sylfaen" w:hAnsi="Sylfaen"/>
          <w:lang w:val="hy-AM"/>
        </w:rPr>
        <w:t>տվյալ</w:t>
      </w:r>
      <w:r w:rsidRPr="00405A58">
        <w:rPr>
          <w:rFonts w:ascii="Sylfaen" w:hAnsi="Sylfaen"/>
          <w:lang w:val="hy-AM"/>
        </w:rPr>
        <w:t xml:space="preserve"> տեսակի ծախսերից, և հնարավորություն՝ ավելի արդյունավետ թիրախավորելու պետական ծախսերը՝ ի նպաստ աղքատների։ </w:t>
      </w:r>
    </w:p>
    <w:p w14:paraId="587B89B0" w14:textId="77777777" w:rsidR="006A4BD0" w:rsidRPr="00405A58" w:rsidRDefault="006A4BD0" w:rsidP="006A4BD0">
      <w:pPr>
        <w:jc w:val="both"/>
        <w:rPr>
          <w:rFonts w:ascii="Sylfaen" w:hAnsi="Sylfaen"/>
          <w:lang w:val="hy-AM"/>
        </w:rPr>
      </w:pPr>
    </w:p>
    <w:p w14:paraId="165DFE8E" w14:textId="77777777" w:rsidR="006A4BD0" w:rsidRPr="00405A58" w:rsidRDefault="006A4BD0" w:rsidP="006A4BD0">
      <w:pPr>
        <w:numPr>
          <w:ilvl w:val="0"/>
          <w:numId w:val="11"/>
        </w:numPr>
        <w:tabs>
          <w:tab w:val="clear" w:pos="720"/>
          <w:tab w:val="num" w:pos="360"/>
        </w:tabs>
        <w:jc w:val="both"/>
        <w:rPr>
          <w:rFonts w:ascii="Sylfaen" w:hAnsi="Sylfaen"/>
          <w:b/>
          <w:bCs/>
          <w:i/>
          <w:iCs/>
          <w:lang w:val="hy-AM" w:bidi="de-DE"/>
        </w:rPr>
      </w:pPr>
      <w:r w:rsidRPr="00405A58">
        <w:rPr>
          <w:rFonts w:ascii="Sylfaen" w:hAnsi="Sylfaen"/>
          <w:b/>
          <w:bCs/>
          <w:i/>
          <w:iCs/>
          <w:lang w:val="hy-AM" w:bidi="de-DE"/>
        </w:rPr>
        <w:t xml:space="preserve">Կանանց ժամանակի աղքատության հասցեագրումը  </w:t>
      </w:r>
    </w:p>
    <w:p w14:paraId="2EFB4A5B" w14:textId="77777777" w:rsidR="006A4BD0" w:rsidRPr="00405A58" w:rsidRDefault="006A4BD0" w:rsidP="006A4BD0">
      <w:pPr>
        <w:jc w:val="both"/>
        <w:rPr>
          <w:rFonts w:ascii="Sylfaen" w:hAnsi="Sylfaen"/>
          <w:lang w:val="hy-AM"/>
        </w:rPr>
      </w:pPr>
    </w:p>
    <w:p w14:paraId="79604472" w14:textId="633FFED3" w:rsidR="006A4BD0" w:rsidRPr="00405A58" w:rsidRDefault="006A4BD0" w:rsidP="006A4BD0">
      <w:pPr>
        <w:jc w:val="both"/>
        <w:rPr>
          <w:rFonts w:ascii="Sylfaen" w:hAnsi="Sylfaen"/>
          <w:lang w:val="hy-AM"/>
        </w:rPr>
      </w:pPr>
      <w:r w:rsidRPr="00405A58">
        <w:rPr>
          <w:rFonts w:ascii="Sylfaen" w:hAnsi="Sylfaen"/>
          <w:lang w:val="hy-AM"/>
        </w:rPr>
        <w:t>Գնալով ավելի շատ երկրներ են իրականացնում ժամանակի օգտագործման ուսումնասիրություններ։ Պարզվում է, որ կանայք աղքատ են ոչ միայն սպառման, եկամտի, ակտիվների և իշխանության, այլև ժամանակի</w:t>
      </w:r>
      <w:r w:rsidR="00A265E3" w:rsidRPr="00405A58">
        <w:rPr>
          <w:rFonts w:ascii="Sylfaen" w:hAnsi="Sylfaen"/>
          <w:lang w:val="hy-AM"/>
        </w:rPr>
        <w:t xml:space="preserve"> առումով </w:t>
      </w:r>
      <w:r w:rsidRPr="00405A58">
        <w:rPr>
          <w:rFonts w:ascii="Sylfaen" w:hAnsi="Sylfaen"/>
          <w:lang w:val="hy-AM"/>
        </w:rPr>
        <w:t xml:space="preserve">։ Միջինում, կանայք տղամարդկանցից ավելի շատ ժամեր են աշխատում, ինչը բացասաբար է ազդում իրենց բարեկեցության և առողջության վրա։  </w:t>
      </w:r>
    </w:p>
    <w:p w14:paraId="7D2EBCE0" w14:textId="77777777" w:rsidR="006A4BD0" w:rsidRPr="00405A58" w:rsidRDefault="006A4BD0" w:rsidP="006A4BD0">
      <w:pPr>
        <w:jc w:val="both"/>
        <w:rPr>
          <w:rFonts w:ascii="Sylfaen" w:hAnsi="Sylfaen"/>
          <w:lang w:val="hy-AM"/>
        </w:rPr>
      </w:pPr>
    </w:p>
    <w:p w14:paraId="0510DA22" w14:textId="64793D6F" w:rsidR="006A4BD0" w:rsidRPr="00405A58" w:rsidRDefault="006A4BD0" w:rsidP="006A4BD0">
      <w:pPr>
        <w:jc w:val="both"/>
        <w:rPr>
          <w:rFonts w:ascii="Sylfaen" w:hAnsi="Sylfaen"/>
          <w:lang w:val="hy-AM"/>
        </w:rPr>
      </w:pPr>
      <w:r w:rsidRPr="00405A58">
        <w:rPr>
          <w:rFonts w:ascii="Sylfaen" w:hAnsi="Sylfaen"/>
          <w:lang w:val="hy-AM"/>
        </w:rPr>
        <w:t>ԳԶԲ հատկանիշներից է կանանց և տղամարդկանց ժամանակի օգտագործման հաշվետվողականություն</w:t>
      </w:r>
      <w:r w:rsidR="00A265E3" w:rsidRPr="00405A58">
        <w:rPr>
          <w:rFonts w:ascii="Sylfaen" w:hAnsi="Sylfaen"/>
          <w:lang w:val="hy-AM"/>
        </w:rPr>
        <w:t>ը</w:t>
      </w:r>
      <w:r w:rsidRPr="00405A58">
        <w:rPr>
          <w:rFonts w:ascii="Sylfaen" w:hAnsi="Sylfaen"/>
          <w:lang w:val="hy-AM"/>
        </w:rPr>
        <w:t xml:space="preserve">՝ համաձայն ԿԶՆ ցուցանիշ 5.4.1-ի՝ </w:t>
      </w:r>
      <w:r w:rsidRPr="00405A58">
        <w:rPr>
          <w:rFonts w:ascii="Sylfaen" w:hAnsi="Sylfaen"/>
          <w:i/>
          <w:iCs/>
          <w:lang w:val="hy-AM"/>
        </w:rPr>
        <w:t xml:space="preserve">չվարձատրվող տնային և խնամքի աշխատանքի վրա ծախսված ժամանակի համամասնությունը ըստ սեռի, տարիքի և տեղի։ </w:t>
      </w:r>
    </w:p>
    <w:p w14:paraId="728D0E75" w14:textId="77777777" w:rsidR="006A4BD0" w:rsidRPr="00405A58" w:rsidRDefault="006A4BD0" w:rsidP="006A4BD0">
      <w:pPr>
        <w:jc w:val="both"/>
        <w:rPr>
          <w:rFonts w:ascii="Sylfaen" w:hAnsi="Sylfaen"/>
          <w:lang w:val="hy-AM"/>
        </w:rPr>
      </w:pPr>
    </w:p>
    <w:p w14:paraId="2870A2FB" w14:textId="77777777" w:rsidR="006A4BD0" w:rsidRPr="00405A58" w:rsidRDefault="006A4BD0" w:rsidP="006A4BD0">
      <w:pPr>
        <w:jc w:val="both"/>
        <w:rPr>
          <w:rFonts w:ascii="Sylfaen" w:hAnsi="Sylfaen"/>
          <w:lang w:val="hy-AM"/>
        </w:rPr>
      </w:pPr>
      <w:r w:rsidRPr="00405A58">
        <w:rPr>
          <w:rFonts w:ascii="Sylfaen" w:hAnsi="Sylfaen"/>
          <w:lang w:val="hy-AM"/>
        </w:rPr>
        <w:lastRenderedPageBreak/>
        <w:t>Համաձայն 2008թ</w:t>
      </w:r>
      <w:r w:rsidRPr="00405A58">
        <w:rPr>
          <w:lang w:val="hy-AM"/>
        </w:rPr>
        <w:t>․</w:t>
      </w:r>
      <w:r w:rsidRPr="00405A58">
        <w:rPr>
          <w:rFonts w:ascii="Sylfaen" w:hAnsi="Sylfaen"/>
          <w:lang w:val="hy-AM"/>
        </w:rPr>
        <w:t xml:space="preserve"> </w:t>
      </w:r>
      <w:r w:rsidRPr="00405A58">
        <w:rPr>
          <w:rFonts w:ascii="Sylfaen" w:hAnsi="Sylfaen" w:cs="Sylfaen"/>
          <w:lang w:val="hy-AM"/>
        </w:rPr>
        <w:t>ՀՀ</w:t>
      </w:r>
      <w:r w:rsidRPr="00405A58">
        <w:rPr>
          <w:rFonts w:ascii="Sylfaen" w:hAnsi="Sylfaen"/>
          <w:lang w:val="hy-AM"/>
        </w:rPr>
        <w:t xml:space="preserve"> </w:t>
      </w:r>
      <w:r w:rsidRPr="00405A58">
        <w:rPr>
          <w:rFonts w:ascii="Sylfaen" w:hAnsi="Sylfaen" w:cs="Sylfaen"/>
          <w:lang w:val="hy-AM"/>
        </w:rPr>
        <w:t>ազգային</w:t>
      </w:r>
      <w:r w:rsidRPr="00405A58">
        <w:rPr>
          <w:rFonts w:ascii="Sylfaen" w:hAnsi="Sylfaen"/>
          <w:lang w:val="hy-AM"/>
        </w:rPr>
        <w:t xml:space="preserve"> </w:t>
      </w:r>
      <w:r w:rsidRPr="00405A58">
        <w:rPr>
          <w:rFonts w:ascii="Sylfaen" w:hAnsi="Sylfaen" w:cs="Sylfaen"/>
          <w:lang w:val="hy-AM"/>
        </w:rPr>
        <w:t>վիճակագրական</w:t>
      </w:r>
      <w:r w:rsidRPr="00405A58">
        <w:rPr>
          <w:rFonts w:ascii="Sylfaen" w:hAnsi="Sylfaen"/>
          <w:lang w:val="hy-AM"/>
        </w:rPr>
        <w:t xml:space="preserve"> </w:t>
      </w:r>
      <w:r w:rsidRPr="00405A58">
        <w:rPr>
          <w:rFonts w:ascii="Sylfaen" w:hAnsi="Sylfaen" w:cs="Sylfaen"/>
          <w:lang w:val="hy-AM"/>
        </w:rPr>
        <w:t>ծառայության</w:t>
      </w:r>
      <w:r w:rsidRPr="00405A58">
        <w:rPr>
          <w:rFonts w:ascii="Sylfaen" w:hAnsi="Sylfaen"/>
          <w:lang w:val="hy-AM"/>
        </w:rPr>
        <w:t xml:space="preserve"> </w:t>
      </w:r>
      <w:r w:rsidRPr="00405A58">
        <w:rPr>
          <w:rFonts w:ascii="Sylfaen" w:hAnsi="Sylfaen" w:cs="Sylfaen"/>
          <w:lang w:val="hy-AM"/>
        </w:rPr>
        <w:t>կողմից</w:t>
      </w:r>
      <w:r w:rsidRPr="00405A58">
        <w:rPr>
          <w:rFonts w:ascii="Sylfaen" w:hAnsi="Sylfaen"/>
          <w:lang w:val="hy-AM"/>
        </w:rPr>
        <w:t xml:space="preserve"> </w:t>
      </w:r>
      <w:r w:rsidRPr="00405A58">
        <w:rPr>
          <w:rFonts w:ascii="Sylfaen" w:hAnsi="Sylfaen" w:cs="Sylfaen"/>
          <w:lang w:val="hy-AM"/>
        </w:rPr>
        <w:t>իրականացված</w:t>
      </w:r>
      <w:r w:rsidRPr="00405A58">
        <w:rPr>
          <w:rFonts w:ascii="Sylfaen" w:hAnsi="Sylfaen"/>
          <w:lang w:val="hy-AM"/>
        </w:rPr>
        <w:t xml:space="preserve"> </w:t>
      </w:r>
      <w:r w:rsidRPr="00405A58">
        <w:rPr>
          <w:rFonts w:ascii="Sylfaen" w:hAnsi="Sylfaen" w:cs="Sylfaen"/>
          <w:lang w:val="hy-AM"/>
        </w:rPr>
        <w:t>ժամանակի</w:t>
      </w:r>
      <w:r w:rsidRPr="00405A58">
        <w:rPr>
          <w:rFonts w:ascii="Sylfaen" w:hAnsi="Sylfaen"/>
          <w:lang w:val="hy-AM"/>
        </w:rPr>
        <w:t xml:space="preserve"> </w:t>
      </w:r>
      <w:r w:rsidRPr="00405A58">
        <w:rPr>
          <w:rFonts w:ascii="Sylfaen" w:hAnsi="Sylfaen" w:cs="Sylfaen"/>
          <w:lang w:val="hy-AM"/>
        </w:rPr>
        <w:t>օգտագործման</w:t>
      </w:r>
      <w:r w:rsidRPr="00405A58">
        <w:rPr>
          <w:rFonts w:ascii="Sylfaen" w:hAnsi="Sylfaen"/>
          <w:lang w:val="hy-AM"/>
        </w:rPr>
        <w:t xml:space="preserve"> </w:t>
      </w:r>
      <w:r w:rsidRPr="00405A58">
        <w:rPr>
          <w:rFonts w:ascii="Sylfaen" w:hAnsi="Sylfaen" w:cs="Sylfaen"/>
          <w:lang w:val="hy-AM"/>
        </w:rPr>
        <w:t>մ</w:t>
      </w:r>
      <w:r w:rsidRPr="00405A58">
        <w:rPr>
          <w:rFonts w:ascii="Sylfaen" w:hAnsi="Sylfaen"/>
          <w:lang w:val="hy-AM"/>
        </w:rPr>
        <w:t>ասին ուսումնասիրության, որի տվյալներն արտացոլվել են «Հայաստանի կանայք և տղամարդիկ» 2015թ</w:t>
      </w:r>
      <w:r w:rsidRPr="00405A58">
        <w:rPr>
          <w:lang w:val="hy-AM"/>
        </w:rPr>
        <w:t>․</w:t>
      </w:r>
      <w:r w:rsidRPr="00405A58">
        <w:rPr>
          <w:rFonts w:ascii="Sylfaen" w:hAnsi="Sylfaen"/>
          <w:lang w:val="hy-AM"/>
        </w:rPr>
        <w:t xml:space="preserve"> </w:t>
      </w:r>
      <w:r w:rsidRPr="00405A58">
        <w:rPr>
          <w:rFonts w:ascii="Sylfaen" w:hAnsi="Sylfaen" w:cs="Sylfaen"/>
          <w:lang w:val="hy-AM"/>
        </w:rPr>
        <w:t>վիճակագրական</w:t>
      </w:r>
      <w:r w:rsidRPr="00405A58">
        <w:rPr>
          <w:rFonts w:ascii="Sylfaen" w:hAnsi="Sylfaen"/>
          <w:lang w:val="hy-AM"/>
        </w:rPr>
        <w:t xml:space="preserve"> </w:t>
      </w:r>
      <w:r w:rsidRPr="00405A58">
        <w:rPr>
          <w:rFonts w:ascii="Sylfaen" w:hAnsi="Sylfaen" w:cs="Sylfaen"/>
          <w:lang w:val="hy-AM"/>
        </w:rPr>
        <w:t>գրքույկում</w:t>
      </w:r>
      <w:r w:rsidRPr="00405A58">
        <w:rPr>
          <w:rFonts w:ascii="Sylfaen" w:hAnsi="Sylfaen"/>
          <w:lang w:val="hy-AM"/>
        </w:rPr>
        <w:t xml:space="preserve">, </w:t>
      </w:r>
      <w:r w:rsidRPr="00405A58">
        <w:rPr>
          <w:rFonts w:ascii="Sylfaen" w:hAnsi="Sylfaen" w:cs="Sylfaen"/>
          <w:lang w:val="hy-AM"/>
        </w:rPr>
        <w:t>և՛</w:t>
      </w:r>
      <w:r w:rsidRPr="00405A58">
        <w:rPr>
          <w:rFonts w:ascii="Sylfaen" w:hAnsi="Sylfaen"/>
          <w:lang w:val="hy-AM"/>
        </w:rPr>
        <w:t xml:space="preserve"> </w:t>
      </w:r>
      <w:r w:rsidRPr="00405A58">
        <w:rPr>
          <w:rFonts w:ascii="Sylfaen" w:hAnsi="Sylfaen" w:cs="Sylfaen"/>
          <w:lang w:val="hy-AM"/>
        </w:rPr>
        <w:t>կանանց</w:t>
      </w:r>
      <w:r w:rsidRPr="00405A58">
        <w:rPr>
          <w:rFonts w:ascii="Sylfaen" w:hAnsi="Sylfaen"/>
          <w:lang w:val="hy-AM"/>
        </w:rPr>
        <w:t xml:space="preserve"> </w:t>
      </w:r>
      <w:r w:rsidRPr="00405A58">
        <w:rPr>
          <w:rFonts w:ascii="Sylfaen" w:hAnsi="Sylfaen" w:cs="Sylfaen"/>
          <w:lang w:val="hy-AM"/>
        </w:rPr>
        <w:t>կողմից</w:t>
      </w:r>
      <w:r w:rsidRPr="00405A58">
        <w:rPr>
          <w:rFonts w:ascii="Sylfaen" w:hAnsi="Sylfaen"/>
          <w:lang w:val="hy-AM"/>
        </w:rPr>
        <w:t xml:space="preserve"> </w:t>
      </w:r>
      <w:r w:rsidRPr="00405A58">
        <w:rPr>
          <w:rFonts w:ascii="Sylfaen" w:hAnsi="Sylfaen" w:cs="Sylfaen"/>
          <w:lang w:val="hy-AM"/>
        </w:rPr>
        <w:t>իրականացվող</w:t>
      </w:r>
      <w:r w:rsidRPr="00405A58">
        <w:rPr>
          <w:rFonts w:ascii="Sylfaen" w:hAnsi="Sylfaen"/>
          <w:lang w:val="hy-AM"/>
        </w:rPr>
        <w:t xml:space="preserve"> </w:t>
      </w:r>
      <w:r w:rsidRPr="00405A58">
        <w:rPr>
          <w:rFonts w:ascii="Sylfaen" w:hAnsi="Sylfaen" w:cs="Sylfaen"/>
          <w:lang w:val="hy-AM"/>
        </w:rPr>
        <w:t>չվարձատրվող</w:t>
      </w:r>
      <w:r w:rsidRPr="00405A58">
        <w:rPr>
          <w:rFonts w:ascii="Sylfaen" w:hAnsi="Sylfaen"/>
          <w:lang w:val="hy-AM"/>
        </w:rPr>
        <w:t xml:space="preserve"> </w:t>
      </w:r>
      <w:r w:rsidRPr="00405A58">
        <w:rPr>
          <w:rFonts w:ascii="Sylfaen" w:hAnsi="Sylfaen" w:cs="Sylfaen"/>
          <w:lang w:val="hy-AM"/>
        </w:rPr>
        <w:t>տնային</w:t>
      </w:r>
      <w:r w:rsidRPr="00405A58">
        <w:rPr>
          <w:rFonts w:ascii="Sylfaen" w:hAnsi="Sylfaen"/>
          <w:lang w:val="hy-AM"/>
        </w:rPr>
        <w:t xml:space="preserve"> </w:t>
      </w:r>
      <w:r w:rsidRPr="00405A58">
        <w:rPr>
          <w:rFonts w:ascii="Sylfaen" w:hAnsi="Sylfaen" w:cs="Sylfaen"/>
          <w:lang w:val="hy-AM"/>
        </w:rPr>
        <w:t>և</w:t>
      </w:r>
      <w:r w:rsidRPr="00405A58">
        <w:rPr>
          <w:rFonts w:ascii="Sylfaen" w:hAnsi="Sylfaen"/>
          <w:lang w:val="hy-AM"/>
        </w:rPr>
        <w:t xml:space="preserve"> </w:t>
      </w:r>
      <w:r w:rsidRPr="00405A58">
        <w:rPr>
          <w:rFonts w:ascii="Sylfaen" w:hAnsi="Sylfaen" w:cs="Sylfaen"/>
          <w:lang w:val="hy-AM"/>
        </w:rPr>
        <w:t>խնամքի</w:t>
      </w:r>
      <w:r w:rsidRPr="00405A58">
        <w:rPr>
          <w:rFonts w:ascii="Sylfaen" w:hAnsi="Sylfaen"/>
          <w:lang w:val="hy-AM"/>
        </w:rPr>
        <w:t xml:space="preserve"> </w:t>
      </w:r>
      <w:r w:rsidRPr="00405A58">
        <w:rPr>
          <w:rFonts w:ascii="Sylfaen" w:hAnsi="Sylfaen" w:cs="Sylfaen"/>
          <w:lang w:val="hy-AM"/>
        </w:rPr>
        <w:t>և</w:t>
      </w:r>
      <w:r w:rsidRPr="00405A58">
        <w:rPr>
          <w:rFonts w:ascii="Sylfaen" w:hAnsi="Sylfaen"/>
          <w:lang w:val="hy-AM"/>
        </w:rPr>
        <w:t xml:space="preserve"> </w:t>
      </w:r>
      <w:r w:rsidRPr="00405A58">
        <w:rPr>
          <w:rFonts w:ascii="Sylfaen" w:hAnsi="Sylfaen" w:cs="Sylfaen"/>
          <w:lang w:val="hy-AM"/>
        </w:rPr>
        <w:t>ընդհանուր</w:t>
      </w:r>
      <w:r w:rsidRPr="00405A58">
        <w:rPr>
          <w:rFonts w:ascii="Sylfaen" w:hAnsi="Sylfaen"/>
          <w:lang w:val="hy-AM"/>
        </w:rPr>
        <w:t xml:space="preserve"> </w:t>
      </w:r>
      <w:r w:rsidRPr="00405A58">
        <w:rPr>
          <w:rFonts w:ascii="Sylfaen" w:hAnsi="Sylfaen" w:cs="Sylfaen"/>
          <w:lang w:val="hy-AM"/>
        </w:rPr>
        <w:t>աշխատանքի</w:t>
      </w:r>
      <w:r w:rsidRPr="00405A58">
        <w:rPr>
          <w:rFonts w:ascii="Sylfaen" w:hAnsi="Sylfaen"/>
          <w:lang w:val="hy-AM"/>
        </w:rPr>
        <w:t xml:space="preserve"> </w:t>
      </w:r>
      <w:r w:rsidRPr="00405A58">
        <w:rPr>
          <w:rFonts w:ascii="Sylfaen" w:hAnsi="Sylfaen" w:cs="Sylfaen"/>
          <w:lang w:val="hy-AM"/>
        </w:rPr>
        <w:t>ծավալը</w:t>
      </w:r>
      <w:r w:rsidRPr="00405A58">
        <w:rPr>
          <w:rFonts w:ascii="Sylfaen" w:hAnsi="Sylfaen"/>
          <w:lang w:val="hy-AM"/>
        </w:rPr>
        <w:t xml:space="preserve"> </w:t>
      </w:r>
      <w:r w:rsidRPr="00405A58">
        <w:rPr>
          <w:rFonts w:ascii="Sylfaen" w:hAnsi="Sylfaen" w:cs="Sylfaen"/>
          <w:lang w:val="hy-AM"/>
        </w:rPr>
        <w:t>էապես</w:t>
      </w:r>
      <w:r w:rsidRPr="00405A58">
        <w:rPr>
          <w:rFonts w:ascii="Sylfaen" w:hAnsi="Sylfaen"/>
          <w:lang w:val="hy-AM"/>
        </w:rPr>
        <w:t xml:space="preserve"> </w:t>
      </w:r>
      <w:r w:rsidRPr="00405A58">
        <w:rPr>
          <w:rFonts w:ascii="Sylfaen" w:hAnsi="Sylfaen" w:cs="Sylfaen"/>
          <w:lang w:val="hy-AM"/>
        </w:rPr>
        <w:t>մեծ</w:t>
      </w:r>
      <w:r w:rsidRPr="00405A58">
        <w:rPr>
          <w:rFonts w:ascii="Sylfaen" w:hAnsi="Sylfaen"/>
          <w:lang w:val="hy-AM"/>
        </w:rPr>
        <w:t xml:space="preserve"> </w:t>
      </w:r>
      <w:r w:rsidRPr="00405A58">
        <w:rPr>
          <w:rFonts w:ascii="Sylfaen" w:hAnsi="Sylfaen" w:cs="Sylfaen"/>
          <w:lang w:val="hy-AM"/>
        </w:rPr>
        <w:t>է</w:t>
      </w:r>
      <w:r w:rsidRPr="00405A58">
        <w:rPr>
          <w:rFonts w:ascii="Sylfaen" w:hAnsi="Sylfaen"/>
          <w:lang w:val="hy-AM"/>
        </w:rPr>
        <w:t xml:space="preserve"> </w:t>
      </w:r>
      <w:r w:rsidRPr="00405A58">
        <w:rPr>
          <w:rFonts w:ascii="Sylfaen" w:hAnsi="Sylfaen" w:cs="Sylfaen"/>
          <w:lang w:val="hy-AM"/>
        </w:rPr>
        <w:t>տղամարդկանցից</w:t>
      </w:r>
      <w:r w:rsidRPr="00405A58">
        <w:rPr>
          <w:rFonts w:ascii="Sylfaen" w:hAnsi="Sylfaen"/>
          <w:lang w:val="hy-AM"/>
        </w:rPr>
        <w:t xml:space="preserve">, </w:t>
      </w:r>
      <w:r w:rsidRPr="00405A58">
        <w:rPr>
          <w:rFonts w:ascii="Sylfaen" w:hAnsi="Sylfaen" w:cs="Sylfaen"/>
          <w:lang w:val="hy-AM"/>
        </w:rPr>
        <w:t>և՛</w:t>
      </w:r>
      <w:r w:rsidRPr="00405A58">
        <w:rPr>
          <w:rFonts w:ascii="Sylfaen" w:hAnsi="Sylfaen"/>
          <w:lang w:val="hy-AM"/>
        </w:rPr>
        <w:t xml:space="preserve"> </w:t>
      </w:r>
      <w:r w:rsidRPr="00405A58">
        <w:rPr>
          <w:rFonts w:ascii="Sylfaen" w:hAnsi="Sylfaen" w:cs="Sylfaen"/>
          <w:lang w:val="hy-AM"/>
        </w:rPr>
        <w:t>երկու</w:t>
      </w:r>
      <w:r w:rsidRPr="00405A58">
        <w:rPr>
          <w:rFonts w:ascii="Sylfaen" w:hAnsi="Sylfaen"/>
          <w:lang w:val="hy-AM"/>
        </w:rPr>
        <w:t xml:space="preserve"> </w:t>
      </w:r>
      <w:r w:rsidRPr="00405A58">
        <w:rPr>
          <w:rFonts w:ascii="Sylfaen" w:hAnsi="Sylfaen" w:cs="Sylfaen"/>
          <w:lang w:val="hy-AM"/>
        </w:rPr>
        <w:t>սեռի</w:t>
      </w:r>
      <w:r w:rsidRPr="00405A58">
        <w:rPr>
          <w:rFonts w:ascii="Sylfaen" w:hAnsi="Sylfaen"/>
          <w:lang w:val="hy-AM"/>
        </w:rPr>
        <w:t xml:space="preserve"> </w:t>
      </w:r>
      <w:r w:rsidRPr="00405A58">
        <w:rPr>
          <w:rFonts w:ascii="Sylfaen" w:hAnsi="Sylfaen" w:cs="Sylfaen"/>
          <w:lang w:val="hy-AM"/>
        </w:rPr>
        <w:t>համար</w:t>
      </w:r>
      <w:r w:rsidRPr="00405A58">
        <w:rPr>
          <w:rFonts w:ascii="Sylfaen" w:hAnsi="Sylfaen"/>
          <w:lang w:val="hy-AM"/>
        </w:rPr>
        <w:t xml:space="preserve"> </w:t>
      </w:r>
      <w:r w:rsidRPr="00405A58">
        <w:rPr>
          <w:rFonts w:ascii="Sylfaen" w:hAnsi="Sylfaen" w:cs="Sylfaen"/>
          <w:lang w:val="hy-AM"/>
        </w:rPr>
        <w:t>էլ</w:t>
      </w:r>
      <w:r w:rsidRPr="00405A58">
        <w:rPr>
          <w:rFonts w:ascii="Sylfaen" w:hAnsi="Sylfaen"/>
          <w:lang w:val="hy-AM"/>
        </w:rPr>
        <w:t xml:space="preserve"> </w:t>
      </w:r>
      <w:r w:rsidRPr="00405A58">
        <w:rPr>
          <w:rFonts w:ascii="Sylfaen" w:hAnsi="Sylfaen" w:cs="Sylfaen"/>
          <w:lang w:val="hy-AM"/>
        </w:rPr>
        <w:t>գյուղ</w:t>
      </w:r>
      <w:r w:rsidRPr="00405A58">
        <w:rPr>
          <w:rFonts w:ascii="Sylfaen" w:hAnsi="Sylfaen"/>
          <w:lang w:val="hy-AM"/>
        </w:rPr>
        <w:t>ական վայրերում աշխատանքի ծավալն ավելին է, քան քաղաքային վայրերում։ Ստորև Աղյուսակ 1—ում տրամադրված են տվյալները</w:t>
      </w:r>
      <w:r w:rsidRPr="00405A58">
        <w:rPr>
          <w:lang w:val="hy-AM"/>
        </w:rPr>
        <w:t>․</w:t>
      </w:r>
      <w:r w:rsidRPr="00405A58">
        <w:rPr>
          <w:rFonts w:ascii="Sylfaen" w:hAnsi="Sylfaen"/>
          <w:lang w:val="hy-AM"/>
        </w:rPr>
        <w:t xml:space="preserve"> </w:t>
      </w:r>
    </w:p>
    <w:p w14:paraId="0429300F" w14:textId="77777777" w:rsidR="006A4BD0" w:rsidRPr="00405A58" w:rsidRDefault="006A4BD0" w:rsidP="006A4BD0">
      <w:pPr>
        <w:jc w:val="both"/>
        <w:rPr>
          <w:rFonts w:ascii="Sylfaen" w:hAnsi="Sylfaen"/>
          <w:lang w:val="hy-AM"/>
        </w:rPr>
      </w:pPr>
    </w:p>
    <w:p w14:paraId="3B255DC1" w14:textId="77777777" w:rsidR="006A4BD0" w:rsidRPr="00405A58" w:rsidRDefault="006A4BD0" w:rsidP="006A4BD0">
      <w:pPr>
        <w:jc w:val="both"/>
        <w:rPr>
          <w:rFonts w:ascii="Sylfaen" w:hAnsi="Sylfaen"/>
          <w:b/>
          <w:lang w:val="hy-AM"/>
        </w:rPr>
      </w:pPr>
      <w:r w:rsidRPr="00405A58">
        <w:rPr>
          <w:rFonts w:ascii="Sylfaen" w:hAnsi="Sylfaen"/>
          <w:b/>
          <w:lang w:val="hy-AM"/>
        </w:rPr>
        <w:t xml:space="preserve">Աղյուսակ 1. Միջոցառումների վրա ծախսված ժամանակը, մասնակցության չափը  (ձեռնարկվող միջոցառումների համամասնությունը), </w:t>
      </w:r>
      <w:r w:rsidRPr="00405A58">
        <w:rPr>
          <w:rFonts w:ascii="Sylfaen" w:hAnsi="Sylfaen"/>
          <w:bCs/>
          <w:lang w:val="hy-AM"/>
        </w:rPr>
        <w:t>և</w:t>
      </w:r>
      <w:r w:rsidRPr="00405A58">
        <w:rPr>
          <w:rFonts w:ascii="Sylfaen" w:hAnsi="Sylfaen"/>
          <w:b/>
          <w:lang w:val="hy-AM"/>
        </w:rPr>
        <w:t xml:space="preserve"> միջոցառումներն իրականացնողների կողմից դրանց վրա ծախսված միջին ժամանակը միջին օրվա ընթացքում ըստ սեռի։ Հայաստանի բնակչություն 15-80 տարեկան։ Հոկտեմբեր, 2008թ. Բոլոր օրերը</w:t>
      </w:r>
      <w:r w:rsidRPr="00405A58">
        <w:rPr>
          <w:rStyle w:val="FootnoteReference"/>
          <w:rFonts w:ascii="Sylfaen" w:hAnsi="Sylfaen"/>
          <w:b/>
          <w:lang w:val="hy-AM"/>
        </w:rPr>
        <w:footnoteReference w:id="13"/>
      </w:r>
    </w:p>
    <w:p w14:paraId="238A98B2" w14:textId="77777777" w:rsidR="006A4BD0" w:rsidRPr="00405A58" w:rsidRDefault="006A4BD0" w:rsidP="006A4BD0">
      <w:pPr>
        <w:jc w:val="both"/>
        <w:rPr>
          <w:rFonts w:ascii="Sylfaen" w:hAnsi="Sylfaen"/>
          <w:b/>
          <w:sz w:val="8"/>
          <w:szCs w:val="8"/>
          <w:lang w:val="hy-AM"/>
        </w:rPr>
      </w:pPr>
    </w:p>
    <w:bookmarkStart w:id="42" w:name="_MON_1630933561"/>
    <w:bookmarkEnd w:id="42"/>
    <w:p w14:paraId="1710A781" w14:textId="77777777" w:rsidR="006A4BD0" w:rsidRPr="00405A58" w:rsidRDefault="006A4BD0" w:rsidP="006A4BD0">
      <w:pPr>
        <w:jc w:val="both"/>
        <w:rPr>
          <w:rFonts w:ascii="Sylfaen" w:hAnsi="Sylfaen"/>
          <w:b/>
          <w:lang w:val="hy-AM"/>
        </w:rPr>
      </w:pPr>
      <w:r w:rsidRPr="00405A58">
        <w:rPr>
          <w:rFonts w:ascii="Sylfaen" w:hAnsi="Sylfaen"/>
          <w:b/>
          <w:lang w:val="hy-AM"/>
        </w:rPr>
        <w:object w:dxaOrig="12524" w:dyaOrig="2756" w14:anchorId="5C6F3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5pt;height:105.2pt" o:ole="">
            <v:imagedata r:id="rId12" o:title=""/>
          </v:shape>
          <o:OLEObject Type="Embed" ProgID="Excel.Sheet.12" ShapeID="_x0000_i1025" DrawAspect="Content" ObjectID="_1640614555" r:id="rId13"/>
        </w:object>
      </w:r>
    </w:p>
    <w:p w14:paraId="74F6B43C" w14:textId="77777777" w:rsidR="006A4BD0" w:rsidRPr="00405A58" w:rsidRDefault="006A4BD0" w:rsidP="006A4BD0">
      <w:pPr>
        <w:jc w:val="both"/>
        <w:rPr>
          <w:rFonts w:ascii="Sylfaen" w:hAnsi="Sylfaen"/>
          <w:lang w:val="hy-AM"/>
        </w:rPr>
      </w:pPr>
    </w:p>
    <w:p w14:paraId="376D60BA" w14:textId="6EE9AF7E" w:rsidR="006A4BD0" w:rsidRPr="00405A58" w:rsidRDefault="006A4BD0" w:rsidP="006A4BD0">
      <w:pPr>
        <w:jc w:val="both"/>
        <w:rPr>
          <w:rFonts w:ascii="Sylfaen" w:hAnsi="Sylfaen"/>
          <w:lang w:val="hy-AM"/>
        </w:rPr>
      </w:pPr>
      <w:r w:rsidRPr="00405A58">
        <w:rPr>
          <w:rFonts w:ascii="Sylfaen" w:hAnsi="Sylfaen"/>
          <w:lang w:val="hy-AM"/>
        </w:rPr>
        <w:t>Կանանց աշխատանքի մեծ ծավալը (տնային և խնամքի աշխատանքի առումով) պետք է հաշվի առնել բոլոր բյուջետային ծրագրերում, որոնք միտված են բար</w:t>
      </w:r>
      <w:r w:rsidR="006721D5" w:rsidRPr="00405A58">
        <w:rPr>
          <w:rFonts w:ascii="Sylfaen" w:hAnsi="Sylfaen"/>
          <w:lang w:val="hy-AM"/>
        </w:rPr>
        <w:t>ձր</w:t>
      </w:r>
      <w:r w:rsidRPr="00405A58">
        <w:rPr>
          <w:rFonts w:ascii="Sylfaen" w:hAnsi="Sylfaen"/>
          <w:lang w:val="hy-AM"/>
        </w:rPr>
        <w:t xml:space="preserve">ացնելու կանանց աշխատուժի մասնակցությունը և հզորացնելու կանանց տնտեսական գործունեությունը։ </w:t>
      </w:r>
    </w:p>
    <w:p w14:paraId="7A248E04" w14:textId="77777777" w:rsidR="006A4BD0" w:rsidRPr="00405A58" w:rsidRDefault="006A4BD0" w:rsidP="006A4BD0">
      <w:pPr>
        <w:jc w:val="both"/>
        <w:rPr>
          <w:rFonts w:ascii="Sylfaen" w:hAnsi="Sylfaen"/>
          <w:lang w:val="hy-AM"/>
        </w:rPr>
      </w:pPr>
    </w:p>
    <w:p w14:paraId="67693679" w14:textId="77777777" w:rsidR="006A4BD0" w:rsidRPr="00405A58" w:rsidRDefault="006A4BD0" w:rsidP="006A4BD0">
      <w:pPr>
        <w:numPr>
          <w:ilvl w:val="0"/>
          <w:numId w:val="11"/>
        </w:numPr>
        <w:tabs>
          <w:tab w:val="clear" w:pos="720"/>
          <w:tab w:val="num" w:pos="360"/>
        </w:tabs>
        <w:jc w:val="both"/>
        <w:rPr>
          <w:rFonts w:ascii="Sylfaen" w:hAnsi="Sylfaen"/>
          <w:i/>
          <w:iCs/>
          <w:lang w:val="hy-AM" w:bidi="de-DE"/>
        </w:rPr>
      </w:pPr>
      <w:r w:rsidRPr="00405A58">
        <w:rPr>
          <w:rFonts w:ascii="Sylfaen" w:hAnsi="Sylfaen"/>
          <w:b/>
          <w:bCs/>
          <w:i/>
          <w:iCs/>
          <w:lang w:val="hy-AM" w:bidi="de-DE"/>
        </w:rPr>
        <w:t xml:space="preserve">Տնտեսական աճի խթանում </w:t>
      </w:r>
    </w:p>
    <w:p w14:paraId="4A5BA616" w14:textId="77777777" w:rsidR="006A4BD0" w:rsidRPr="00405A58" w:rsidRDefault="006A4BD0" w:rsidP="006A4BD0">
      <w:pPr>
        <w:jc w:val="both"/>
        <w:rPr>
          <w:rFonts w:ascii="Sylfaen" w:hAnsi="Sylfaen"/>
          <w:lang w:val="hy-AM" w:bidi="de-DE"/>
        </w:rPr>
      </w:pPr>
    </w:p>
    <w:p w14:paraId="38FF6393" w14:textId="77777777" w:rsidR="006A4BD0" w:rsidRPr="00405A58" w:rsidRDefault="006A4BD0" w:rsidP="006A4BD0">
      <w:pPr>
        <w:jc w:val="both"/>
        <w:rPr>
          <w:rFonts w:ascii="Sylfaen" w:hAnsi="Sylfaen"/>
          <w:lang w:val="hy-AM"/>
        </w:rPr>
      </w:pPr>
      <w:r w:rsidRPr="00405A58">
        <w:rPr>
          <w:rFonts w:ascii="Sylfaen" w:hAnsi="Sylfaen"/>
          <w:lang w:val="hy-AM"/>
        </w:rPr>
        <w:t xml:space="preserve">Թեև տնտեսական աճն ինքնաբերաբար չի հանգեցնում աղքատության կրճատմանը, տրամաբանական է, որ տնտեսական աճն աղքատության կրճատման նախապայման է։ Մի շարք միկրո և մակրոտնտեսական ուսումնասիրություններ ցույց են տալիս, որ բարձր գենդերային անհավասարություններ ունեցող երկրները բաց են թողնում աճի էական ներուժը: Մի շարք տարբեր երկրների փորձը ցույց է տվել, որ գենդերային անհավասարությունների նվազումը, մասնավորապես կրթության, արտադրական կապիտալի մատչելիության և աշխատուժի մասնակցության առումով, հանգեցնում է տնտեսական աճի ավելի բարձր տեմպերի: </w:t>
      </w:r>
    </w:p>
    <w:p w14:paraId="389BC01E" w14:textId="77777777" w:rsidR="006A4BD0" w:rsidRPr="00405A58" w:rsidRDefault="006A4BD0" w:rsidP="006A4BD0">
      <w:pPr>
        <w:jc w:val="both"/>
        <w:rPr>
          <w:rFonts w:ascii="Sylfaen" w:hAnsi="Sylfaen"/>
          <w:lang w:val="hy-AM"/>
        </w:rPr>
      </w:pPr>
    </w:p>
    <w:p w14:paraId="4A25FDD7" w14:textId="2E26BFA1" w:rsidR="006A4BD0" w:rsidRPr="00405A58" w:rsidRDefault="006A4BD0" w:rsidP="006A4BD0">
      <w:pPr>
        <w:jc w:val="both"/>
        <w:rPr>
          <w:rFonts w:ascii="Sylfaen" w:hAnsi="Sylfaen"/>
          <w:lang w:val="hy-AM"/>
        </w:rPr>
      </w:pPr>
      <w:r w:rsidRPr="00405A58">
        <w:rPr>
          <w:rFonts w:ascii="Sylfaen" w:hAnsi="Sylfaen"/>
          <w:lang w:val="hy-AM"/>
        </w:rPr>
        <w:lastRenderedPageBreak/>
        <w:t>Առաջին զեկույցներից մեկը, որն ապացուցեց գենդերային անհավասարության արժեքի մասին արտադրողականության, արդյունավետության և տնտեսական աճի առումով, Համաշխարհային բանկի «Գենդերային զարգացում» հրատարակությունն էր (2001թ</w:t>
      </w:r>
      <w:r w:rsidRPr="00405A58">
        <w:rPr>
          <w:lang w:val="hy-AM"/>
        </w:rPr>
        <w:t>․</w:t>
      </w:r>
      <w:r w:rsidRPr="00405A58">
        <w:rPr>
          <w:rFonts w:ascii="Sylfaen" w:hAnsi="Sylfaen"/>
          <w:lang w:val="hy-AM"/>
        </w:rPr>
        <w:t>): Ավելի ուշ, «Չիրականացված ներուժ. Գենդերային անհավասարության  բարձր գինը եկամուտների ստացման առումով»</w:t>
      </w:r>
      <w:r w:rsidRPr="00405A58">
        <w:rPr>
          <w:rStyle w:val="FootnoteReference"/>
          <w:rFonts w:ascii="Sylfaen" w:hAnsi="Sylfaen"/>
          <w:lang w:val="hy-AM"/>
        </w:rPr>
        <w:footnoteReference w:id="14"/>
      </w:r>
      <w:r w:rsidRPr="00405A58">
        <w:rPr>
          <w:rFonts w:ascii="Sylfaen" w:hAnsi="Sylfaen"/>
          <w:lang w:val="hy-AM"/>
        </w:rPr>
        <w:t xml:space="preserve"> (2018թ.) ցույց տվեց, որ աշխարհում, եկամուտների ստացման առումով գենդերային անհավասարությունը կարող է հանգեցնել հարստության կորուստների ՝ յուրաքանչյուր անձի համար 23,620 ԱՄՆ դոլարի չափով: 141 երկրներ</w:t>
      </w:r>
      <w:r w:rsidR="006721D5" w:rsidRPr="00405A58">
        <w:rPr>
          <w:rFonts w:ascii="Sylfaen" w:hAnsi="Sylfaen"/>
          <w:lang w:val="hy-AM"/>
        </w:rPr>
        <w:t>ում</w:t>
      </w:r>
      <w:r w:rsidRPr="00405A58">
        <w:rPr>
          <w:rFonts w:ascii="Sylfaen" w:hAnsi="Sylfaen"/>
          <w:lang w:val="hy-AM"/>
        </w:rPr>
        <w:t>, որոնց տվյալները վերլուծվել են, գենդերային անհավասարության պատճառով մարդկային կապիտալի հարստության կորուստը գնահատվել է 160</w:t>
      </w:r>
      <w:r w:rsidRPr="00405A58">
        <w:rPr>
          <w:lang w:val="hy-AM"/>
        </w:rPr>
        <w:t>․</w:t>
      </w:r>
      <w:r w:rsidRPr="00405A58">
        <w:rPr>
          <w:rFonts w:ascii="Sylfaen" w:hAnsi="Sylfaen"/>
          <w:lang w:val="hy-AM"/>
        </w:rPr>
        <w:t>2 տրիլիոն ԱՄՆ դոլար, ենթադրելով, որ կանայք կվաստակեն այնքան, որքան տղամարդիկ: Սա համաշխարհային ՀՆԱ-ի կրկնակի արժեքն է: Այլ կերպ ասած, մարդկային կապիտալի հարստությունը կարող է աճել ամբողջ աշխարհում 21</w:t>
      </w:r>
      <w:r w:rsidRPr="00405A58">
        <w:rPr>
          <w:lang w:val="hy-AM"/>
        </w:rPr>
        <w:t>․</w:t>
      </w:r>
      <w:r w:rsidRPr="00405A58">
        <w:rPr>
          <w:rFonts w:ascii="Sylfaen" w:hAnsi="Sylfaen"/>
          <w:lang w:val="hy-AM"/>
        </w:rPr>
        <w:t xml:space="preserve">7 տոկոսով, իսկ ընդհանուր հարստությունը՝ 14.0 տոկոսով, եթե լինի եկամուտների մասով գենդերային հավասարություն։ </w:t>
      </w:r>
    </w:p>
    <w:p w14:paraId="2E87EAC3" w14:textId="77777777" w:rsidR="006A4BD0" w:rsidRPr="00405A58" w:rsidRDefault="006A4BD0" w:rsidP="006A4BD0">
      <w:pPr>
        <w:jc w:val="both"/>
        <w:rPr>
          <w:rFonts w:ascii="Sylfaen" w:hAnsi="Sylfaen"/>
          <w:lang w:val="hy-AM"/>
        </w:rPr>
      </w:pPr>
    </w:p>
    <w:p w14:paraId="2F460386" w14:textId="77777777" w:rsidR="006A4BD0" w:rsidRPr="00405A58" w:rsidRDefault="006A4BD0" w:rsidP="006A4BD0">
      <w:pPr>
        <w:jc w:val="both"/>
        <w:rPr>
          <w:rFonts w:ascii="Sylfaen" w:hAnsi="Sylfaen"/>
          <w:lang w:val="hy-AM"/>
        </w:rPr>
      </w:pPr>
      <w:r w:rsidRPr="00405A58">
        <w:rPr>
          <w:rFonts w:ascii="Sylfaen" w:hAnsi="Sylfaen"/>
          <w:lang w:val="hy-AM"/>
        </w:rPr>
        <w:t xml:space="preserve">Մի շարք ուսումնասիրություններ ցույց են տվել նաև, որ կանանց արտադրողականությունն անհամաչափորեն աճում է, եթե իրենց ժամանակի բեռը կրճատվի ժամանակ խնայող ենթակառուցվածքում ներդրումների միջոցով, օրինակ, ջրային ռեսուրսների և սանիտարական կամ երեխաների խնամքի հաստատություններում: Անդրադառնալով այս բացահայտումներին՝ Համաշխարհային բանկն ընդգծում է, որ </w:t>
      </w:r>
      <w:r w:rsidRPr="00405A58">
        <w:rPr>
          <w:rFonts w:ascii="Sylfaen" w:hAnsi="Sylfaen"/>
          <w:b/>
          <w:bCs/>
          <w:lang w:val="hy-AM"/>
        </w:rPr>
        <w:t>գենդերային հավասարությունն</w:t>
      </w:r>
      <w:r w:rsidRPr="00405A58">
        <w:rPr>
          <w:rFonts w:ascii="Sylfaen" w:hAnsi="Sylfaen"/>
          <w:lang w:val="hy-AM"/>
        </w:rPr>
        <w:t xml:space="preserve"> ինքնին նույնքան </w:t>
      </w:r>
      <w:r w:rsidRPr="00405A58">
        <w:rPr>
          <w:rFonts w:ascii="Sylfaen" w:hAnsi="Sylfaen"/>
          <w:b/>
          <w:bCs/>
          <w:lang w:val="hy-AM"/>
        </w:rPr>
        <w:t>զարգացման նպատակ է</w:t>
      </w:r>
      <w:r w:rsidRPr="00405A58">
        <w:rPr>
          <w:rFonts w:ascii="Sylfaen" w:hAnsi="Sylfaen"/>
          <w:lang w:val="hy-AM"/>
        </w:rPr>
        <w:t xml:space="preserve">, որքան «խելացի տնտեսագիտությունը»: </w:t>
      </w:r>
    </w:p>
    <w:p w14:paraId="2C01E680" w14:textId="77777777" w:rsidR="006A4BD0" w:rsidRPr="00405A58" w:rsidRDefault="006A4BD0" w:rsidP="006A4BD0">
      <w:pPr>
        <w:jc w:val="both"/>
        <w:rPr>
          <w:rFonts w:ascii="Sylfaen" w:hAnsi="Sylfaen"/>
          <w:lang w:val="hy-AM"/>
        </w:rPr>
      </w:pPr>
    </w:p>
    <w:p w14:paraId="5FF48687" w14:textId="77777777" w:rsidR="006A4BD0" w:rsidRPr="00405A58" w:rsidRDefault="006A4BD0" w:rsidP="006A4BD0">
      <w:pPr>
        <w:jc w:val="both"/>
        <w:rPr>
          <w:rFonts w:ascii="Sylfaen" w:hAnsi="Sylfaen"/>
          <w:lang w:val="hy-AM" w:bidi="de-DE"/>
        </w:rPr>
      </w:pPr>
      <w:r w:rsidRPr="00405A58">
        <w:rPr>
          <w:rFonts w:ascii="Sylfaen" w:hAnsi="Sylfaen"/>
          <w:lang w:val="hy-AM" w:bidi="de-DE"/>
        </w:rPr>
        <w:t>Հետևյալ պատկերում ամփոփված է գենդերային հավասարության, աղքատության կրճատման ը տնտեսական աճի կապերը</w:t>
      </w:r>
      <w:r w:rsidRPr="00405A58">
        <w:rPr>
          <w:lang w:val="hy-AM" w:bidi="de-DE"/>
        </w:rPr>
        <w:t>․</w:t>
      </w:r>
      <w:r w:rsidRPr="00405A58">
        <w:rPr>
          <w:rFonts w:ascii="Sylfaen" w:hAnsi="Sylfaen"/>
          <w:lang w:val="hy-AM" w:bidi="de-DE"/>
        </w:rPr>
        <w:t xml:space="preserve"> </w:t>
      </w:r>
    </w:p>
    <w:p w14:paraId="42D9D491" w14:textId="77777777" w:rsidR="006A4BD0" w:rsidRPr="00405A58" w:rsidRDefault="006A4BD0" w:rsidP="006A4BD0">
      <w:pPr>
        <w:jc w:val="both"/>
        <w:rPr>
          <w:rFonts w:ascii="Sylfaen" w:hAnsi="Sylfaen"/>
          <w:lang w:val="hy-AM"/>
        </w:rPr>
      </w:pPr>
    </w:p>
    <w:p w14:paraId="39BC8B41" w14:textId="77777777" w:rsidR="006A4BD0" w:rsidRPr="00405A58" w:rsidRDefault="006A4BD0" w:rsidP="006A4BD0">
      <w:pPr>
        <w:rPr>
          <w:rFonts w:ascii="Sylfaen" w:hAnsi="Sylfaen"/>
          <w:b/>
          <w:bCs/>
          <w:lang w:val="hy-AM"/>
        </w:rPr>
      </w:pPr>
      <w:r w:rsidRPr="00405A58">
        <w:rPr>
          <w:rFonts w:ascii="Sylfaen" w:hAnsi="Sylfaen"/>
          <w:b/>
          <w:bCs/>
          <w:lang w:val="hy-AM"/>
        </w:rPr>
        <w:br w:type="page"/>
      </w:r>
    </w:p>
    <w:p w14:paraId="11370885" w14:textId="77777777" w:rsidR="006A4BD0" w:rsidRPr="00405A58" w:rsidRDefault="006A4BD0" w:rsidP="006A4BD0">
      <w:pPr>
        <w:jc w:val="both"/>
        <w:rPr>
          <w:rFonts w:ascii="Sylfaen" w:hAnsi="Sylfaen"/>
          <w:b/>
          <w:bCs/>
          <w:lang w:val="hy-AM"/>
        </w:rPr>
      </w:pPr>
      <w:r w:rsidRPr="00405A58">
        <w:rPr>
          <w:rFonts w:ascii="Sylfaen" w:hAnsi="Sylfaen"/>
          <w:b/>
          <w:bCs/>
          <w:lang w:val="hy-AM"/>
        </w:rPr>
        <w:lastRenderedPageBreak/>
        <w:t xml:space="preserve">Պատկեր 1. Գենդերային հավասարության, աղքատության կրճատման և կայուն տնտեսական աճի կապը </w:t>
      </w:r>
    </w:p>
    <w:p w14:paraId="074E89DF" w14:textId="77777777" w:rsidR="006A4BD0" w:rsidRPr="00405A58" w:rsidRDefault="006A4BD0" w:rsidP="006A4BD0">
      <w:pPr>
        <w:jc w:val="both"/>
        <w:rPr>
          <w:rFonts w:ascii="Sylfaen" w:hAnsi="Sylfaen"/>
          <w:b/>
          <w:lang w:val="hy-AM"/>
        </w:rPr>
      </w:pPr>
    </w:p>
    <w:p w14:paraId="6B0BE249" w14:textId="31F5BA92" w:rsidR="006A4BD0" w:rsidRPr="00405A58" w:rsidRDefault="005900B7" w:rsidP="006A4BD0">
      <w:pPr>
        <w:jc w:val="both"/>
        <w:rPr>
          <w:rFonts w:ascii="Sylfaen" w:hAnsi="Sylfaen"/>
          <w:b/>
          <w:lang w:val="hy-AM"/>
        </w:rPr>
      </w:pPr>
      <w:r w:rsidRPr="00405A58">
        <w:rPr>
          <w:rFonts w:ascii="Sylfaen" w:hAnsi="Sylfaen"/>
          <w:b/>
          <w:noProof/>
          <w:lang w:val="en-US" w:eastAsia="en-US"/>
        </w:rPr>
        <mc:AlternateContent>
          <mc:Choice Requires="wps">
            <w:drawing>
              <wp:anchor distT="45720" distB="45720" distL="114300" distR="114300" simplePos="0" relativeHeight="251680771" behindDoc="0" locked="0" layoutInCell="1" allowOverlap="1" wp14:anchorId="412DF53F" wp14:editId="26DABDCA">
                <wp:simplePos x="0" y="0"/>
                <wp:positionH relativeFrom="column">
                  <wp:posOffset>298185</wp:posOffset>
                </wp:positionH>
                <wp:positionV relativeFrom="paragraph">
                  <wp:posOffset>1603544</wp:posOffset>
                </wp:positionV>
                <wp:extent cx="2337105" cy="468630"/>
                <wp:effectExtent l="0" t="0" r="25400" b="2667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7105" cy="468630"/>
                        </a:xfrm>
                        <a:prstGeom prst="rect">
                          <a:avLst/>
                        </a:prstGeom>
                        <a:solidFill>
                          <a:srgbClr val="FFFFFF"/>
                        </a:solidFill>
                        <a:ln w="9525">
                          <a:solidFill>
                            <a:srgbClr val="000000"/>
                          </a:solidFill>
                          <a:miter lim="800000"/>
                          <a:headEnd/>
                          <a:tailEnd/>
                        </a:ln>
                      </wps:spPr>
                      <wps:txbx>
                        <w:txbxContent>
                          <w:p w14:paraId="67FA3124" w14:textId="23B1B140" w:rsidR="005E7AED" w:rsidRPr="005900B7" w:rsidRDefault="005E7AED">
                            <w:pPr>
                              <w:rPr>
                                <w:sz w:val="16"/>
                                <w:szCs w:val="16"/>
                              </w:rPr>
                            </w:pPr>
                            <w:r w:rsidRPr="005900B7">
                              <w:rPr>
                                <w:sz w:val="16"/>
                                <w:szCs w:val="16"/>
                                <w:lang w:val="hy-AM"/>
                              </w:rPr>
                              <w:t>Աշխատուժի</w:t>
                            </w:r>
                            <w:r>
                              <w:rPr>
                                <w:sz w:val="16"/>
                                <w:szCs w:val="16"/>
                                <w:lang w:val="hy-AM"/>
                              </w:rPr>
                              <w:t xml:space="preserve"> մեջ</w:t>
                            </w:r>
                            <w:r w:rsidRPr="005900B7">
                              <w:rPr>
                                <w:sz w:val="16"/>
                                <w:szCs w:val="16"/>
                                <w:lang w:val="hy-AM"/>
                              </w:rPr>
                              <w:t xml:space="preserve"> կանանց մասնակցության, արտադրողականության և եկամուտների ավե</w:t>
                            </w:r>
                            <w:r>
                              <w:rPr>
                                <w:sz w:val="16"/>
                                <w:szCs w:val="16"/>
                                <w:lang w:val="hy-AM"/>
                              </w:rPr>
                              <w:t>լա</w:t>
                            </w:r>
                            <w:r w:rsidRPr="005900B7">
                              <w:rPr>
                                <w:sz w:val="16"/>
                                <w:szCs w:val="16"/>
                                <w:lang w:val="hy-AM"/>
                              </w:rPr>
                              <w:t>ցում</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412DF53F" id="Text Box 2" o:spid="_x0000_s1030" type="#_x0000_t202" style="position:absolute;left:0;text-align:left;margin-left:23.5pt;margin-top:126.25pt;width:184pt;height:36.9pt;z-index:25168077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">
                <v:textbox>
                  <w:txbxContent>
                    <w:p w14:paraId="67FA3124" w14:textId="23B1B140" w:rsidR="005E7AED" w:rsidRPr="005900B7" w:rsidRDefault="005E7AED">
                      <w:pPr>
                        <w:rPr>
                          <w:sz w:val="16"/>
                          <w:szCs w:val="16"/>
                        </w:rPr>
                      </w:pPr>
                      <w:r w:rsidRPr="005900B7">
                        <w:rPr>
                          <w:sz w:val="16"/>
                          <w:szCs w:val="16"/>
                          <w:lang w:val="hy-AM"/>
                        </w:rPr>
                        <w:t>Աշխատուժի</w:t>
                      </w:r>
                      <w:r>
                        <w:rPr>
                          <w:sz w:val="16"/>
                          <w:szCs w:val="16"/>
                          <w:lang w:val="hy-AM"/>
                        </w:rPr>
                        <w:t xml:space="preserve"> մեջ</w:t>
                      </w:r>
                      <w:r w:rsidRPr="005900B7">
                        <w:rPr>
                          <w:sz w:val="16"/>
                          <w:szCs w:val="16"/>
                          <w:lang w:val="hy-AM"/>
                        </w:rPr>
                        <w:t xml:space="preserve"> կանանց մասնակցության, արտադրողականության և եկամուտների ավե</w:t>
                      </w:r>
                      <w:r>
                        <w:rPr>
                          <w:sz w:val="16"/>
                          <w:szCs w:val="16"/>
                          <w:lang w:val="hy-AM"/>
                        </w:rPr>
                        <w:t>լա</w:t>
                      </w:r>
                      <w:r w:rsidRPr="005900B7">
                        <w:rPr>
                          <w:sz w:val="16"/>
                          <w:szCs w:val="16"/>
                          <w:lang w:val="hy-AM"/>
                        </w:rPr>
                        <w:t>ցում</w:t>
                      </w:r>
                    </w:p>
                  </w:txbxContent>
                </v:textbox>
              </v:shape>
            </w:pict>
          </mc:Fallback>
        </mc:AlternateContent>
      </w:r>
      <w:r w:rsidR="00140B20" w:rsidRPr="00405A58">
        <w:rPr>
          <w:rFonts w:ascii="Sylfaen" w:hAnsi="Sylfaen"/>
          <w:b/>
          <w:noProof/>
          <w:lang w:val="en-US" w:eastAsia="en-US"/>
        </w:rPr>
        <mc:AlternateContent>
          <mc:Choice Requires="wps">
            <w:drawing>
              <wp:anchor distT="45720" distB="45720" distL="114300" distR="114300" simplePos="0" relativeHeight="251672579" behindDoc="0" locked="0" layoutInCell="1" allowOverlap="1" wp14:anchorId="0DCEBA83" wp14:editId="51150707">
                <wp:simplePos x="0" y="0"/>
                <wp:positionH relativeFrom="column">
                  <wp:posOffset>1467228</wp:posOffset>
                </wp:positionH>
                <wp:positionV relativeFrom="paragraph">
                  <wp:posOffset>110410</wp:posOffset>
                </wp:positionV>
                <wp:extent cx="3073078" cy="584376"/>
                <wp:effectExtent l="0" t="0" r="13335"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3078" cy="584376"/>
                        </a:xfrm>
                        <a:prstGeom prst="rect">
                          <a:avLst/>
                        </a:prstGeom>
                        <a:solidFill>
                          <a:srgbClr val="FFFFFF"/>
                        </a:solidFill>
                        <a:ln w="9525">
                          <a:solidFill>
                            <a:srgbClr val="000000"/>
                          </a:solidFill>
                          <a:miter lim="800000"/>
                          <a:headEnd/>
                          <a:tailEnd/>
                        </a:ln>
                      </wps:spPr>
                      <wps:txbx>
                        <w:txbxContent>
                          <w:p w14:paraId="49141B1B" w14:textId="2E0BAB24" w:rsidR="005E7AED" w:rsidRPr="00140B20" w:rsidRDefault="005E7AED">
                            <w:pPr>
                              <w:rPr>
                                <w:sz w:val="20"/>
                                <w:szCs w:val="20"/>
                              </w:rPr>
                            </w:pPr>
                            <w:r>
                              <w:rPr>
                                <w:sz w:val="20"/>
                                <w:szCs w:val="20"/>
                                <w:lang w:val="hy-AM"/>
                              </w:rPr>
                              <w:t>Բարելավված գենդերային հավասարություն տնային տնտեսություններում, շուկաներում և հասարակությունում</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0DCEBA83" id="_x0000_s1031" type="#_x0000_t202" style="position:absolute;left:0;text-align:left;margin-left:115.55pt;margin-top:8.7pt;width:241.95pt;height:46pt;z-index:25167257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">
                <v:textbox>
                  <w:txbxContent>
                    <w:p w14:paraId="49141B1B" w14:textId="2E0BAB24" w:rsidR="005E7AED" w:rsidRPr="00140B20" w:rsidRDefault="005E7AED">
                      <w:pPr>
                        <w:rPr>
                          <w:sz w:val="20"/>
                          <w:szCs w:val="20"/>
                        </w:rPr>
                      </w:pPr>
                      <w:r>
                        <w:rPr>
                          <w:sz w:val="20"/>
                          <w:szCs w:val="20"/>
                          <w:lang w:val="hy-AM"/>
                        </w:rPr>
                        <w:t>Բարելավված գենդերային հավասարություն տնային տնտեսություններում, շուկաներում և հասարակությունում</w:t>
                      </w:r>
                    </w:p>
                  </w:txbxContent>
                </v:textbox>
              </v:shape>
            </w:pict>
          </mc:Fallback>
        </mc:AlternateContent>
      </w:r>
      <w:r w:rsidR="0078755B" w:rsidRPr="00405A58">
        <w:rPr>
          <w:rFonts w:ascii="Sylfaen" w:hAnsi="Sylfaen"/>
          <w:b/>
          <w:noProof/>
          <w:lang w:val="en-US" w:eastAsia="en-US"/>
        </w:rPr>
        <mc:AlternateContent>
          <mc:Choice Requires="wps">
            <w:drawing>
              <wp:anchor distT="45720" distB="45720" distL="114300" distR="114300" simplePos="0" relativeHeight="251693059" behindDoc="0" locked="0" layoutInCell="1" allowOverlap="1" wp14:anchorId="21B4AA5F" wp14:editId="2DE56669">
                <wp:simplePos x="0" y="0"/>
                <wp:positionH relativeFrom="column">
                  <wp:posOffset>3556457</wp:posOffset>
                </wp:positionH>
                <wp:positionV relativeFrom="paragraph">
                  <wp:posOffset>2894121</wp:posOffset>
                </wp:positionV>
                <wp:extent cx="2209495" cy="584522"/>
                <wp:effectExtent l="0" t="0" r="19685" b="2540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495" cy="584522"/>
                        </a:xfrm>
                        <a:prstGeom prst="rect">
                          <a:avLst/>
                        </a:prstGeom>
                        <a:solidFill>
                          <a:srgbClr val="FFFFFF"/>
                        </a:solidFill>
                        <a:ln w="9525">
                          <a:solidFill>
                            <a:srgbClr val="000000"/>
                          </a:solidFill>
                          <a:miter lim="800000"/>
                          <a:headEnd/>
                          <a:tailEnd/>
                        </a:ln>
                      </wps:spPr>
                      <wps:txbx>
                        <w:txbxContent>
                          <w:p w14:paraId="07C2FC8D" w14:textId="0F73C35F" w:rsidR="005E7AED" w:rsidRDefault="005E7AED" w:rsidP="005900B7">
                            <w:r>
                              <w:rPr>
                                <w:lang w:val="hy-AM"/>
                              </w:rPr>
                              <w:t>Հետագա աղքատության կրճատում և տնտեսական աճ</w:t>
                            </w:r>
                          </w:p>
                          <w:p w14:paraId="06F6D464" w14:textId="7BE0D975" w:rsidR="005E7AED" w:rsidRDefault="005E7AE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21B4AA5F" id="_x0000_s1032" type="#_x0000_t202" style="position:absolute;left:0;text-align:left;margin-left:280.05pt;margin-top:227.9pt;width:174pt;height:46.05pt;z-index:25169305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">
                <v:textbox>
                  <w:txbxContent>
                    <w:p w14:paraId="07C2FC8D" w14:textId="0F73C35F" w:rsidR="005E7AED" w:rsidRDefault="005E7AED" w:rsidP="005900B7">
                      <w:r>
                        <w:rPr>
                          <w:lang w:val="hy-AM"/>
                        </w:rPr>
                        <w:t>Հետագա աղքատության կրճատում և տնտեսական աճ</w:t>
                      </w:r>
                    </w:p>
                    <w:p w14:paraId="06F6D464" w14:textId="7BE0D975" w:rsidR="005E7AED" w:rsidRDefault="005E7AED"/>
                  </w:txbxContent>
                </v:textbox>
              </v:shape>
            </w:pict>
          </mc:Fallback>
        </mc:AlternateContent>
      </w:r>
      <w:r w:rsidR="0078755B" w:rsidRPr="00405A58">
        <w:rPr>
          <w:rFonts w:ascii="Sylfaen" w:hAnsi="Sylfaen"/>
          <w:b/>
          <w:noProof/>
          <w:lang w:val="en-US" w:eastAsia="en-US"/>
        </w:rPr>
        <mc:AlternateContent>
          <mc:Choice Requires="wps">
            <w:drawing>
              <wp:anchor distT="45720" distB="45720" distL="114300" distR="114300" simplePos="0" relativeHeight="251691011" behindDoc="0" locked="0" layoutInCell="1" allowOverlap="1" wp14:anchorId="3418561A" wp14:editId="0FB09603">
                <wp:simplePos x="0" y="0"/>
                <wp:positionH relativeFrom="column">
                  <wp:posOffset>367633</wp:posOffset>
                </wp:positionH>
                <wp:positionV relativeFrom="paragraph">
                  <wp:posOffset>2882546</wp:posOffset>
                </wp:positionV>
                <wp:extent cx="2302847" cy="578735"/>
                <wp:effectExtent l="0" t="0" r="21590" b="1206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847" cy="578735"/>
                        </a:xfrm>
                        <a:prstGeom prst="rect">
                          <a:avLst/>
                        </a:prstGeom>
                        <a:solidFill>
                          <a:srgbClr val="FFFFFF"/>
                        </a:solidFill>
                        <a:ln w="9525">
                          <a:solidFill>
                            <a:srgbClr val="000000"/>
                          </a:solidFill>
                          <a:miter lim="800000"/>
                          <a:headEnd/>
                          <a:tailEnd/>
                        </a:ln>
                      </wps:spPr>
                      <wps:txbx>
                        <w:txbxContent>
                          <w:p w14:paraId="308C4641" w14:textId="2C86806D" w:rsidR="005E7AED" w:rsidRDefault="005E7AED">
                            <w:r>
                              <w:rPr>
                                <w:lang w:val="hy-AM"/>
                              </w:rPr>
                              <w:t>Ընթացիկ աղքատության կրճատում և տնտեսական աճ</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3418561A" id="_x0000_s1033" type="#_x0000_t202" style="position:absolute;left:0;text-align:left;margin-left:28.95pt;margin-top:226.95pt;width:181.35pt;height:45.55pt;z-index:25169101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">
                <v:textbox>
                  <w:txbxContent>
                    <w:p w14:paraId="308C4641" w14:textId="2C86806D" w:rsidR="005E7AED" w:rsidRDefault="005E7AED">
                      <w:r>
                        <w:rPr>
                          <w:lang w:val="hy-AM"/>
                        </w:rPr>
                        <w:t>Ընթացիկ աղքատության կրճատում և տնտեսական աճ</w:t>
                      </w:r>
                    </w:p>
                  </w:txbxContent>
                </v:textbox>
              </v:shape>
            </w:pict>
          </mc:Fallback>
        </mc:AlternateContent>
      </w:r>
      <w:r w:rsidR="0078755B" w:rsidRPr="00405A58">
        <w:rPr>
          <w:rFonts w:ascii="Sylfaen" w:hAnsi="Sylfaen"/>
          <w:b/>
          <w:noProof/>
          <w:lang w:val="en-US" w:eastAsia="en-US"/>
        </w:rPr>
        <mc:AlternateContent>
          <mc:Choice Requires="wps">
            <w:drawing>
              <wp:anchor distT="45720" distB="45720" distL="114300" distR="114300" simplePos="0" relativeHeight="251688963" behindDoc="0" locked="0" layoutInCell="1" allowOverlap="1" wp14:anchorId="1F3CC904" wp14:editId="4B272BF7">
                <wp:simplePos x="0" y="0"/>
                <wp:positionH relativeFrom="column">
                  <wp:posOffset>3724291</wp:posOffset>
                </wp:positionH>
                <wp:positionV relativeFrom="paragraph">
                  <wp:posOffset>2170703</wp:posOffset>
                </wp:positionV>
                <wp:extent cx="2135529" cy="578196"/>
                <wp:effectExtent l="0" t="0" r="17145" b="1270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5529" cy="578196"/>
                        </a:xfrm>
                        <a:prstGeom prst="rect">
                          <a:avLst/>
                        </a:prstGeom>
                        <a:solidFill>
                          <a:srgbClr val="FFFFFF"/>
                        </a:solidFill>
                        <a:ln w="9525">
                          <a:solidFill>
                            <a:srgbClr val="000000"/>
                          </a:solidFill>
                          <a:miter lim="800000"/>
                          <a:headEnd/>
                          <a:tailEnd/>
                        </a:ln>
                      </wps:spPr>
                      <wps:txbx>
                        <w:txbxContent>
                          <w:p w14:paraId="253BFAF7" w14:textId="1ADB2AE6" w:rsidR="005E7AED" w:rsidRPr="005900B7" w:rsidRDefault="005E7AED">
                            <w:pPr>
                              <w:rPr>
                                <w:sz w:val="16"/>
                                <w:szCs w:val="16"/>
                                <w:lang w:val="hy-AM"/>
                              </w:rPr>
                            </w:pPr>
                            <w:r>
                              <w:rPr>
                                <w:sz w:val="16"/>
                                <w:szCs w:val="16"/>
                                <w:lang w:val="hy-AM"/>
                              </w:rPr>
                              <w:t>Ավելի լավ առողջության և կրթության ձեռքբերում և ավելի մեծ արտադրողականություն՝ որպես մեծահասակներ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1F3CC904" id="_x0000_s1034" type="#_x0000_t202" style="position:absolute;left:0;text-align:left;margin-left:293.25pt;margin-top:170.9pt;width:168.15pt;height:45.55pt;z-index:25168896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">
                <v:textbox>
                  <w:txbxContent>
                    <w:p w14:paraId="253BFAF7" w14:textId="1ADB2AE6" w:rsidR="005E7AED" w:rsidRPr="005900B7" w:rsidRDefault="005E7AED">
                      <w:pPr>
                        <w:rPr>
                          <w:sz w:val="16"/>
                          <w:szCs w:val="16"/>
                          <w:lang w:val="hy-AM"/>
                        </w:rPr>
                      </w:pPr>
                      <w:r>
                        <w:rPr>
                          <w:sz w:val="16"/>
                          <w:szCs w:val="16"/>
                          <w:lang w:val="hy-AM"/>
                        </w:rPr>
                        <w:t>Ավելի լավ առողջության և կրթության ձեռքբերում և ավելի մեծ արտադրողականություն՝ որպես մեծահասակներ</w:t>
                      </w:r>
                    </w:p>
                  </w:txbxContent>
                </v:textbox>
              </v:shape>
            </w:pict>
          </mc:Fallback>
        </mc:AlternateContent>
      </w:r>
      <w:r w:rsidR="0078755B" w:rsidRPr="00405A58">
        <w:rPr>
          <w:rFonts w:ascii="Sylfaen" w:hAnsi="Sylfaen"/>
          <w:b/>
          <w:noProof/>
          <w:lang w:val="en-US" w:eastAsia="en-US"/>
        </w:rPr>
        <mc:AlternateContent>
          <mc:Choice Requires="wps">
            <w:drawing>
              <wp:anchor distT="45720" distB="45720" distL="114300" distR="114300" simplePos="0" relativeHeight="251686915" behindDoc="0" locked="0" layoutInCell="1" allowOverlap="1" wp14:anchorId="4551C87E" wp14:editId="3FE63388">
                <wp:simplePos x="0" y="0"/>
                <wp:positionH relativeFrom="column">
                  <wp:posOffset>2503162</wp:posOffset>
                </wp:positionH>
                <wp:positionV relativeFrom="paragraph">
                  <wp:posOffset>2147554</wp:posOffset>
                </wp:positionV>
                <wp:extent cx="1180618" cy="601884"/>
                <wp:effectExtent l="0" t="0" r="19685" b="27305"/>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0618" cy="601884"/>
                        </a:xfrm>
                        <a:prstGeom prst="rect">
                          <a:avLst/>
                        </a:prstGeom>
                        <a:solidFill>
                          <a:srgbClr val="FFFFFF"/>
                        </a:solidFill>
                        <a:ln w="9525">
                          <a:solidFill>
                            <a:srgbClr val="000000"/>
                          </a:solidFill>
                          <a:miter lim="800000"/>
                          <a:headEnd/>
                          <a:tailEnd/>
                        </a:ln>
                      </wps:spPr>
                      <wps:txbx>
                        <w:txbxContent>
                          <w:p w14:paraId="3644C8EA" w14:textId="0C1457A0" w:rsidR="005E7AED" w:rsidRDefault="005E7AED">
                            <w:r>
                              <w:rPr>
                                <w:lang w:val="hy-AM"/>
                              </w:rPr>
                              <w:t>Դիֆեռենցիալ խնայողական տոկոս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4551C87E" id="_x0000_s1035" type="#_x0000_t202" style="position:absolute;left:0;text-align:left;margin-left:197.1pt;margin-top:169.1pt;width:92.95pt;height:47.4pt;z-index:25168691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">
                <v:textbox>
                  <w:txbxContent>
                    <w:p w14:paraId="3644C8EA" w14:textId="0C1457A0" w:rsidR="005E7AED" w:rsidRDefault="005E7AED">
                      <w:r>
                        <w:rPr>
                          <w:lang w:val="hy-AM"/>
                        </w:rPr>
                        <w:t>Դիֆեռենցիալ խնայողական տոկոս</w:t>
                      </w:r>
                    </w:p>
                  </w:txbxContent>
                </v:textbox>
              </v:shape>
            </w:pict>
          </mc:Fallback>
        </mc:AlternateContent>
      </w:r>
      <w:r w:rsidR="0078755B" w:rsidRPr="00405A58">
        <w:rPr>
          <w:rFonts w:ascii="Sylfaen" w:hAnsi="Sylfaen"/>
          <w:b/>
          <w:noProof/>
          <w:lang w:val="en-US" w:eastAsia="en-US"/>
        </w:rPr>
        <mc:AlternateContent>
          <mc:Choice Requires="wps">
            <w:drawing>
              <wp:anchor distT="45720" distB="45720" distL="114300" distR="114300" simplePos="0" relativeHeight="251684867" behindDoc="0" locked="0" layoutInCell="1" allowOverlap="1" wp14:anchorId="418409D7" wp14:editId="07FEBB14">
                <wp:simplePos x="0" y="0"/>
                <wp:positionH relativeFrom="column">
                  <wp:posOffset>361846</wp:posOffset>
                </wp:positionH>
                <wp:positionV relativeFrom="paragraph">
                  <wp:posOffset>2217002</wp:posOffset>
                </wp:positionV>
                <wp:extent cx="2082848" cy="405114"/>
                <wp:effectExtent l="0" t="0" r="12700" b="1460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2848" cy="405114"/>
                        </a:xfrm>
                        <a:prstGeom prst="rect">
                          <a:avLst/>
                        </a:prstGeom>
                        <a:solidFill>
                          <a:srgbClr val="FFFFFF"/>
                        </a:solidFill>
                        <a:ln w="9525">
                          <a:solidFill>
                            <a:srgbClr val="000000"/>
                          </a:solidFill>
                          <a:miter lim="800000"/>
                          <a:headEnd/>
                          <a:tailEnd/>
                        </a:ln>
                      </wps:spPr>
                      <wps:txbx>
                        <w:txbxContent>
                          <w:p w14:paraId="0CE754D2" w14:textId="58888B02" w:rsidR="005E7AED" w:rsidRPr="005900B7" w:rsidRDefault="005E7AED">
                            <w:pPr>
                              <w:rPr>
                                <w:sz w:val="22"/>
                                <w:szCs w:val="22"/>
                                <w:lang w:val="hy-AM"/>
                              </w:rPr>
                            </w:pPr>
                            <w:r w:rsidRPr="005900B7">
                              <w:rPr>
                                <w:sz w:val="22"/>
                                <w:szCs w:val="22"/>
                                <w:lang w:val="hy-AM"/>
                              </w:rPr>
                              <w:t>Եկամուտ/սպառում</w:t>
                            </w:r>
                          </w:p>
                          <w:p w14:paraId="0949BD3F" w14:textId="5A0EEE4E" w:rsidR="005E7AED" w:rsidRPr="005900B7" w:rsidRDefault="005E7AED">
                            <w:pPr>
                              <w:rPr>
                                <w:sz w:val="22"/>
                                <w:szCs w:val="22"/>
                              </w:rPr>
                            </w:pPr>
                            <w:r w:rsidRPr="005900B7">
                              <w:rPr>
                                <w:sz w:val="22"/>
                                <w:szCs w:val="22"/>
                                <w:lang w:val="hy-AM"/>
                              </w:rPr>
                              <w:t>Ծախս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418409D7" id="_x0000_s1036" type="#_x0000_t202" style="position:absolute;left:0;text-align:left;margin-left:28.5pt;margin-top:174.55pt;width:164pt;height:31.9pt;z-index:25168486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">
                <v:textbox>
                  <w:txbxContent>
                    <w:p w14:paraId="0CE754D2" w14:textId="58888B02" w:rsidR="005E7AED" w:rsidRPr="005900B7" w:rsidRDefault="005E7AED">
                      <w:pPr>
                        <w:rPr>
                          <w:sz w:val="22"/>
                          <w:szCs w:val="22"/>
                          <w:lang w:val="hy-AM"/>
                        </w:rPr>
                      </w:pPr>
                      <w:r w:rsidRPr="005900B7">
                        <w:rPr>
                          <w:sz w:val="22"/>
                          <w:szCs w:val="22"/>
                          <w:lang w:val="hy-AM"/>
                        </w:rPr>
                        <w:t>Եկամուտ/սպառում</w:t>
                      </w:r>
                    </w:p>
                    <w:p w14:paraId="0949BD3F" w14:textId="5A0EEE4E" w:rsidR="005E7AED" w:rsidRPr="005900B7" w:rsidRDefault="005E7AED">
                      <w:pPr>
                        <w:rPr>
                          <w:sz w:val="22"/>
                          <w:szCs w:val="22"/>
                        </w:rPr>
                      </w:pPr>
                      <w:r w:rsidRPr="005900B7">
                        <w:rPr>
                          <w:sz w:val="22"/>
                          <w:szCs w:val="22"/>
                          <w:lang w:val="hy-AM"/>
                        </w:rPr>
                        <w:t>Ծախս</w:t>
                      </w:r>
                    </w:p>
                  </w:txbxContent>
                </v:textbox>
              </v:shape>
            </w:pict>
          </mc:Fallback>
        </mc:AlternateContent>
      </w:r>
      <w:r w:rsidR="0078755B" w:rsidRPr="00405A58">
        <w:rPr>
          <w:rFonts w:ascii="Sylfaen" w:hAnsi="Sylfaen"/>
          <w:b/>
          <w:noProof/>
          <w:lang w:val="en-US" w:eastAsia="en-US"/>
        </w:rPr>
        <mc:AlternateContent>
          <mc:Choice Requires="wps">
            <w:drawing>
              <wp:anchor distT="45720" distB="45720" distL="114300" distR="114300" simplePos="0" relativeHeight="251682819" behindDoc="0" locked="0" layoutInCell="1" allowOverlap="1" wp14:anchorId="092E559A" wp14:editId="2F7A3BAC">
                <wp:simplePos x="0" y="0"/>
                <wp:positionH relativeFrom="column">
                  <wp:posOffset>3411775</wp:posOffset>
                </wp:positionH>
                <wp:positionV relativeFrom="paragraph">
                  <wp:posOffset>1603544</wp:posOffset>
                </wp:positionV>
                <wp:extent cx="2360930" cy="468774"/>
                <wp:effectExtent l="0" t="0" r="19685" b="2667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68774"/>
                        </a:xfrm>
                        <a:prstGeom prst="rect">
                          <a:avLst/>
                        </a:prstGeom>
                        <a:solidFill>
                          <a:srgbClr val="FFFFFF"/>
                        </a:solidFill>
                        <a:ln w="9525">
                          <a:solidFill>
                            <a:srgbClr val="000000"/>
                          </a:solidFill>
                          <a:miter lim="800000"/>
                          <a:headEnd/>
                          <a:tailEnd/>
                        </a:ln>
                      </wps:spPr>
                      <wps:txbx>
                        <w:txbxContent>
                          <w:p w14:paraId="0145C514" w14:textId="6AC28FE7" w:rsidR="005E7AED" w:rsidRDefault="005E7AED">
                            <w:r>
                              <w:rPr>
                                <w:lang w:val="hy-AM"/>
                              </w:rPr>
                              <w:t>Երեխաների բարեկեցության բարելավում</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092E559A" id="_x0000_s1037" type="#_x0000_t202" style="position:absolute;left:0;text-align:left;margin-left:268.65pt;margin-top:126.25pt;width:185.9pt;height:36.9pt;z-index:251682819;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">
                <v:textbox>
                  <w:txbxContent>
                    <w:p w14:paraId="0145C514" w14:textId="6AC28FE7" w:rsidR="005E7AED" w:rsidRDefault="005E7AED">
                      <w:r>
                        <w:rPr>
                          <w:lang w:val="hy-AM"/>
                        </w:rPr>
                        <w:t>Երեխաների բարեկեցության բարելավում</w:t>
                      </w:r>
                    </w:p>
                  </w:txbxContent>
                </v:textbox>
              </v:shape>
            </w:pict>
          </mc:Fallback>
        </mc:AlternateContent>
      </w:r>
      <w:r w:rsidR="0078755B" w:rsidRPr="00405A58">
        <w:rPr>
          <w:rFonts w:ascii="Sylfaen" w:hAnsi="Sylfaen"/>
          <w:b/>
          <w:noProof/>
          <w:lang w:val="en-US" w:eastAsia="en-US"/>
        </w:rPr>
        <mc:AlternateContent>
          <mc:Choice Requires="wps">
            <w:drawing>
              <wp:anchor distT="45720" distB="45720" distL="114300" distR="114300" simplePos="0" relativeHeight="251678723" behindDoc="0" locked="0" layoutInCell="1" allowOverlap="1" wp14:anchorId="0684CAB2" wp14:editId="5189A014">
                <wp:simplePos x="0" y="0"/>
                <wp:positionH relativeFrom="column">
                  <wp:posOffset>3706929</wp:posOffset>
                </wp:positionH>
                <wp:positionV relativeFrom="paragraph">
                  <wp:posOffset>822253</wp:posOffset>
                </wp:positionV>
                <wp:extent cx="1770927" cy="624590"/>
                <wp:effectExtent l="0" t="0" r="20320" b="2349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0927" cy="624590"/>
                        </a:xfrm>
                        <a:prstGeom prst="rect">
                          <a:avLst/>
                        </a:prstGeom>
                        <a:solidFill>
                          <a:srgbClr val="FFFFFF"/>
                        </a:solidFill>
                        <a:ln w="9525">
                          <a:solidFill>
                            <a:srgbClr val="000000"/>
                          </a:solidFill>
                          <a:miter lim="800000"/>
                          <a:headEnd/>
                          <a:tailEnd/>
                        </a:ln>
                      </wps:spPr>
                      <wps:txbx>
                        <w:txbxContent>
                          <w:p w14:paraId="3D99DCEA" w14:textId="5A9DAE07" w:rsidR="005E7AED" w:rsidRPr="005900B7" w:rsidRDefault="005E7AED">
                            <w:pPr>
                              <w:rPr>
                                <w:sz w:val="18"/>
                                <w:szCs w:val="18"/>
                              </w:rPr>
                            </w:pPr>
                            <w:r>
                              <w:rPr>
                                <w:sz w:val="18"/>
                                <w:szCs w:val="18"/>
                                <w:lang w:val="hy-AM"/>
                              </w:rPr>
                              <w:t>Մայրերը տանն ավելի շատ են մասնակցում որոշումների կայացմանը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0684CAB2" id="_x0000_s1038" type="#_x0000_t202" style="position:absolute;left:0;text-align:left;margin-left:291.9pt;margin-top:64.75pt;width:139.45pt;height:49.2pt;z-index:25167872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">
                <v:textbox>
                  <w:txbxContent>
                    <w:p w14:paraId="3D99DCEA" w14:textId="5A9DAE07" w:rsidR="005E7AED" w:rsidRPr="005900B7" w:rsidRDefault="005E7AED">
                      <w:pPr>
                        <w:rPr>
                          <w:sz w:val="18"/>
                          <w:szCs w:val="18"/>
                        </w:rPr>
                      </w:pPr>
                      <w:r>
                        <w:rPr>
                          <w:sz w:val="18"/>
                          <w:szCs w:val="18"/>
                          <w:lang w:val="hy-AM"/>
                        </w:rPr>
                        <w:t>Մայրերը տանն ավելի շատ են մասնակցում որոշումների կայացմանը</w:t>
                      </w:r>
                    </w:p>
                  </w:txbxContent>
                </v:textbox>
              </v:shape>
            </w:pict>
          </mc:Fallback>
        </mc:AlternateContent>
      </w:r>
      <w:r w:rsidR="0078755B" w:rsidRPr="00405A58">
        <w:rPr>
          <w:rFonts w:ascii="Sylfaen" w:hAnsi="Sylfaen"/>
          <w:b/>
          <w:noProof/>
          <w:lang w:val="en-US" w:eastAsia="en-US"/>
        </w:rPr>
        <mc:AlternateContent>
          <mc:Choice Requires="wps">
            <w:drawing>
              <wp:anchor distT="45720" distB="45720" distL="114300" distR="114300" simplePos="0" relativeHeight="251676675" behindDoc="0" locked="0" layoutInCell="1" allowOverlap="1" wp14:anchorId="7BB86996" wp14:editId="35F60FCA">
                <wp:simplePos x="0" y="0"/>
                <wp:positionH relativeFrom="column">
                  <wp:posOffset>2526311</wp:posOffset>
                </wp:positionH>
                <wp:positionV relativeFrom="paragraph">
                  <wp:posOffset>816465</wp:posOffset>
                </wp:positionV>
                <wp:extent cx="1116636" cy="647974"/>
                <wp:effectExtent l="0" t="0" r="26670"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636" cy="647974"/>
                        </a:xfrm>
                        <a:prstGeom prst="rect">
                          <a:avLst/>
                        </a:prstGeom>
                        <a:solidFill>
                          <a:srgbClr val="FFFFFF"/>
                        </a:solidFill>
                        <a:ln w="9525">
                          <a:solidFill>
                            <a:srgbClr val="000000"/>
                          </a:solidFill>
                          <a:miter lim="800000"/>
                          <a:headEnd/>
                          <a:tailEnd/>
                        </a:ln>
                      </wps:spPr>
                      <wps:txbx>
                        <w:txbxContent>
                          <w:p w14:paraId="188A5031" w14:textId="067A7419" w:rsidR="005E7AED" w:rsidRPr="005900B7" w:rsidRDefault="005E7AED">
                            <w:pPr>
                              <w:rPr>
                                <w:sz w:val="18"/>
                                <w:szCs w:val="18"/>
                              </w:rPr>
                            </w:pPr>
                            <w:r>
                              <w:rPr>
                                <w:sz w:val="18"/>
                                <w:szCs w:val="18"/>
                                <w:lang w:val="hy-AM"/>
                              </w:rPr>
                              <w:t>Կանայք ունեն ավելի լավ կրթություն և առողջություն</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7BB86996" id="_x0000_s1039" type="#_x0000_t202" style="position:absolute;left:0;text-align:left;margin-left:198.9pt;margin-top:64.3pt;width:87.9pt;height:51pt;z-index:25167667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">
                <v:textbox>
                  <w:txbxContent>
                    <w:p w14:paraId="188A5031" w14:textId="067A7419" w:rsidR="005E7AED" w:rsidRPr="005900B7" w:rsidRDefault="005E7AED">
                      <w:pPr>
                        <w:rPr>
                          <w:sz w:val="18"/>
                          <w:szCs w:val="18"/>
                        </w:rPr>
                      </w:pPr>
                      <w:r>
                        <w:rPr>
                          <w:sz w:val="18"/>
                          <w:szCs w:val="18"/>
                          <w:lang w:val="hy-AM"/>
                        </w:rPr>
                        <w:t>Կանայք ունեն ավելի լավ կրթություն և առողջություն</w:t>
                      </w:r>
                    </w:p>
                  </w:txbxContent>
                </v:textbox>
              </v:shape>
            </w:pict>
          </mc:Fallback>
        </mc:AlternateContent>
      </w:r>
      <w:r w:rsidR="0078755B" w:rsidRPr="00405A58">
        <w:rPr>
          <w:rFonts w:ascii="Sylfaen" w:hAnsi="Sylfaen"/>
          <w:b/>
          <w:noProof/>
          <w:lang w:val="en-US" w:eastAsia="en-US"/>
        </w:rPr>
        <mc:AlternateContent>
          <mc:Choice Requires="wps">
            <w:drawing>
              <wp:anchor distT="45720" distB="45720" distL="114300" distR="114300" simplePos="0" relativeHeight="251674627" behindDoc="0" locked="0" layoutInCell="1" allowOverlap="1" wp14:anchorId="79402378" wp14:editId="27CBBE43">
                <wp:simplePos x="0" y="0"/>
                <wp:positionH relativeFrom="column">
                  <wp:posOffset>454443</wp:posOffset>
                </wp:positionH>
                <wp:positionV relativeFrom="paragraph">
                  <wp:posOffset>810678</wp:posOffset>
                </wp:positionV>
                <wp:extent cx="1990846" cy="399310"/>
                <wp:effectExtent l="0" t="0" r="28575" b="2032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0846" cy="399310"/>
                        </a:xfrm>
                        <a:prstGeom prst="rect">
                          <a:avLst/>
                        </a:prstGeom>
                        <a:solidFill>
                          <a:srgbClr val="FFFFFF"/>
                        </a:solidFill>
                        <a:ln w="9525">
                          <a:solidFill>
                            <a:srgbClr val="000000"/>
                          </a:solidFill>
                          <a:miter lim="800000"/>
                          <a:headEnd/>
                          <a:tailEnd/>
                        </a:ln>
                      </wps:spPr>
                      <wps:txbx>
                        <w:txbxContent>
                          <w:p w14:paraId="5E8E842D" w14:textId="03DFA0FF" w:rsidR="005E7AED" w:rsidRPr="005900B7" w:rsidRDefault="005E7AED">
                            <w:pPr>
                              <w:rPr>
                                <w:sz w:val="20"/>
                                <w:szCs w:val="20"/>
                              </w:rPr>
                            </w:pPr>
                            <w:r w:rsidRPr="005900B7">
                              <w:rPr>
                                <w:sz w:val="20"/>
                                <w:szCs w:val="20"/>
                                <w:lang w:val="hy-AM"/>
                              </w:rPr>
                              <w:t>Կանանց համար</w:t>
                            </w:r>
                            <w:r>
                              <w:rPr>
                                <w:sz w:val="20"/>
                                <w:szCs w:val="20"/>
                                <w:lang w:val="hy-AM"/>
                              </w:rPr>
                              <w:t xml:space="preserve"> շուկաներն ավելի հասանելի են</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79402378" id="_x0000_s1040" type="#_x0000_t202" style="position:absolute;left:0;text-align:left;margin-left:35.8pt;margin-top:63.85pt;width:156.75pt;height:31.45pt;z-index:25167462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">
                <v:textbox>
                  <w:txbxContent>
                    <w:p w14:paraId="5E8E842D" w14:textId="03DFA0FF" w:rsidR="005E7AED" w:rsidRPr="005900B7" w:rsidRDefault="005E7AED">
                      <w:pPr>
                        <w:rPr>
                          <w:sz w:val="20"/>
                          <w:szCs w:val="20"/>
                        </w:rPr>
                      </w:pPr>
                      <w:r w:rsidRPr="005900B7">
                        <w:rPr>
                          <w:sz w:val="20"/>
                          <w:szCs w:val="20"/>
                          <w:lang w:val="hy-AM"/>
                        </w:rPr>
                        <w:t>Կանանց համար</w:t>
                      </w:r>
                      <w:r>
                        <w:rPr>
                          <w:sz w:val="20"/>
                          <w:szCs w:val="20"/>
                          <w:lang w:val="hy-AM"/>
                        </w:rPr>
                        <w:t xml:space="preserve"> շուկաներն ավելի հասանելի են</w:t>
                      </w:r>
                    </w:p>
                  </w:txbxContent>
                </v:textbox>
              </v:shape>
            </w:pict>
          </mc:Fallback>
        </mc:AlternateContent>
      </w:r>
      <w:r w:rsidR="006A4BD0" w:rsidRPr="00405A58">
        <w:rPr>
          <w:rFonts w:ascii="Sylfaen" w:hAnsi="Sylfaen"/>
          <w:b/>
          <w:noProof/>
          <w:lang w:val="en-US" w:eastAsia="en-US"/>
        </w:rPr>
        <w:drawing>
          <wp:inline distT="0" distB="0" distL="0" distR="0" wp14:anchorId="1946D85E" wp14:editId="4DE7545B">
            <wp:extent cx="6057411" cy="3563929"/>
            <wp:effectExtent l="0" t="0" r="635"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59604" cy="3565219"/>
                    </a:xfrm>
                    <a:prstGeom prst="rect">
                      <a:avLst/>
                    </a:prstGeom>
                    <a:noFill/>
                    <a:ln>
                      <a:noFill/>
                    </a:ln>
                  </pic:spPr>
                </pic:pic>
              </a:graphicData>
            </a:graphic>
          </wp:inline>
        </w:drawing>
      </w:r>
    </w:p>
    <w:p w14:paraId="41F50627" w14:textId="77777777" w:rsidR="006A4BD0" w:rsidRPr="00405A58" w:rsidRDefault="006A4BD0" w:rsidP="006A4BD0">
      <w:pPr>
        <w:jc w:val="both"/>
        <w:rPr>
          <w:rFonts w:ascii="Sylfaen" w:hAnsi="Sylfaen"/>
          <w:lang w:val="hy-AM"/>
        </w:rPr>
      </w:pPr>
      <w:r w:rsidRPr="00405A58">
        <w:rPr>
          <w:rFonts w:ascii="Sylfaen" w:hAnsi="Sylfaen"/>
          <w:b/>
          <w:bCs/>
          <w:lang w:val="hy-AM"/>
        </w:rPr>
        <w:t>Համաշխարհային բանկի համընդհանուր մոնիթորինգի հաշվետվություն 2007</w:t>
      </w:r>
    </w:p>
    <w:p w14:paraId="6FF9D4EA" w14:textId="77777777" w:rsidR="006A4BD0" w:rsidRPr="00405A58" w:rsidRDefault="006A4BD0" w:rsidP="006A4BD0">
      <w:pPr>
        <w:jc w:val="both"/>
        <w:rPr>
          <w:rFonts w:ascii="Sylfaen" w:hAnsi="Sylfaen"/>
          <w:lang w:val="hy-AM"/>
        </w:rPr>
      </w:pPr>
    </w:p>
    <w:p w14:paraId="5E6A118A" w14:textId="77777777" w:rsidR="006A4BD0" w:rsidRPr="00405A58" w:rsidRDefault="006A4BD0" w:rsidP="006A4BD0">
      <w:pPr>
        <w:jc w:val="both"/>
        <w:rPr>
          <w:rFonts w:ascii="Sylfaen" w:hAnsi="Sylfaen"/>
          <w:lang w:val="hy-AM"/>
        </w:rPr>
      </w:pPr>
      <w:r w:rsidRPr="00405A58">
        <w:rPr>
          <w:rFonts w:ascii="Sylfaen" w:hAnsi="Sylfaen"/>
          <w:lang w:val="hy-AM"/>
        </w:rPr>
        <w:t xml:space="preserve">Ըստ ՀԲ հաշվարկների, </w:t>
      </w:r>
      <w:r w:rsidRPr="00405A58">
        <w:rPr>
          <w:rFonts w:ascii="Sylfaen" w:hAnsi="Sylfaen"/>
          <w:b/>
          <w:bCs/>
          <w:lang w:val="hy-AM"/>
        </w:rPr>
        <w:t xml:space="preserve">Հայաստանը կորցնում է ՀՆԱ </w:t>
      </w:r>
      <w:r w:rsidRPr="00405A58">
        <w:rPr>
          <w:rFonts w:ascii="Sylfaen" w:hAnsi="Sylfaen"/>
          <w:b/>
          <w:lang w:val="hy-AM"/>
        </w:rPr>
        <w:t xml:space="preserve">14%-ը </w:t>
      </w:r>
      <w:r w:rsidRPr="00405A58">
        <w:rPr>
          <w:rFonts w:ascii="Sylfaen" w:hAnsi="Sylfaen"/>
          <w:lang w:val="hy-AM"/>
        </w:rPr>
        <w:t>(ըստ 2014թ</w:t>
      </w:r>
      <w:r w:rsidRPr="00405A58">
        <w:rPr>
          <w:lang w:val="hy-AM"/>
        </w:rPr>
        <w:t>․</w:t>
      </w:r>
      <w:r w:rsidRPr="00405A58">
        <w:rPr>
          <w:rFonts w:ascii="Sylfaen" w:hAnsi="Sylfaen"/>
          <w:lang w:val="hy-AM"/>
        </w:rPr>
        <w:t xml:space="preserve"> </w:t>
      </w:r>
      <w:r w:rsidRPr="00405A58">
        <w:rPr>
          <w:rFonts w:ascii="Sylfaen" w:hAnsi="Sylfaen" w:cs="Sylfaen"/>
          <w:lang w:val="hy-AM"/>
        </w:rPr>
        <w:t>տվյալների</w:t>
      </w:r>
      <w:r w:rsidRPr="00405A58">
        <w:rPr>
          <w:rFonts w:ascii="Sylfaen" w:hAnsi="Sylfaen"/>
          <w:lang w:val="hy-AM"/>
        </w:rPr>
        <w:t xml:space="preserve">) միայն </w:t>
      </w:r>
      <w:r w:rsidRPr="00405A58">
        <w:rPr>
          <w:rFonts w:ascii="Sylfaen" w:hAnsi="Sylfaen"/>
          <w:b/>
          <w:bCs/>
          <w:lang w:val="hy-AM"/>
        </w:rPr>
        <w:t>աշխատաշուկայում գենդերային բացերի պատճառով</w:t>
      </w:r>
      <w:r w:rsidRPr="00405A58">
        <w:rPr>
          <w:rFonts w:ascii="Sylfaen" w:hAnsi="Sylfaen"/>
          <w:lang w:val="hy-AM"/>
        </w:rPr>
        <w:t>։</w:t>
      </w:r>
      <w:r w:rsidRPr="00405A58">
        <w:rPr>
          <w:rFonts w:ascii="Sylfaen" w:hAnsi="Sylfaen"/>
          <w:vertAlign w:val="superscript"/>
          <w:lang w:val="hy-AM"/>
        </w:rPr>
        <w:footnoteReference w:id="15"/>
      </w:r>
      <w:r w:rsidRPr="00405A58">
        <w:rPr>
          <w:rFonts w:ascii="Sylfaen" w:hAnsi="Sylfaen"/>
          <w:lang w:val="hy-AM"/>
        </w:rPr>
        <w:t xml:space="preserve"> </w:t>
      </w:r>
    </w:p>
    <w:p w14:paraId="262FB0C7" w14:textId="77777777" w:rsidR="006A4BD0" w:rsidRPr="00405A58" w:rsidRDefault="006A4BD0" w:rsidP="006A4BD0">
      <w:pPr>
        <w:jc w:val="both"/>
        <w:rPr>
          <w:rFonts w:ascii="Sylfaen" w:hAnsi="Sylfaen"/>
          <w:lang w:val="hy-AM"/>
        </w:rPr>
      </w:pPr>
    </w:p>
    <w:p w14:paraId="0E9D8D60" w14:textId="40975641" w:rsidR="006A4BD0" w:rsidRPr="00405A58" w:rsidRDefault="006A4BD0" w:rsidP="006A4BD0">
      <w:pPr>
        <w:pStyle w:val="Heading2"/>
        <w:rPr>
          <w:rStyle w:val="Header2-SubClausesCharChar"/>
          <w:rFonts w:ascii="Sylfaen" w:hAnsi="Sylfaen" w:cs="Times New Roman"/>
          <w:lang w:val="hy-AM"/>
        </w:rPr>
      </w:pPr>
      <w:bookmarkStart w:id="43" w:name="_Toc20919401"/>
      <w:bookmarkStart w:id="44" w:name="_Toc19623807"/>
      <w:r w:rsidRPr="00405A58">
        <w:rPr>
          <w:rStyle w:val="Header2-SubClausesCharChar"/>
          <w:rFonts w:ascii="Sylfaen" w:hAnsi="Sylfaen" w:cs="Times New Roman"/>
          <w:lang w:val="hy-AM"/>
        </w:rPr>
        <w:t>3.5</w:t>
      </w:r>
      <w:r w:rsidRPr="00405A58">
        <w:rPr>
          <w:rStyle w:val="Header2-SubClausesCharChar"/>
          <w:rFonts w:ascii="Sylfaen" w:hAnsi="Sylfaen" w:cs="Times New Roman"/>
          <w:lang w:val="hy-AM"/>
        </w:rPr>
        <w:tab/>
        <w:t>Ո՞ր ուղղությունները պետք է հաշվի առնել</w:t>
      </w:r>
      <w:r w:rsidR="002A0765" w:rsidRPr="00405A58">
        <w:rPr>
          <w:rStyle w:val="Header2-SubClausesCharChar"/>
          <w:rFonts w:ascii="Sylfaen" w:hAnsi="Sylfaen" w:cs="Times New Roman"/>
          <w:lang w:val="hy-AM"/>
        </w:rPr>
        <w:t>՝</w:t>
      </w:r>
      <w:r w:rsidRPr="00405A58">
        <w:rPr>
          <w:rStyle w:val="Header2-SubClausesCharChar"/>
          <w:rFonts w:ascii="Sylfaen" w:hAnsi="Sylfaen" w:cs="Times New Roman"/>
          <w:lang w:val="hy-AM"/>
        </w:rPr>
        <w:t xml:space="preserve"> գենդերային տեսանկյունից բյուջեները դիտարկելիս։</w:t>
      </w:r>
      <w:bookmarkEnd w:id="43"/>
      <w:r w:rsidRPr="00405A58">
        <w:rPr>
          <w:rStyle w:val="Header2-SubClausesCharChar"/>
          <w:rFonts w:ascii="Sylfaen" w:hAnsi="Sylfaen" w:cs="Times New Roman"/>
          <w:lang w:val="hy-AM"/>
        </w:rPr>
        <w:t xml:space="preserve"> </w:t>
      </w:r>
      <w:bookmarkEnd w:id="44"/>
    </w:p>
    <w:p w14:paraId="4D454F80" w14:textId="77777777" w:rsidR="006A4BD0" w:rsidRPr="00405A58" w:rsidRDefault="006A4BD0" w:rsidP="006A4BD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Sylfaen" w:hAnsi="Sylfaen" w:cs="Arial"/>
          <w:b/>
          <w:lang w:val="hy-AM" w:bidi="de-DE"/>
        </w:rPr>
      </w:pPr>
    </w:p>
    <w:p w14:paraId="7707C11B" w14:textId="77777777" w:rsidR="006A4BD0" w:rsidRPr="00405A58" w:rsidRDefault="006A4BD0" w:rsidP="006A4BD0">
      <w:pPr>
        <w:jc w:val="both"/>
        <w:rPr>
          <w:rFonts w:ascii="Sylfaen" w:hAnsi="Sylfaen"/>
          <w:lang w:val="hy-AM"/>
        </w:rPr>
      </w:pPr>
      <w:r w:rsidRPr="00405A58">
        <w:rPr>
          <w:rFonts w:ascii="Sylfaen" w:hAnsi="Sylfaen"/>
          <w:lang w:val="hy-AM"/>
        </w:rPr>
        <w:t>Բյուջեն գենդերային տեսանկյունից վերլուծելիս՝ կարևոր է հաշվի առնել տարբեր ուղղություններ</w:t>
      </w:r>
      <w:r w:rsidRPr="00405A58">
        <w:rPr>
          <w:lang w:val="hy-AM"/>
        </w:rPr>
        <w:t>․</w:t>
      </w:r>
      <w:r w:rsidRPr="00405A58">
        <w:rPr>
          <w:rFonts w:ascii="Sylfaen" w:hAnsi="Sylfaen"/>
          <w:lang w:val="hy-AM"/>
        </w:rPr>
        <w:t xml:space="preserve"> </w:t>
      </w:r>
    </w:p>
    <w:p w14:paraId="7F882051" w14:textId="77777777" w:rsidR="006A4BD0" w:rsidRPr="00405A58" w:rsidRDefault="006A4BD0" w:rsidP="006A4BD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Sylfaen" w:hAnsi="Sylfaen" w:cs="Arial"/>
          <w:lang w:val="hy-AM" w:bidi="de-DE"/>
        </w:rPr>
      </w:pPr>
    </w:p>
    <w:p w14:paraId="244CB8D7" w14:textId="350D5F0B" w:rsidR="006A4BD0" w:rsidRPr="00405A58" w:rsidRDefault="006A4BD0" w:rsidP="006A4BD0">
      <w:pPr>
        <w:numPr>
          <w:ilvl w:val="0"/>
          <w:numId w:val="12"/>
        </w:numPr>
        <w:tabs>
          <w:tab w:val="clear" w:pos="720"/>
          <w:tab w:val="num" w:pos="360"/>
        </w:tabs>
        <w:spacing w:line="300" w:lineRule="exact"/>
        <w:ind w:left="360"/>
        <w:jc w:val="both"/>
        <w:rPr>
          <w:rFonts w:ascii="Sylfaen" w:hAnsi="Sylfaen" w:cs="Arial"/>
          <w:lang w:val="hy-AM"/>
        </w:rPr>
      </w:pPr>
      <w:r w:rsidRPr="00405A58">
        <w:rPr>
          <w:rFonts w:ascii="Sylfaen" w:hAnsi="Sylfaen" w:cs="Arial"/>
          <w:lang w:val="hy-AM"/>
        </w:rPr>
        <w:t xml:space="preserve">Ընթացիկ ծախսերի մի մեծ մասը ծախսվում է </w:t>
      </w:r>
      <w:r w:rsidRPr="00405A58">
        <w:rPr>
          <w:rFonts w:ascii="Sylfaen" w:hAnsi="Sylfaen" w:cs="Arial"/>
          <w:i/>
          <w:iCs/>
          <w:lang w:val="hy-AM"/>
        </w:rPr>
        <w:t xml:space="preserve">աշխատակազմի վարձատրության և նպաստների վրա։ </w:t>
      </w:r>
      <w:r w:rsidRPr="00405A58">
        <w:rPr>
          <w:rFonts w:ascii="Sylfaen" w:hAnsi="Sylfaen" w:cs="Arial"/>
          <w:lang w:val="hy-AM"/>
        </w:rPr>
        <w:t xml:space="preserve">Այսպիսով, հարց է առաջանում, </w:t>
      </w:r>
      <w:r w:rsidRPr="00405A58">
        <w:rPr>
          <w:rFonts w:ascii="Sylfaen" w:hAnsi="Sylfaen" w:cs="Arial"/>
          <w:b/>
          <w:bCs/>
          <w:lang w:val="hy-AM"/>
        </w:rPr>
        <w:t xml:space="preserve">թե արդյոք կանայք հավասարապես օգտվում են քաղաքացիական ծառայողներին ուղղված պետական ծախսերից։ </w:t>
      </w:r>
      <w:r w:rsidRPr="00405A58">
        <w:rPr>
          <w:rFonts w:ascii="Sylfaen" w:hAnsi="Sylfaen" w:cs="Arial"/>
          <w:lang w:val="hy-AM"/>
        </w:rPr>
        <w:t xml:space="preserve">Բավարար չէ նայել միայն թվերին, քանի որ դրանք հաճախ թաքցնում են </w:t>
      </w:r>
      <w:r w:rsidR="002A0765" w:rsidRPr="00405A58">
        <w:rPr>
          <w:rFonts w:ascii="Sylfaen" w:hAnsi="Sylfaen" w:cs="Arial"/>
          <w:lang w:val="hy-AM"/>
        </w:rPr>
        <w:t xml:space="preserve">դասային </w:t>
      </w:r>
      <w:r w:rsidRPr="00405A58">
        <w:rPr>
          <w:rFonts w:ascii="Sylfaen" w:hAnsi="Sylfaen" w:cs="Arial"/>
          <w:lang w:val="hy-AM"/>
        </w:rPr>
        <w:t>աստիճանների և կանանց և տղամարդկանց աշխատավարձերի միջև տարբերությունները։ Բացի կանանց զբաղվածության և եկամտի վրա ուղղակի ազդեցությունները գնահատելուց, կարելի է նաև հաշվի առնել ավելի անուղղակի ազդեցությունը վերջիններիս վրա, հարցնելով, թե արդյոք կանայք և տղամարդիկ հավասարապես օգտվում են պետական մրցու</w:t>
      </w:r>
      <w:r w:rsidR="002A0765" w:rsidRPr="00405A58">
        <w:rPr>
          <w:rFonts w:ascii="Sylfaen" w:hAnsi="Sylfaen" w:cs="Arial"/>
          <w:lang w:val="hy-AM"/>
        </w:rPr>
        <w:t>յ</w:t>
      </w:r>
      <w:r w:rsidRPr="00405A58">
        <w:rPr>
          <w:rFonts w:ascii="Sylfaen" w:hAnsi="Sylfaen" w:cs="Arial"/>
          <w:lang w:val="hy-AM"/>
        </w:rPr>
        <w:t xml:space="preserve">թներից՝ որպես շահող կողմեր։ </w:t>
      </w:r>
    </w:p>
    <w:p w14:paraId="2E5BDBDC" w14:textId="7CF388A9" w:rsidR="006A4BD0" w:rsidRPr="00405A58" w:rsidRDefault="006A4BD0" w:rsidP="006A4BD0">
      <w:pPr>
        <w:numPr>
          <w:ilvl w:val="0"/>
          <w:numId w:val="12"/>
        </w:numPr>
        <w:tabs>
          <w:tab w:val="clear" w:pos="720"/>
          <w:tab w:val="num" w:pos="360"/>
        </w:tabs>
        <w:spacing w:line="300" w:lineRule="exact"/>
        <w:ind w:left="360"/>
        <w:jc w:val="both"/>
        <w:rPr>
          <w:rFonts w:ascii="Sylfaen" w:hAnsi="Sylfaen" w:cs="Arial"/>
          <w:lang w:val="hy-AM"/>
        </w:rPr>
      </w:pPr>
      <w:r w:rsidRPr="00405A58">
        <w:rPr>
          <w:rFonts w:ascii="Sylfaen" w:hAnsi="Sylfaen" w:cs="Arial"/>
          <w:lang w:val="hy-AM"/>
        </w:rPr>
        <w:lastRenderedPageBreak/>
        <w:t xml:space="preserve">Քաղաքացիներից եկամուտների ստացման Կառավարության ամենակարևոր հիմնավորումը պետության կողմից </w:t>
      </w:r>
      <w:r w:rsidRPr="00405A58">
        <w:rPr>
          <w:rFonts w:ascii="Sylfaen" w:hAnsi="Sylfaen" w:cs="Arial"/>
          <w:i/>
          <w:iCs/>
          <w:lang w:val="hy-AM"/>
        </w:rPr>
        <w:t xml:space="preserve">պետական ծառայությունների </w:t>
      </w:r>
      <w:r w:rsidRPr="00405A58">
        <w:rPr>
          <w:rFonts w:ascii="Sylfaen" w:hAnsi="Sylfaen" w:cs="Arial"/>
          <w:lang w:val="hy-AM"/>
        </w:rPr>
        <w:t xml:space="preserve">տրամադրման  (օրինակ, դպրոցներ, առողջապահական ծառայություններ), </w:t>
      </w:r>
      <w:r w:rsidRPr="00405A58">
        <w:rPr>
          <w:rFonts w:ascii="Sylfaen" w:hAnsi="Sylfaen" w:cs="Arial"/>
          <w:i/>
          <w:iCs/>
          <w:lang w:val="hy-AM"/>
        </w:rPr>
        <w:t xml:space="preserve">ենթակառուցվածքների ստեղծման </w:t>
      </w:r>
      <w:r w:rsidRPr="00405A58">
        <w:rPr>
          <w:rFonts w:ascii="Sylfaen" w:hAnsi="Sylfaen" w:cs="Arial"/>
          <w:lang w:val="hy-AM"/>
        </w:rPr>
        <w:t xml:space="preserve">(օրինակ, մայրուղիներ, կապող ճանապարհներ, էլեկտրականություն) և </w:t>
      </w:r>
      <w:r w:rsidRPr="00405A58">
        <w:rPr>
          <w:rFonts w:ascii="Sylfaen" w:hAnsi="Sylfaen" w:cs="Arial"/>
          <w:i/>
          <w:iCs/>
          <w:lang w:val="hy-AM"/>
        </w:rPr>
        <w:t xml:space="preserve">հանրային բարօրության ապահովման </w:t>
      </w:r>
      <w:r w:rsidRPr="00405A58">
        <w:rPr>
          <w:rFonts w:ascii="Sylfaen" w:hAnsi="Sylfaen" w:cs="Arial"/>
          <w:lang w:val="hy-AM"/>
        </w:rPr>
        <w:t xml:space="preserve"> (օրինակ, ներքին անվտանգություն, արտաքին սահմանների պաշտպանություն) պարտավորությունն է։ Կան բավականաչափ ապացույցներ, որ պետական ծախսերի առաջնահերթությունների և պետական ծառայությունների մասին կանանց և տղամարդկանց տեսակ</w:t>
      </w:r>
      <w:r w:rsidR="002A0765" w:rsidRPr="00405A58">
        <w:rPr>
          <w:rFonts w:ascii="Sylfaen" w:hAnsi="Sylfaen" w:cs="Arial"/>
          <w:lang w:val="hy-AM"/>
        </w:rPr>
        <w:t>ետ</w:t>
      </w:r>
      <w:r w:rsidRPr="00405A58">
        <w:rPr>
          <w:rFonts w:ascii="Sylfaen" w:hAnsi="Sylfaen" w:cs="Arial"/>
          <w:lang w:val="hy-AM"/>
        </w:rPr>
        <w:t xml:space="preserve">ները տարբերվում են։ Հարկ է հաշվի առնել նաև, որ պետական ծառայությունների մատչելիության առումով կանայք և տղամարդիկ հանդիպում են տարբեր խոչընդոտների։ Որոշ դեպքերում, այդ խոչընդոտները սերտորեն կապված են պետական ծառայության ոլորտում զբաղված կանանց թվի հետ։ Որոշ տարածաշրջաններում, օրինակ, մշակույթը թույլ չի տալիս, որ կանանց տղամարդ բժիշկները բուժեն։ Այսպիսով, եթե կանայք չաշխատեն այս մասնագիտություններով, այլ կանանց հասանելի չի լինի անհրաժեշտ ծառայությունները։ </w:t>
      </w:r>
      <w:r w:rsidRPr="00405A58">
        <w:rPr>
          <w:rFonts w:ascii="Sylfaen" w:hAnsi="Sylfaen" w:cs="Arial"/>
          <w:b/>
          <w:bCs/>
          <w:lang w:val="hy-AM"/>
        </w:rPr>
        <w:t xml:space="preserve">Պետական ծառայության մատուցման ուղղված ծրագրի մշակման ժամանակ հարկ է մտածել, թե արդյոք կանայք </w:t>
      </w:r>
      <w:r w:rsidRPr="00405A58">
        <w:rPr>
          <w:rFonts w:ascii="Sylfaen" w:hAnsi="Sylfaen" w:cs="Arial"/>
          <w:lang w:val="hy-AM"/>
        </w:rPr>
        <w:t>և</w:t>
      </w:r>
      <w:r w:rsidRPr="00405A58">
        <w:rPr>
          <w:rFonts w:ascii="Sylfaen" w:hAnsi="Sylfaen" w:cs="Arial"/>
          <w:b/>
          <w:bCs/>
          <w:lang w:val="hy-AM"/>
        </w:rPr>
        <w:t xml:space="preserve"> տղամարդիկ հավասարապես կարող են օգտվել այդ ծառայությունից, արդյոք առկա են տարբեր խոչընդոտներ </w:t>
      </w:r>
      <w:r w:rsidRPr="00405A58">
        <w:rPr>
          <w:rFonts w:ascii="Sylfaen" w:hAnsi="Sylfaen" w:cs="Arial"/>
          <w:lang w:val="hy-AM"/>
        </w:rPr>
        <w:t>և</w:t>
      </w:r>
      <w:r w:rsidRPr="00405A58">
        <w:rPr>
          <w:rFonts w:ascii="Sylfaen" w:hAnsi="Sylfaen" w:cs="Arial"/>
          <w:b/>
          <w:bCs/>
          <w:lang w:val="hy-AM"/>
        </w:rPr>
        <w:t xml:space="preserve"> ինչպես հաղթահարել դրանք։ </w:t>
      </w:r>
    </w:p>
    <w:p w14:paraId="150E52E7" w14:textId="77777777" w:rsidR="006A4BD0" w:rsidRPr="00405A58" w:rsidRDefault="006A4BD0" w:rsidP="006A4BD0">
      <w:pPr>
        <w:numPr>
          <w:ilvl w:val="0"/>
          <w:numId w:val="12"/>
        </w:numPr>
        <w:tabs>
          <w:tab w:val="clear" w:pos="720"/>
          <w:tab w:val="num" w:pos="360"/>
        </w:tabs>
        <w:spacing w:line="300" w:lineRule="exact"/>
        <w:ind w:left="360"/>
        <w:jc w:val="both"/>
        <w:rPr>
          <w:rFonts w:ascii="Sylfaen" w:hAnsi="Sylfaen" w:cs="Arial"/>
          <w:lang w:val="hy-AM"/>
        </w:rPr>
      </w:pPr>
      <w:r w:rsidRPr="00405A58">
        <w:rPr>
          <w:rFonts w:ascii="Sylfaen" w:hAnsi="Sylfaen" w:cs="Arial"/>
          <w:lang w:val="hy-AM"/>
        </w:rPr>
        <w:t xml:space="preserve">Ուշադրության արժանի մեկ այլ բնագավառ է այն, թե </w:t>
      </w:r>
      <w:r w:rsidRPr="00405A58">
        <w:rPr>
          <w:rFonts w:ascii="Sylfaen" w:hAnsi="Sylfaen" w:cs="Arial"/>
          <w:b/>
          <w:bCs/>
          <w:lang w:val="hy-AM"/>
        </w:rPr>
        <w:t xml:space="preserve">արդյոք կանայք </w:t>
      </w:r>
      <w:r w:rsidRPr="00405A58">
        <w:rPr>
          <w:rFonts w:ascii="Sylfaen" w:hAnsi="Sylfaen" w:cs="Arial"/>
          <w:lang w:val="hy-AM"/>
        </w:rPr>
        <w:t>և</w:t>
      </w:r>
      <w:r w:rsidRPr="00405A58">
        <w:rPr>
          <w:rFonts w:ascii="Sylfaen" w:hAnsi="Sylfaen" w:cs="Arial"/>
          <w:b/>
          <w:bCs/>
          <w:lang w:val="hy-AM"/>
        </w:rPr>
        <w:t xml:space="preserve"> տղամարդիկ ունեն նույն իրավունքը՝ </w:t>
      </w:r>
      <w:r w:rsidRPr="00405A58">
        <w:rPr>
          <w:rFonts w:ascii="Sylfaen" w:hAnsi="Sylfaen" w:cs="Arial"/>
          <w:b/>
          <w:bCs/>
          <w:i/>
          <w:iCs/>
          <w:lang w:val="hy-AM"/>
        </w:rPr>
        <w:t xml:space="preserve">Կառավարությունից տրանսֆերտներ ստանալու </w:t>
      </w:r>
      <w:r w:rsidRPr="00405A58">
        <w:rPr>
          <w:rFonts w:ascii="Sylfaen" w:hAnsi="Sylfaen" w:cs="Arial"/>
          <w:lang w:val="hy-AM"/>
        </w:rPr>
        <w:t>համար՝ թոշակների, սոցիակալան ապահովության վճարների, բնական աղետներից հետո վերականգնողական վճարների տեսքով, և այլն</w:t>
      </w:r>
      <w:r w:rsidRPr="00405A58">
        <w:rPr>
          <w:lang w:val="hy-AM"/>
        </w:rPr>
        <w:t>․․․</w:t>
      </w:r>
      <w:r w:rsidRPr="00405A58">
        <w:rPr>
          <w:rFonts w:ascii="Sylfaen" w:hAnsi="Sylfaen" w:cs="Arial"/>
          <w:lang w:val="hy-AM"/>
        </w:rPr>
        <w:t xml:space="preserve"> </w:t>
      </w:r>
    </w:p>
    <w:p w14:paraId="618F226F" w14:textId="77777777" w:rsidR="006A4BD0" w:rsidRPr="00405A58" w:rsidRDefault="006A4BD0" w:rsidP="006A4BD0">
      <w:pPr>
        <w:numPr>
          <w:ilvl w:val="0"/>
          <w:numId w:val="12"/>
        </w:numPr>
        <w:tabs>
          <w:tab w:val="clear" w:pos="720"/>
          <w:tab w:val="num" w:pos="360"/>
        </w:tabs>
        <w:spacing w:line="300" w:lineRule="exact"/>
        <w:ind w:left="360"/>
        <w:jc w:val="both"/>
        <w:rPr>
          <w:rFonts w:ascii="Sylfaen" w:hAnsi="Sylfaen" w:cs="Arial"/>
          <w:i/>
          <w:iCs/>
          <w:lang w:val="hy-AM"/>
        </w:rPr>
      </w:pPr>
      <w:r w:rsidRPr="00405A58">
        <w:rPr>
          <w:rFonts w:ascii="Sylfaen" w:hAnsi="Sylfaen" w:cs="Arial"/>
          <w:lang w:val="hy-AM"/>
        </w:rPr>
        <w:t xml:space="preserve">Ինչպես արդեն նշվել է, ԳԶԲ մեջ հստակ հաշվի է առնվում </w:t>
      </w:r>
      <w:r w:rsidRPr="00405A58">
        <w:rPr>
          <w:rFonts w:ascii="Sylfaen" w:hAnsi="Sylfaen" w:cs="Arial"/>
          <w:i/>
          <w:iCs/>
          <w:lang w:val="hy-AM"/>
        </w:rPr>
        <w:t xml:space="preserve">ժամանակի օգտագործման ուղղությունները, </w:t>
      </w:r>
      <w:r w:rsidRPr="00405A58">
        <w:rPr>
          <w:rFonts w:ascii="Sylfaen" w:hAnsi="Sylfaen" w:cs="Arial"/>
          <w:lang w:val="hy-AM"/>
        </w:rPr>
        <w:t xml:space="preserve">որոնք սովորաբար տարբեր են կանանց և տղամարդկանց համար։ Ինչպես ցույց են տալիս Հայաստանում իրականացված ժամանակի օգտագործման վերաբերյալ ուսումնասիրությունները, միջինում կանայք ավելի շատ ժամանակ են ծախսում չվճարվող աշխատանք կատարելու համար, քան տղամարդիկ, և հակառակը, տղամարդիկ ավելի շատ ժամանակ են ծախսում վճարովի աշխատանք կատարելու համար և այդպիսով ձեռք բերում ավելի մեծ եկամուտ։ Ընդհանուր առմամբ, շաբաթվա կտրվածքով կանայք ավելի շատ ժամեր են աշխատում, քան տղամարդիկ, որը բացասական ազդեցություն է ունենում նրանց մտավոր և ֆիզիկական բարեկեցություն վրա։  Պետական ներդրումները, օրինակ, գյուղական վայրերում էներգիայի, ջրային ռեսուրսների և սանիտարական ոլորտներում կամ երեխաների խնամքի հաստատություններում կարող է </w:t>
      </w:r>
      <w:r w:rsidRPr="00405A58">
        <w:rPr>
          <w:rFonts w:ascii="Sylfaen" w:hAnsi="Sylfaen" w:cs="Arial"/>
          <w:b/>
          <w:bCs/>
          <w:lang w:val="hy-AM"/>
        </w:rPr>
        <w:t xml:space="preserve">կրճատել կանանց ժամանակի ծանրաբեռնվածությունը։ </w:t>
      </w:r>
    </w:p>
    <w:p w14:paraId="4B28F735" w14:textId="77777777" w:rsidR="006A4BD0" w:rsidRPr="00405A58" w:rsidRDefault="006A4BD0" w:rsidP="006A4BD0">
      <w:pPr>
        <w:numPr>
          <w:ilvl w:val="0"/>
          <w:numId w:val="12"/>
        </w:numPr>
        <w:tabs>
          <w:tab w:val="clear" w:pos="720"/>
          <w:tab w:val="num" w:pos="360"/>
        </w:tabs>
        <w:spacing w:line="300" w:lineRule="exact"/>
        <w:ind w:left="360"/>
        <w:jc w:val="both"/>
        <w:rPr>
          <w:rFonts w:ascii="Sylfaen" w:hAnsi="Sylfaen" w:cs="Arial"/>
          <w:lang w:val="hy-AM"/>
        </w:rPr>
      </w:pPr>
      <w:r w:rsidRPr="00405A58">
        <w:rPr>
          <w:rFonts w:ascii="Sylfaen" w:hAnsi="Sylfaen" w:cs="Arial"/>
          <w:lang w:val="hy-AM"/>
        </w:rPr>
        <w:t xml:space="preserve">Եվ վերջում, հարկավոր է հասկանալ, թե արդյոք կանայք բավարար ներկայացուցչություն ունեն բյուջեի մասին </w:t>
      </w:r>
      <w:r w:rsidRPr="00405A58">
        <w:rPr>
          <w:rFonts w:ascii="Sylfaen" w:hAnsi="Sylfaen" w:cs="Arial"/>
          <w:i/>
          <w:iCs/>
          <w:lang w:val="hy-AM"/>
        </w:rPr>
        <w:t xml:space="preserve">որոշումներ կայացնող </w:t>
      </w:r>
      <w:r w:rsidRPr="00405A58">
        <w:rPr>
          <w:rFonts w:ascii="Sylfaen" w:hAnsi="Sylfaen" w:cs="Arial"/>
          <w:lang w:val="hy-AM"/>
        </w:rPr>
        <w:t xml:space="preserve">մարմիններում։ ՄԱԿ-ը համարում է, որ </w:t>
      </w:r>
      <w:r w:rsidRPr="00405A58">
        <w:rPr>
          <w:rFonts w:ascii="Sylfaen" w:hAnsi="Sylfaen" w:cs="Arial"/>
          <w:b/>
          <w:bCs/>
          <w:lang w:val="hy-AM"/>
        </w:rPr>
        <w:t>որոշումների կայացման մարմիններում</w:t>
      </w:r>
      <w:r w:rsidRPr="00405A58">
        <w:rPr>
          <w:rFonts w:ascii="Sylfaen" w:hAnsi="Sylfaen" w:cs="Arial"/>
          <w:lang w:val="hy-AM"/>
        </w:rPr>
        <w:t xml:space="preserve"> յուրաքանչյուր սեռի </w:t>
      </w:r>
      <w:r w:rsidRPr="00405A58">
        <w:rPr>
          <w:rFonts w:ascii="Sylfaen" w:hAnsi="Sylfaen" w:cs="Arial"/>
          <w:b/>
          <w:bCs/>
          <w:lang w:val="hy-AM"/>
        </w:rPr>
        <w:t>նվազագույնը 30% ներկայացուցչություն</w:t>
      </w:r>
      <w:r w:rsidRPr="00405A58">
        <w:rPr>
          <w:rFonts w:ascii="Sylfaen" w:hAnsi="Sylfaen" w:cs="Arial"/>
          <w:lang w:val="hy-AM"/>
        </w:rPr>
        <w:t xml:space="preserve"> է անհրաժեշտ, որպեսզի կանանց և տղամարդկանց իրավունքները, հետաքրքրություններն ու առաջնահերթությունները համարժեքորեն հաշվի առնվեն որոշումներում, այդ թվում՝ եկամուտների ստացման և ծախսման օրինաչափությունների </w:t>
      </w:r>
      <w:r w:rsidRPr="00405A58">
        <w:rPr>
          <w:rFonts w:ascii="Sylfaen" w:hAnsi="Sylfaen" w:cs="Arial"/>
          <w:lang w:val="hy-AM"/>
        </w:rPr>
        <w:lastRenderedPageBreak/>
        <w:t>վերաբերյալ: Հայաստանը, որտեղ Ազգային ժողովում կանայք կազմում են միայն 24.2%-ը</w:t>
      </w:r>
      <w:r w:rsidRPr="00405A58">
        <w:rPr>
          <w:rStyle w:val="FootnoteReference"/>
          <w:rFonts w:ascii="Sylfaen" w:hAnsi="Sylfaen" w:cs="Arial"/>
          <w:lang w:val="hy-AM"/>
        </w:rPr>
        <w:footnoteReference w:id="16"/>
      </w:r>
      <w:r w:rsidRPr="00405A58">
        <w:rPr>
          <w:rFonts w:ascii="Sylfaen" w:hAnsi="Sylfaen" w:cs="Arial"/>
          <w:lang w:val="hy-AM"/>
        </w:rPr>
        <w:t xml:space="preserve">, դեռևս չի հասել այդ նվազագույն շեմին։ </w:t>
      </w:r>
    </w:p>
    <w:p w14:paraId="7DA081E5" w14:textId="77777777" w:rsidR="006A4BD0" w:rsidRPr="00405A58" w:rsidRDefault="006A4BD0" w:rsidP="006A4BD0">
      <w:pPr>
        <w:spacing w:line="300" w:lineRule="exact"/>
        <w:jc w:val="both"/>
        <w:rPr>
          <w:rFonts w:ascii="Sylfaen" w:hAnsi="Sylfaen" w:cs="Arial"/>
          <w:lang w:val="hy-AM"/>
        </w:rPr>
      </w:pPr>
    </w:p>
    <w:p w14:paraId="11A41FA3" w14:textId="77777777" w:rsidR="006A4BD0" w:rsidRPr="00405A58" w:rsidRDefault="006A4BD0" w:rsidP="006A4BD0">
      <w:pPr>
        <w:spacing w:line="300" w:lineRule="exact"/>
        <w:jc w:val="both"/>
        <w:rPr>
          <w:rFonts w:ascii="Sylfaen" w:hAnsi="Sylfaen" w:cs="Arial"/>
          <w:lang w:val="hy-AM"/>
        </w:rPr>
      </w:pPr>
    </w:p>
    <w:p w14:paraId="605E63FD" w14:textId="77777777" w:rsidR="006A4BD0" w:rsidRPr="00405A58" w:rsidRDefault="006A4BD0" w:rsidP="006A4BD0">
      <w:pPr>
        <w:spacing w:line="300" w:lineRule="exact"/>
        <w:jc w:val="both"/>
        <w:rPr>
          <w:rFonts w:ascii="Sylfaen" w:hAnsi="Sylfaen" w:cs="Arial"/>
          <w:lang w:val="hy-AM"/>
        </w:rPr>
      </w:pPr>
      <w:r w:rsidRPr="00405A58">
        <w:rPr>
          <w:rFonts w:ascii="Sylfaen" w:hAnsi="Sylfaen" w:cs="Arial"/>
          <w:lang w:val="hy-AM"/>
        </w:rPr>
        <w:t xml:space="preserve"> </w:t>
      </w:r>
      <w:r w:rsidRPr="00405A58">
        <w:rPr>
          <w:rFonts w:ascii="Sylfaen" w:hAnsi="Sylfaen" w:cs="Arial"/>
          <w:vertAlign w:val="superscript"/>
          <w:lang w:val="hy-AM"/>
        </w:rPr>
        <w:t xml:space="preserve"> </w:t>
      </w:r>
    </w:p>
    <w:p w14:paraId="202ECE75" w14:textId="77777777" w:rsidR="006A4BD0" w:rsidRPr="00405A58" w:rsidRDefault="006A4BD0" w:rsidP="006A4BD0">
      <w:pPr>
        <w:spacing w:line="300" w:lineRule="exact"/>
        <w:ind w:left="360"/>
        <w:jc w:val="both"/>
        <w:rPr>
          <w:rFonts w:ascii="Sylfaen" w:hAnsi="Sylfaen" w:cs="Arial"/>
          <w:lang w:val="hy-AM"/>
        </w:rPr>
      </w:pPr>
    </w:p>
    <w:p w14:paraId="3EB32769" w14:textId="77777777" w:rsidR="006A4BD0" w:rsidRPr="00405A58" w:rsidRDefault="006A4BD0" w:rsidP="006A4BD0">
      <w:pPr>
        <w:pBdr>
          <w:top w:val="single" w:sz="4" w:space="1" w:color="auto"/>
          <w:left w:val="single" w:sz="4" w:space="4" w:color="auto"/>
          <w:bottom w:val="single" w:sz="4" w:space="1" w:color="auto"/>
          <w:right w:val="single" w:sz="4" w:space="4" w:color="auto"/>
        </w:pBdr>
        <w:shd w:val="clear" w:color="auto" w:fill="FFFF00"/>
        <w:rPr>
          <w:rFonts w:ascii="Sylfaen" w:hAnsi="Sylfaen" w:cs="Arial"/>
          <w:b/>
          <w:bCs/>
          <w:lang w:val="hy-AM"/>
        </w:rPr>
      </w:pPr>
      <w:r w:rsidRPr="00405A58">
        <w:rPr>
          <w:rFonts w:ascii="Sylfaen" w:hAnsi="Sylfaen" w:cs="Arial"/>
          <w:b/>
          <w:bCs/>
          <w:lang w:val="hy-AM"/>
        </w:rPr>
        <w:t xml:space="preserve">Հիշարժան նկատառումներ </w:t>
      </w:r>
    </w:p>
    <w:p w14:paraId="79FBB6DD" w14:textId="77777777" w:rsidR="006A4BD0" w:rsidRPr="00405A58" w:rsidRDefault="006A4BD0" w:rsidP="006A4BD0">
      <w:pPr>
        <w:numPr>
          <w:ilvl w:val="0"/>
          <w:numId w:val="9"/>
        </w:numPr>
        <w:pBdr>
          <w:top w:val="single" w:sz="4" w:space="1" w:color="auto"/>
          <w:left w:val="single" w:sz="4" w:space="4" w:color="auto"/>
          <w:bottom w:val="single" w:sz="4" w:space="1" w:color="auto"/>
          <w:right w:val="single" w:sz="4" w:space="4" w:color="auto"/>
        </w:pBdr>
        <w:shd w:val="clear" w:color="auto" w:fill="FFFF00"/>
        <w:jc w:val="both"/>
        <w:rPr>
          <w:rFonts w:ascii="Sylfaen" w:hAnsi="Sylfaen" w:cs="Arial"/>
          <w:lang w:val="hy-AM"/>
        </w:rPr>
      </w:pPr>
      <w:r w:rsidRPr="00405A58">
        <w:rPr>
          <w:rFonts w:ascii="Sylfaen" w:hAnsi="Sylfaen" w:cs="Arial"/>
          <w:lang w:val="hy-AM"/>
        </w:rPr>
        <w:t xml:space="preserve">Գենդերային զգայուն բյուջետավորումը </w:t>
      </w:r>
      <w:r w:rsidRPr="00405A58">
        <w:rPr>
          <w:rFonts w:ascii="Sylfaen" w:hAnsi="Sylfaen" w:cs="Arial"/>
          <w:b/>
          <w:bCs/>
          <w:lang w:val="hy-AM"/>
        </w:rPr>
        <w:t xml:space="preserve">գործընթաց է, </w:t>
      </w:r>
      <w:r w:rsidRPr="00405A58">
        <w:rPr>
          <w:rFonts w:ascii="Sylfaen" w:hAnsi="Sylfaen" w:cs="Arial"/>
          <w:lang w:val="hy-AM"/>
        </w:rPr>
        <w:t xml:space="preserve">որի նպատակն է </w:t>
      </w:r>
      <w:r w:rsidRPr="00405A58">
        <w:rPr>
          <w:rFonts w:ascii="Sylfaen" w:hAnsi="Sylfaen" w:cs="Arial"/>
          <w:b/>
          <w:bCs/>
          <w:lang w:val="hy-AM"/>
        </w:rPr>
        <w:t xml:space="preserve">ինտեգրել գենդերային մոտեցումը բյուջետային ամբողջ շրջափուլում </w:t>
      </w:r>
      <w:r w:rsidRPr="00405A58">
        <w:rPr>
          <w:rFonts w:ascii="Sylfaen" w:hAnsi="Sylfaen" w:cs="Arial"/>
          <w:lang w:val="hy-AM"/>
        </w:rPr>
        <w:t xml:space="preserve">(ձևակերպում, ընդունում, կատարում, մոնիթորինգ և գնահատում, աուդիտ)։ </w:t>
      </w:r>
    </w:p>
    <w:p w14:paraId="48A346AD" w14:textId="77777777" w:rsidR="006A4BD0" w:rsidRPr="00405A58" w:rsidRDefault="006A4BD0" w:rsidP="006A4BD0">
      <w:pPr>
        <w:numPr>
          <w:ilvl w:val="0"/>
          <w:numId w:val="9"/>
        </w:numPr>
        <w:pBdr>
          <w:top w:val="single" w:sz="4" w:space="1" w:color="auto"/>
          <w:left w:val="single" w:sz="4" w:space="4" w:color="auto"/>
          <w:bottom w:val="single" w:sz="4" w:space="1" w:color="auto"/>
          <w:right w:val="single" w:sz="4" w:space="4" w:color="auto"/>
        </w:pBdr>
        <w:shd w:val="clear" w:color="auto" w:fill="FFFF00"/>
        <w:jc w:val="both"/>
        <w:rPr>
          <w:rFonts w:ascii="Sylfaen" w:hAnsi="Sylfaen" w:cs="Arial"/>
          <w:lang w:val="hy-AM"/>
        </w:rPr>
      </w:pPr>
      <w:r w:rsidRPr="00405A58">
        <w:rPr>
          <w:rFonts w:ascii="Sylfaen" w:hAnsi="Sylfaen" w:cs="Arial"/>
          <w:lang w:val="hy-AM"/>
        </w:rPr>
        <w:t xml:space="preserve">ԳԶԲ-ն ինքնանպատակ չէ, այլ </w:t>
      </w:r>
      <w:r w:rsidRPr="00405A58">
        <w:rPr>
          <w:rFonts w:ascii="Sylfaen" w:hAnsi="Sylfaen" w:cs="Arial"/>
          <w:b/>
          <w:bCs/>
          <w:lang w:val="hy-AM"/>
        </w:rPr>
        <w:t xml:space="preserve">գործիք է՝ գենդերային հավասարության, կանանց իրավունքների կանանց հզորացման համար։ </w:t>
      </w:r>
    </w:p>
    <w:p w14:paraId="3ADB4792" w14:textId="77777777" w:rsidR="006A4BD0" w:rsidRPr="00405A58" w:rsidRDefault="006A4BD0" w:rsidP="006A4BD0">
      <w:pPr>
        <w:numPr>
          <w:ilvl w:val="0"/>
          <w:numId w:val="9"/>
        </w:numPr>
        <w:pBdr>
          <w:top w:val="single" w:sz="4" w:space="1" w:color="auto"/>
          <w:left w:val="single" w:sz="4" w:space="4" w:color="auto"/>
          <w:bottom w:val="single" w:sz="4" w:space="1" w:color="auto"/>
          <w:right w:val="single" w:sz="4" w:space="4" w:color="auto"/>
        </w:pBdr>
        <w:shd w:val="clear" w:color="auto" w:fill="FFFF00"/>
        <w:jc w:val="both"/>
        <w:rPr>
          <w:rFonts w:ascii="Sylfaen" w:hAnsi="Sylfaen" w:cs="Arial"/>
          <w:lang w:val="hy-AM"/>
        </w:rPr>
      </w:pPr>
      <w:r w:rsidRPr="00405A58">
        <w:rPr>
          <w:rFonts w:ascii="Sylfaen" w:hAnsi="Sylfaen" w:cs="Arial"/>
          <w:lang w:val="hy-AM"/>
        </w:rPr>
        <w:t xml:space="preserve">ԳԶԲ ունի </w:t>
      </w:r>
      <w:r w:rsidRPr="00405A58">
        <w:rPr>
          <w:rFonts w:ascii="Sylfaen" w:hAnsi="Sylfaen" w:cs="Arial"/>
          <w:b/>
          <w:bCs/>
          <w:lang w:val="hy-AM"/>
        </w:rPr>
        <w:t xml:space="preserve">տեխնիկական </w:t>
      </w:r>
      <w:r w:rsidRPr="00405A58">
        <w:rPr>
          <w:rFonts w:ascii="Sylfaen" w:hAnsi="Sylfaen" w:cs="Arial"/>
          <w:lang w:val="hy-AM"/>
        </w:rPr>
        <w:t xml:space="preserve">(կանանց և տղամարդկանց վրա պետական ծախսերի և եկամուտների ազդեցության վերլուծություն) և </w:t>
      </w:r>
      <w:r w:rsidRPr="00405A58">
        <w:rPr>
          <w:rFonts w:ascii="Sylfaen" w:hAnsi="Sylfaen" w:cs="Arial"/>
          <w:b/>
          <w:bCs/>
          <w:lang w:val="hy-AM"/>
        </w:rPr>
        <w:t xml:space="preserve">քաղաքական </w:t>
      </w:r>
      <w:r w:rsidRPr="00405A58">
        <w:rPr>
          <w:rFonts w:ascii="Sylfaen" w:hAnsi="Sylfaen" w:cs="Arial"/>
          <w:lang w:val="hy-AM"/>
        </w:rPr>
        <w:t xml:space="preserve">(ծախսային առաջնահերթությունների վերանայում և եկամուտների հավաքագրման վերաձևակերպում) ուղղվածություն։ </w:t>
      </w:r>
    </w:p>
    <w:p w14:paraId="09557506" w14:textId="77777777" w:rsidR="006A4BD0" w:rsidRPr="00405A58" w:rsidRDefault="006A4BD0" w:rsidP="006A4BD0">
      <w:pPr>
        <w:numPr>
          <w:ilvl w:val="0"/>
          <w:numId w:val="9"/>
        </w:numPr>
        <w:pBdr>
          <w:top w:val="single" w:sz="4" w:space="1" w:color="auto"/>
          <w:left w:val="single" w:sz="4" w:space="4" w:color="auto"/>
          <w:bottom w:val="single" w:sz="4" w:space="1" w:color="auto"/>
          <w:right w:val="single" w:sz="4" w:space="4" w:color="auto"/>
        </w:pBdr>
        <w:shd w:val="clear" w:color="auto" w:fill="FFFF00"/>
        <w:jc w:val="both"/>
        <w:rPr>
          <w:rFonts w:ascii="Sylfaen" w:hAnsi="Sylfaen" w:cs="Arial"/>
          <w:lang w:val="hy-AM"/>
        </w:rPr>
      </w:pPr>
      <w:r w:rsidRPr="00405A58">
        <w:rPr>
          <w:rFonts w:ascii="Sylfaen" w:hAnsi="Sylfaen" w:cs="Arial"/>
          <w:lang w:val="hy-AM"/>
        </w:rPr>
        <w:t xml:space="preserve">Գենդերային զգայուն բյուջեները </w:t>
      </w:r>
      <w:r w:rsidRPr="00405A58">
        <w:rPr>
          <w:rFonts w:ascii="Sylfaen" w:hAnsi="Sylfaen" w:cs="Arial"/>
          <w:b/>
          <w:bCs/>
          <w:lang w:val="hy-AM"/>
        </w:rPr>
        <w:t xml:space="preserve">կանանց համար առանձին բյուջեներ ՉԵՆ։ </w:t>
      </w:r>
    </w:p>
    <w:p w14:paraId="2E771783" w14:textId="77777777" w:rsidR="006A4BD0" w:rsidRPr="00405A58" w:rsidRDefault="006A4BD0" w:rsidP="006A4BD0">
      <w:pPr>
        <w:numPr>
          <w:ilvl w:val="0"/>
          <w:numId w:val="9"/>
        </w:numPr>
        <w:pBdr>
          <w:top w:val="single" w:sz="4" w:space="1" w:color="auto"/>
          <w:left w:val="single" w:sz="4" w:space="4" w:color="auto"/>
          <w:bottom w:val="single" w:sz="4" w:space="1" w:color="auto"/>
          <w:right w:val="single" w:sz="4" w:space="4" w:color="auto"/>
        </w:pBdr>
        <w:shd w:val="clear" w:color="auto" w:fill="FFFF00"/>
        <w:jc w:val="both"/>
        <w:rPr>
          <w:rFonts w:ascii="Sylfaen" w:hAnsi="Sylfaen" w:cs="Arial"/>
          <w:lang w:val="hy-AM"/>
        </w:rPr>
      </w:pPr>
      <w:r w:rsidRPr="00405A58">
        <w:rPr>
          <w:rFonts w:ascii="Sylfaen" w:hAnsi="Sylfaen" w:cs="Arial"/>
          <w:lang w:val="hy-AM"/>
        </w:rPr>
        <w:t xml:space="preserve">ԳԶԲ նպատակը յուրաքանչյուր ոլորտում կանանց և տղամարդկանց համար հավասար ֆինանսավորման հատկացումը չէ, այլ </w:t>
      </w:r>
      <w:r w:rsidRPr="00405A58">
        <w:rPr>
          <w:rFonts w:ascii="Sylfaen" w:hAnsi="Sylfaen" w:cs="Arial"/>
          <w:b/>
          <w:bCs/>
          <w:lang w:val="hy-AM"/>
        </w:rPr>
        <w:t xml:space="preserve">բավարար գումարների հատկացում՝ կանանց </w:t>
      </w:r>
      <w:r w:rsidRPr="00405A58">
        <w:rPr>
          <w:rFonts w:ascii="Sylfaen" w:hAnsi="Sylfaen" w:cs="Arial"/>
          <w:lang w:val="hy-AM"/>
        </w:rPr>
        <w:t>և</w:t>
      </w:r>
      <w:r w:rsidRPr="00405A58">
        <w:rPr>
          <w:rFonts w:ascii="Sylfaen" w:hAnsi="Sylfaen" w:cs="Arial"/>
          <w:b/>
          <w:bCs/>
          <w:lang w:val="hy-AM"/>
        </w:rPr>
        <w:t xml:space="preserve"> տղամարդկանց տարբեր առաջնահերթությունները </w:t>
      </w:r>
      <w:r w:rsidRPr="00405A58">
        <w:rPr>
          <w:rFonts w:ascii="Sylfaen" w:hAnsi="Sylfaen" w:cs="Arial"/>
          <w:lang w:val="hy-AM"/>
        </w:rPr>
        <w:t>և</w:t>
      </w:r>
      <w:r w:rsidRPr="00405A58">
        <w:rPr>
          <w:rFonts w:ascii="Sylfaen" w:hAnsi="Sylfaen" w:cs="Arial"/>
          <w:b/>
          <w:bCs/>
          <w:lang w:val="hy-AM"/>
        </w:rPr>
        <w:t xml:space="preserve"> կարիքները հավասարապես հասցեագրելու համար։ </w:t>
      </w:r>
    </w:p>
    <w:p w14:paraId="29CDB623" w14:textId="25CEC869" w:rsidR="006A4BD0" w:rsidRPr="00405A58" w:rsidRDefault="006A4BD0" w:rsidP="006A4BD0">
      <w:pPr>
        <w:numPr>
          <w:ilvl w:val="0"/>
          <w:numId w:val="9"/>
        </w:numPr>
        <w:pBdr>
          <w:top w:val="single" w:sz="4" w:space="1" w:color="auto"/>
          <w:left w:val="single" w:sz="4" w:space="4" w:color="auto"/>
          <w:bottom w:val="single" w:sz="4" w:space="1" w:color="auto"/>
          <w:right w:val="single" w:sz="4" w:space="4" w:color="auto"/>
        </w:pBdr>
        <w:shd w:val="clear" w:color="auto" w:fill="FFFF00"/>
        <w:jc w:val="both"/>
        <w:rPr>
          <w:rFonts w:ascii="Sylfaen" w:hAnsi="Sylfaen" w:cs="Arial"/>
          <w:lang w:val="hy-AM"/>
        </w:rPr>
      </w:pPr>
      <w:r w:rsidRPr="00405A58">
        <w:rPr>
          <w:rFonts w:ascii="Sylfaen" w:hAnsi="Sylfaen" w:cs="Arial"/>
          <w:lang w:val="hy-AM"/>
        </w:rPr>
        <w:t xml:space="preserve">Ի տարբերություն այլ բյուջետային նախաձեռնությունների, ինչպիսին է աղքատներին ուղղված բյուջետավորումը, ԳԶԲ-ը </w:t>
      </w:r>
      <w:r w:rsidRPr="00405A58">
        <w:rPr>
          <w:rFonts w:ascii="Sylfaen" w:hAnsi="Sylfaen" w:cs="Arial"/>
          <w:b/>
          <w:bCs/>
          <w:lang w:val="hy-AM"/>
        </w:rPr>
        <w:t xml:space="preserve">հստակ հաշվի է առնում չվճարվող աշխատանքը </w:t>
      </w:r>
      <w:r w:rsidRPr="00405A58">
        <w:rPr>
          <w:rFonts w:ascii="Sylfaen" w:hAnsi="Sylfaen" w:cs="Arial"/>
          <w:lang w:val="hy-AM"/>
        </w:rPr>
        <w:t xml:space="preserve">այսպես կոչված «հոգացող տնտեսության» մեջ։ </w:t>
      </w:r>
    </w:p>
    <w:p w14:paraId="53D1235F" w14:textId="77777777" w:rsidR="006A4BD0" w:rsidRPr="00405A58" w:rsidRDefault="006A4BD0" w:rsidP="006A4BD0">
      <w:pPr>
        <w:numPr>
          <w:ilvl w:val="0"/>
          <w:numId w:val="9"/>
        </w:numPr>
        <w:pBdr>
          <w:top w:val="single" w:sz="4" w:space="1" w:color="auto"/>
          <w:left w:val="single" w:sz="4" w:space="4" w:color="auto"/>
          <w:bottom w:val="single" w:sz="4" w:space="1" w:color="auto"/>
          <w:right w:val="single" w:sz="4" w:space="4" w:color="auto"/>
        </w:pBdr>
        <w:shd w:val="clear" w:color="auto" w:fill="FFFF00"/>
        <w:jc w:val="both"/>
        <w:rPr>
          <w:rFonts w:ascii="Sylfaen" w:hAnsi="Sylfaen" w:cs="Arial"/>
          <w:lang w:val="hy-AM"/>
        </w:rPr>
      </w:pPr>
      <w:r w:rsidRPr="00405A58">
        <w:rPr>
          <w:rFonts w:ascii="Sylfaen" w:hAnsi="Sylfaen" w:cs="Arial"/>
          <w:lang w:val="hy-AM"/>
        </w:rPr>
        <w:t xml:space="preserve">Կախված ազգային և/կամ տեղական իրավիճակից, </w:t>
      </w:r>
      <w:r w:rsidRPr="00405A58">
        <w:rPr>
          <w:rFonts w:ascii="Sylfaen" w:hAnsi="Sylfaen" w:cs="Arial"/>
          <w:b/>
          <w:bCs/>
          <w:lang w:val="hy-AM"/>
        </w:rPr>
        <w:t xml:space="preserve">անհավասարության այլ կատեգորիաներ, </w:t>
      </w:r>
      <w:r w:rsidRPr="00405A58">
        <w:rPr>
          <w:rFonts w:ascii="Sylfaen" w:hAnsi="Sylfaen" w:cs="Arial"/>
          <w:lang w:val="hy-AM"/>
        </w:rPr>
        <w:t xml:space="preserve">ինչպիսիք են՝ եկամուտը, տարիքը, կրոնական կամ էթնիկ պատկանելությունը կամ բնակության վայրը (քաղաքային/գյուղական, տարբեր մարզեր և համայնքներ) </w:t>
      </w:r>
      <w:r w:rsidRPr="00405A58">
        <w:rPr>
          <w:rFonts w:ascii="Sylfaen" w:hAnsi="Sylfaen" w:cs="Arial"/>
          <w:b/>
          <w:bCs/>
          <w:lang w:val="hy-AM"/>
        </w:rPr>
        <w:t xml:space="preserve">նույնպես կարող են ինտեգրվել։ </w:t>
      </w:r>
      <w:r w:rsidRPr="00405A58">
        <w:rPr>
          <w:rFonts w:ascii="Sylfaen" w:hAnsi="Sylfaen" w:cs="Arial"/>
          <w:lang w:val="hy-AM"/>
        </w:rPr>
        <w:t xml:space="preserve"> </w:t>
      </w:r>
    </w:p>
    <w:p w14:paraId="5725B15F" w14:textId="47D91368" w:rsidR="0031796D" w:rsidRPr="00405A58" w:rsidRDefault="0031796D" w:rsidP="006A4BD0">
      <w:pPr>
        <w:pStyle w:val="Heading2"/>
        <w:rPr>
          <w:rFonts w:ascii="Sylfaen" w:hAnsi="Sylfaen" w:cs="Calibri"/>
          <w:lang w:val="hy-AM"/>
        </w:rPr>
      </w:pPr>
    </w:p>
    <w:p w14:paraId="648A3BCE" w14:textId="77B2775F" w:rsidR="00523FD3" w:rsidRPr="00405A58" w:rsidRDefault="00466F97" w:rsidP="00295063">
      <w:pPr>
        <w:pStyle w:val="Title"/>
        <w:jc w:val="both"/>
        <w:rPr>
          <w:rStyle w:val="GridTable1Light1"/>
          <w:rFonts w:ascii="Sylfaen" w:hAnsi="Sylfaen" w:cs="Calibri"/>
          <w:b/>
          <w:bCs/>
          <w:color w:val="2659C7"/>
          <w:lang w:val="hy-AM"/>
        </w:rPr>
      </w:pPr>
      <w:bookmarkStart w:id="45" w:name="_Toc20919402"/>
      <w:bookmarkEnd w:id="36"/>
      <w:r w:rsidRPr="00405A58">
        <w:rPr>
          <w:rStyle w:val="GridTable1Light1"/>
          <w:rFonts w:ascii="Sylfaen" w:hAnsi="Sylfaen" w:cs="Calibri"/>
          <w:b/>
          <w:bCs/>
          <w:color w:val="2659C7"/>
          <w:lang w:val="hy-AM"/>
        </w:rPr>
        <w:t xml:space="preserve">ԲԱԺԻՆ </w:t>
      </w:r>
      <w:r w:rsidR="00295063" w:rsidRPr="00405A58">
        <w:rPr>
          <w:rStyle w:val="GridTable1Light1"/>
          <w:rFonts w:ascii="Sylfaen" w:hAnsi="Sylfaen" w:cs="Calibri"/>
          <w:b/>
          <w:bCs/>
          <w:color w:val="2659C7"/>
          <w:lang w:val="hy-AM"/>
        </w:rPr>
        <w:t xml:space="preserve">3 – </w:t>
      </w:r>
      <w:r w:rsidRPr="00405A58">
        <w:rPr>
          <w:rStyle w:val="GridTable1Light1"/>
          <w:rFonts w:ascii="Sylfaen" w:hAnsi="Sylfaen" w:cs="Calibri"/>
          <w:b/>
          <w:bCs/>
          <w:color w:val="2659C7"/>
          <w:lang w:val="hy-AM"/>
        </w:rPr>
        <w:t>ԳԵՆԴԵՐԱՅԻՆ ԶԳԱՅՈՒՆ ԲՅՈՒՋԵՏԱՅԻՆ ԾՐԱՐԳՐԵՐԻ ՄՇԱԿՈՒՄԸ ՔԱՅԼ ԱՌ ՔԱՅԼ</w:t>
      </w:r>
      <w:bookmarkEnd w:id="45"/>
      <w:r w:rsidRPr="00405A58">
        <w:rPr>
          <w:rStyle w:val="GridTable1Light1"/>
          <w:rFonts w:ascii="Sylfaen" w:hAnsi="Sylfaen" w:cs="Calibri"/>
          <w:b/>
          <w:bCs/>
          <w:color w:val="2659C7"/>
          <w:lang w:val="hy-AM"/>
        </w:rPr>
        <w:t xml:space="preserve"> </w:t>
      </w:r>
    </w:p>
    <w:p w14:paraId="26252DE5" w14:textId="77777777" w:rsidR="00523FD3" w:rsidRPr="00405A58" w:rsidRDefault="00523FD3" w:rsidP="008C3F70">
      <w:pPr>
        <w:rPr>
          <w:rFonts w:ascii="Sylfaen" w:hAnsi="Sylfaen" w:cs="Calibri"/>
          <w:lang w:val="hy-AM"/>
        </w:rPr>
      </w:pPr>
    </w:p>
    <w:p w14:paraId="7B5E7EC8" w14:textId="09245B23" w:rsidR="00E2628D" w:rsidRPr="00405A58" w:rsidRDefault="007C77C4" w:rsidP="002F02B9">
      <w:pPr>
        <w:pStyle w:val="Heading2"/>
        <w:rPr>
          <w:rStyle w:val="Header2-SubClausesCharChar"/>
          <w:rFonts w:ascii="Sylfaen" w:hAnsi="Sylfaen" w:cs="Calibri"/>
          <w:lang w:val="hy-AM"/>
        </w:rPr>
      </w:pPr>
      <w:bookmarkStart w:id="46" w:name="_Toc20919403"/>
      <w:r w:rsidRPr="00405A58">
        <w:rPr>
          <w:rStyle w:val="Header2-SubClausesCharChar"/>
          <w:rFonts w:ascii="Sylfaen" w:hAnsi="Sylfaen" w:cs="Calibri"/>
          <w:lang w:val="hy-AM"/>
        </w:rPr>
        <w:t>3</w:t>
      </w:r>
      <w:r w:rsidR="60116A1A" w:rsidRPr="00405A58">
        <w:rPr>
          <w:rStyle w:val="Header2-SubClausesCharChar"/>
          <w:rFonts w:ascii="Sylfaen" w:hAnsi="Sylfaen" w:cs="Calibri"/>
          <w:lang w:val="hy-AM"/>
        </w:rPr>
        <w:t xml:space="preserve">.1. </w:t>
      </w:r>
      <w:r w:rsidR="00466F97" w:rsidRPr="00405A58">
        <w:rPr>
          <w:rStyle w:val="Header2-SubClausesCharChar"/>
          <w:rFonts w:ascii="Sylfaen" w:hAnsi="Sylfaen" w:cs="Calibri"/>
          <w:lang w:val="hy-AM"/>
        </w:rPr>
        <w:t xml:space="preserve">Գենդերային զգայուն </w:t>
      </w:r>
      <w:r w:rsidR="0099061E" w:rsidRPr="00405A58">
        <w:rPr>
          <w:rStyle w:val="Header2-SubClausesCharChar"/>
          <w:rFonts w:ascii="Sylfaen" w:hAnsi="Sylfaen" w:cs="Calibri"/>
          <w:lang w:val="hy-AM"/>
        </w:rPr>
        <w:t>բյուջետային ծրագրեր</w:t>
      </w:r>
      <w:r w:rsidR="0099061E" w:rsidRPr="00405A58">
        <w:rPr>
          <w:rStyle w:val="Header2-SubClausesCharChar"/>
          <w:rFonts w:ascii="Times New Roman" w:hAnsi="Times New Roman" w:cs="Times New Roman"/>
          <w:lang w:val="hy-AM"/>
        </w:rPr>
        <w:t>․</w:t>
      </w:r>
      <w:r w:rsidR="0099061E" w:rsidRPr="00405A58">
        <w:rPr>
          <w:rStyle w:val="Header2-SubClausesCharChar"/>
          <w:rFonts w:ascii="Sylfaen" w:hAnsi="Sylfaen" w:cs="Calibri"/>
          <w:lang w:val="hy-AM"/>
        </w:rPr>
        <w:t xml:space="preserve"> </w:t>
      </w:r>
      <w:r w:rsidR="0099061E" w:rsidRPr="00405A58">
        <w:rPr>
          <w:rStyle w:val="Header2-SubClausesCharChar"/>
          <w:rFonts w:ascii="Sylfaen" w:hAnsi="Sylfaen" w:cs="Sylfaen"/>
          <w:lang w:val="hy-AM"/>
        </w:rPr>
        <w:t>ի՞նչ</w:t>
      </w:r>
      <w:r w:rsidR="0099061E" w:rsidRPr="00405A58">
        <w:rPr>
          <w:rStyle w:val="Header2-SubClausesCharChar"/>
          <w:rFonts w:ascii="Sylfaen" w:hAnsi="Sylfaen" w:cs="Calibri"/>
          <w:lang w:val="hy-AM"/>
        </w:rPr>
        <w:t xml:space="preserve"> </w:t>
      </w:r>
      <w:r w:rsidR="0099061E" w:rsidRPr="00405A58">
        <w:rPr>
          <w:rStyle w:val="Header2-SubClausesCharChar"/>
          <w:rFonts w:ascii="Sylfaen" w:hAnsi="Sylfaen" w:cs="Sylfaen"/>
          <w:lang w:val="hy-AM"/>
        </w:rPr>
        <w:t>է</w:t>
      </w:r>
      <w:r w:rsidR="0099061E" w:rsidRPr="00405A58">
        <w:rPr>
          <w:rStyle w:val="Header2-SubClausesCharChar"/>
          <w:rFonts w:ascii="Sylfaen" w:hAnsi="Sylfaen" w:cs="Calibri"/>
          <w:lang w:val="hy-AM"/>
        </w:rPr>
        <w:t xml:space="preserve"> </w:t>
      </w:r>
      <w:r w:rsidR="0099061E" w:rsidRPr="00405A58">
        <w:rPr>
          <w:rStyle w:val="Header2-SubClausesCharChar"/>
          <w:rFonts w:ascii="Sylfaen" w:hAnsi="Sylfaen" w:cs="Sylfaen"/>
          <w:lang w:val="hy-AM"/>
        </w:rPr>
        <w:t>սա</w:t>
      </w:r>
      <w:r w:rsidR="0099061E" w:rsidRPr="00405A58">
        <w:rPr>
          <w:rStyle w:val="Header2-SubClausesCharChar"/>
          <w:rFonts w:ascii="Sylfaen" w:hAnsi="Sylfaen" w:cs="Calibri"/>
          <w:lang w:val="hy-AM"/>
        </w:rPr>
        <w:t xml:space="preserve"> գործնականում նշանակում</w:t>
      </w:r>
      <w:bookmarkEnd w:id="46"/>
      <w:r w:rsidR="0099061E" w:rsidRPr="00405A58">
        <w:rPr>
          <w:rStyle w:val="Header2-SubClausesCharChar"/>
          <w:rFonts w:ascii="Sylfaen" w:hAnsi="Sylfaen" w:cs="Calibri"/>
          <w:lang w:val="hy-AM"/>
        </w:rPr>
        <w:t xml:space="preserve"> </w:t>
      </w:r>
    </w:p>
    <w:p w14:paraId="7332C1A1" w14:textId="77777777" w:rsidR="001F5892" w:rsidRPr="00405A58" w:rsidRDefault="001F5892" w:rsidP="001F5892">
      <w:pPr>
        <w:rPr>
          <w:rFonts w:ascii="Sylfaen" w:hAnsi="Sylfaen" w:cs="Calibri"/>
          <w:lang w:val="hy-AM"/>
        </w:rPr>
      </w:pPr>
    </w:p>
    <w:p w14:paraId="64950EB8" w14:textId="08EB384B" w:rsidR="003A6952" w:rsidRPr="00405A58" w:rsidRDefault="000073A7" w:rsidP="003A6952">
      <w:pPr>
        <w:pStyle w:val="NormalWeb"/>
        <w:jc w:val="both"/>
        <w:rPr>
          <w:rFonts w:ascii="Sylfaen" w:hAnsi="Sylfaen" w:cs="Calibri"/>
          <w:lang w:val="hy-AM"/>
        </w:rPr>
      </w:pPr>
      <w:r w:rsidRPr="00405A58">
        <w:rPr>
          <w:rFonts w:ascii="Sylfaen" w:hAnsi="Sylfaen" w:cs="Calibri"/>
          <w:lang w:val="hy-AM"/>
        </w:rPr>
        <w:t>2018</w:t>
      </w:r>
      <w:r w:rsidR="00675050" w:rsidRPr="00405A58">
        <w:rPr>
          <w:rFonts w:ascii="Sylfaen" w:hAnsi="Sylfaen" w:cs="Calibri"/>
          <w:lang w:val="hy-AM"/>
        </w:rPr>
        <w:t>թ</w:t>
      </w:r>
      <w:r w:rsidR="00675050" w:rsidRPr="00405A58">
        <w:rPr>
          <w:lang w:val="hy-AM"/>
        </w:rPr>
        <w:t>․</w:t>
      </w:r>
      <w:r w:rsidR="00675050" w:rsidRPr="00405A58">
        <w:rPr>
          <w:rFonts w:ascii="Sylfaen" w:hAnsi="Sylfaen" w:cs="Calibri"/>
          <w:lang w:val="hy-AM"/>
        </w:rPr>
        <w:t xml:space="preserve"> </w:t>
      </w:r>
      <w:r w:rsidR="00675050" w:rsidRPr="00405A58">
        <w:rPr>
          <w:rFonts w:ascii="Sylfaen" w:hAnsi="Sylfaen" w:cs="Sylfaen"/>
          <w:lang w:val="hy-AM"/>
        </w:rPr>
        <w:t>Հայաստանն</w:t>
      </w:r>
      <w:r w:rsidR="00675050" w:rsidRPr="00405A58">
        <w:rPr>
          <w:rFonts w:ascii="Sylfaen" w:hAnsi="Sylfaen" w:cs="Calibri"/>
          <w:lang w:val="hy-AM"/>
        </w:rPr>
        <w:t xml:space="preserve"> </w:t>
      </w:r>
      <w:r w:rsidR="00675050" w:rsidRPr="00405A58">
        <w:rPr>
          <w:rFonts w:ascii="Sylfaen" w:hAnsi="Sylfaen" w:cs="Sylfaen"/>
          <w:lang w:val="hy-AM"/>
        </w:rPr>
        <w:t>անցում</w:t>
      </w:r>
      <w:r w:rsidR="00675050" w:rsidRPr="00405A58">
        <w:rPr>
          <w:rFonts w:ascii="Sylfaen" w:hAnsi="Sylfaen" w:cs="Calibri"/>
          <w:lang w:val="hy-AM"/>
        </w:rPr>
        <w:t xml:space="preserve"> </w:t>
      </w:r>
      <w:r w:rsidR="00675050" w:rsidRPr="00405A58">
        <w:rPr>
          <w:rFonts w:ascii="Sylfaen" w:hAnsi="Sylfaen" w:cs="Sylfaen"/>
          <w:lang w:val="hy-AM"/>
        </w:rPr>
        <w:t>կատարեց</w:t>
      </w:r>
      <w:r w:rsidR="00675050" w:rsidRPr="00405A58">
        <w:rPr>
          <w:rFonts w:ascii="Sylfaen" w:hAnsi="Sylfaen" w:cs="Calibri"/>
          <w:lang w:val="hy-AM"/>
        </w:rPr>
        <w:t xml:space="preserve"> </w:t>
      </w:r>
      <w:r w:rsidR="00675050" w:rsidRPr="00405A58">
        <w:rPr>
          <w:rFonts w:ascii="Sylfaen" w:hAnsi="Sylfaen" w:cs="Sylfaen"/>
          <w:lang w:val="hy-AM"/>
        </w:rPr>
        <w:t>լիարժեք</w:t>
      </w:r>
      <w:r w:rsidR="00675050" w:rsidRPr="00405A58">
        <w:rPr>
          <w:rFonts w:ascii="Sylfaen" w:hAnsi="Sylfaen" w:cs="Calibri"/>
          <w:lang w:val="hy-AM"/>
        </w:rPr>
        <w:t xml:space="preserve"> </w:t>
      </w:r>
      <w:r w:rsidR="00675050" w:rsidRPr="00405A58">
        <w:rPr>
          <w:rFonts w:ascii="Sylfaen" w:hAnsi="Sylfaen" w:cs="Sylfaen"/>
          <w:lang w:val="hy-AM"/>
        </w:rPr>
        <w:t>ծրագրային</w:t>
      </w:r>
      <w:r w:rsidR="00675050" w:rsidRPr="00405A58">
        <w:rPr>
          <w:rFonts w:ascii="Sylfaen" w:hAnsi="Sylfaen" w:cs="Calibri"/>
          <w:lang w:val="hy-AM"/>
        </w:rPr>
        <w:t xml:space="preserve"> </w:t>
      </w:r>
      <w:r w:rsidR="00675050" w:rsidRPr="00405A58">
        <w:rPr>
          <w:rFonts w:ascii="Sylfaen" w:hAnsi="Sylfaen" w:cs="Sylfaen"/>
          <w:lang w:val="hy-AM"/>
        </w:rPr>
        <w:t>բյուջետավորման</w:t>
      </w:r>
      <w:r w:rsidR="00675050" w:rsidRPr="00405A58">
        <w:rPr>
          <w:rFonts w:ascii="Sylfaen" w:hAnsi="Sylfaen" w:cs="Calibri"/>
          <w:lang w:val="hy-AM"/>
        </w:rPr>
        <w:t xml:space="preserve"> </w:t>
      </w:r>
      <w:r w:rsidR="00675050" w:rsidRPr="00405A58">
        <w:rPr>
          <w:rFonts w:ascii="Sylfaen" w:hAnsi="Sylfaen" w:cs="Sylfaen"/>
          <w:lang w:val="hy-AM"/>
        </w:rPr>
        <w:t>իրականացմանը</w:t>
      </w:r>
      <w:r w:rsidRPr="00405A58">
        <w:rPr>
          <w:rFonts w:ascii="Sylfaen" w:hAnsi="Sylfaen" w:cs="Calibri"/>
          <w:lang w:val="hy-AM"/>
        </w:rPr>
        <w:t>,</w:t>
      </w:r>
      <w:r w:rsidR="00675050" w:rsidRPr="00405A58">
        <w:rPr>
          <w:rFonts w:ascii="Sylfaen" w:hAnsi="Sylfaen" w:cs="Calibri"/>
          <w:lang w:val="hy-AM"/>
        </w:rPr>
        <w:t xml:space="preserve"> և </w:t>
      </w:r>
      <w:r w:rsidRPr="00405A58">
        <w:rPr>
          <w:rFonts w:ascii="Sylfaen" w:hAnsi="Sylfaen" w:cs="Calibri"/>
          <w:lang w:val="hy-AM"/>
        </w:rPr>
        <w:t>2019</w:t>
      </w:r>
      <w:r w:rsidR="00675050" w:rsidRPr="00405A58">
        <w:rPr>
          <w:rFonts w:ascii="Sylfaen" w:hAnsi="Sylfaen" w:cs="Calibri"/>
          <w:lang w:val="hy-AM"/>
        </w:rPr>
        <w:t>թ</w:t>
      </w:r>
      <w:r w:rsidR="00675050" w:rsidRPr="00405A58">
        <w:rPr>
          <w:lang w:val="hy-AM"/>
        </w:rPr>
        <w:t>․</w:t>
      </w:r>
      <w:r w:rsidR="00675050" w:rsidRPr="00405A58">
        <w:rPr>
          <w:rFonts w:ascii="Sylfaen" w:hAnsi="Sylfaen" w:cs="Calibri"/>
          <w:lang w:val="hy-AM"/>
        </w:rPr>
        <w:t xml:space="preserve"> </w:t>
      </w:r>
      <w:r w:rsidR="00675050" w:rsidRPr="00405A58">
        <w:rPr>
          <w:rFonts w:ascii="Sylfaen" w:hAnsi="Sylfaen" w:cs="Sylfaen"/>
          <w:lang w:val="hy-AM"/>
        </w:rPr>
        <w:t>պետական</w:t>
      </w:r>
      <w:r w:rsidR="00675050" w:rsidRPr="00405A58">
        <w:rPr>
          <w:rFonts w:ascii="Sylfaen" w:hAnsi="Sylfaen" w:cs="Calibri"/>
          <w:lang w:val="hy-AM"/>
        </w:rPr>
        <w:t xml:space="preserve"> </w:t>
      </w:r>
      <w:r w:rsidR="00675050" w:rsidRPr="00405A58">
        <w:rPr>
          <w:rFonts w:ascii="Sylfaen" w:hAnsi="Sylfaen" w:cs="Sylfaen"/>
          <w:lang w:val="hy-AM"/>
        </w:rPr>
        <w:t>բյուջեն</w:t>
      </w:r>
      <w:r w:rsidR="00675050" w:rsidRPr="00405A58">
        <w:rPr>
          <w:rFonts w:ascii="Sylfaen" w:hAnsi="Sylfaen" w:cs="Calibri"/>
          <w:lang w:val="hy-AM"/>
        </w:rPr>
        <w:t xml:space="preserve"> </w:t>
      </w:r>
      <w:r w:rsidR="00675050" w:rsidRPr="00405A58">
        <w:rPr>
          <w:rFonts w:ascii="Sylfaen" w:hAnsi="Sylfaen" w:cs="Sylfaen"/>
          <w:lang w:val="hy-AM"/>
        </w:rPr>
        <w:t>մշակվեց</w:t>
      </w:r>
      <w:r w:rsidR="00675050" w:rsidRPr="00405A58">
        <w:rPr>
          <w:rFonts w:ascii="Sylfaen" w:hAnsi="Sylfaen" w:cs="Calibri"/>
          <w:lang w:val="hy-AM"/>
        </w:rPr>
        <w:t xml:space="preserve"> </w:t>
      </w:r>
      <w:r w:rsidR="00675050" w:rsidRPr="00405A58">
        <w:rPr>
          <w:rFonts w:ascii="Sylfaen" w:hAnsi="Sylfaen" w:cs="Sylfaen"/>
          <w:lang w:val="hy-AM"/>
        </w:rPr>
        <w:t>ծրագրային</w:t>
      </w:r>
      <w:r w:rsidR="00675050" w:rsidRPr="00405A58">
        <w:rPr>
          <w:rFonts w:ascii="Sylfaen" w:hAnsi="Sylfaen" w:cs="Calibri"/>
          <w:lang w:val="hy-AM"/>
        </w:rPr>
        <w:t xml:space="preserve"> </w:t>
      </w:r>
      <w:r w:rsidR="00675050" w:rsidRPr="00405A58">
        <w:rPr>
          <w:rFonts w:ascii="Sylfaen" w:hAnsi="Sylfaen" w:cs="Sylfaen"/>
          <w:lang w:val="hy-AM"/>
        </w:rPr>
        <w:t>դասակարգմամբ։</w:t>
      </w:r>
      <w:r w:rsidR="00675050" w:rsidRPr="00405A58">
        <w:rPr>
          <w:rFonts w:ascii="Sylfaen" w:hAnsi="Sylfaen" w:cs="Calibri"/>
          <w:lang w:val="hy-AM"/>
        </w:rPr>
        <w:t xml:space="preserve"> </w:t>
      </w:r>
      <w:r w:rsidR="00675050" w:rsidRPr="00405A58">
        <w:rPr>
          <w:rFonts w:ascii="Sylfaen" w:hAnsi="Sylfaen" w:cs="Sylfaen"/>
          <w:lang w:val="hy-AM"/>
        </w:rPr>
        <w:t>Յուրաքանչյուր</w:t>
      </w:r>
      <w:r w:rsidR="00675050" w:rsidRPr="00405A58">
        <w:rPr>
          <w:rFonts w:ascii="Sylfaen" w:hAnsi="Sylfaen" w:cs="Calibri"/>
          <w:lang w:val="hy-AM"/>
        </w:rPr>
        <w:t xml:space="preserve"> </w:t>
      </w:r>
      <w:r w:rsidR="00675050" w:rsidRPr="00405A58">
        <w:rPr>
          <w:rFonts w:ascii="Sylfaen" w:hAnsi="Sylfaen" w:cs="Sylfaen"/>
          <w:lang w:val="hy-AM"/>
        </w:rPr>
        <w:t>գերատեսչություն</w:t>
      </w:r>
      <w:r w:rsidR="00675050" w:rsidRPr="00405A58">
        <w:rPr>
          <w:rFonts w:ascii="Sylfaen" w:hAnsi="Sylfaen" w:cs="Calibri"/>
          <w:lang w:val="hy-AM"/>
        </w:rPr>
        <w:t xml:space="preserve"> </w:t>
      </w:r>
      <w:r w:rsidR="00675050" w:rsidRPr="00405A58">
        <w:rPr>
          <w:rFonts w:ascii="Sylfaen" w:hAnsi="Sylfaen" w:cs="Sylfaen"/>
          <w:lang w:val="hy-AM"/>
        </w:rPr>
        <w:t>պետք</w:t>
      </w:r>
      <w:r w:rsidR="00675050" w:rsidRPr="00405A58">
        <w:rPr>
          <w:rFonts w:ascii="Sylfaen" w:hAnsi="Sylfaen" w:cs="Calibri"/>
          <w:lang w:val="hy-AM"/>
        </w:rPr>
        <w:t xml:space="preserve"> </w:t>
      </w:r>
      <w:r w:rsidR="00675050" w:rsidRPr="00405A58">
        <w:rPr>
          <w:rFonts w:ascii="Sylfaen" w:hAnsi="Sylfaen" w:cs="Sylfaen"/>
          <w:lang w:val="hy-AM"/>
        </w:rPr>
        <w:t>է</w:t>
      </w:r>
      <w:r w:rsidR="00675050" w:rsidRPr="00405A58">
        <w:rPr>
          <w:rFonts w:ascii="Sylfaen" w:hAnsi="Sylfaen" w:cs="Calibri"/>
          <w:lang w:val="hy-AM"/>
        </w:rPr>
        <w:t xml:space="preserve"> </w:t>
      </w:r>
      <w:r w:rsidR="00675050" w:rsidRPr="00405A58">
        <w:rPr>
          <w:rFonts w:ascii="Sylfaen" w:hAnsi="Sylfaen" w:cs="Sylfaen"/>
          <w:lang w:val="hy-AM"/>
        </w:rPr>
        <w:t>իր</w:t>
      </w:r>
      <w:r w:rsidR="00675050" w:rsidRPr="00405A58">
        <w:rPr>
          <w:rFonts w:ascii="Sylfaen" w:hAnsi="Sylfaen" w:cs="Calibri"/>
          <w:lang w:val="hy-AM"/>
        </w:rPr>
        <w:t xml:space="preserve"> </w:t>
      </w:r>
      <w:r w:rsidR="00675050" w:rsidRPr="00405A58">
        <w:rPr>
          <w:rFonts w:ascii="Sylfaen" w:hAnsi="Sylfaen" w:cs="Sylfaen"/>
          <w:lang w:val="hy-AM"/>
        </w:rPr>
        <w:t>բյուջեն</w:t>
      </w:r>
      <w:r w:rsidR="00675050" w:rsidRPr="00405A58">
        <w:rPr>
          <w:rFonts w:ascii="Sylfaen" w:hAnsi="Sylfaen" w:cs="Calibri"/>
          <w:lang w:val="hy-AM"/>
        </w:rPr>
        <w:t xml:space="preserve"> </w:t>
      </w:r>
      <w:r w:rsidR="00675050" w:rsidRPr="00405A58">
        <w:rPr>
          <w:rFonts w:ascii="Sylfaen" w:hAnsi="Sylfaen" w:cs="Sylfaen"/>
          <w:lang w:val="hy-AM"/>
        </w:rPr>
        <w:t>մշակի</w:t>
      </w:r>
      <w:r w:rsidR="00675050" w:rsidRPr="00405A58">
        <w:rPr>
          <w:rFonts w:ascii="Sylfaen" w:hAnsi="Sylfaen" w:cs="Calibri"/>
          <w:lang w:val="hy-AM"/>
        </w:rPr>
        <w:t xml:space="preserve"> </w:t>
      </w:r>
      <w:r w:rsidR="00675050" w:rsidRPr="00405A58">
        <w:rPr>
          <w:rFonts w:ascii="Sylfaen" w:hAnsi="Sylfaen" w:cs="Sylfaen"/>
          <w:lang w:val="hy-AM"/>
        </w:rPr>
        <w:t>ծ</w:t>
      </w:r>
      <w:r w:rsidR="00675050" w:rsidRPr="00405A58">
        <w:rPr>
          <w:rFonts w:ascii="Sylfaen" w:hAnsi="Sylfaen" w:cs="Calibri"/>
          <w:lang w:val="hy-AM"/>
        </w:rPr>
        <w:t xml:space="preserve">րագրերի հիման վրա, որոնք ներկայացնում են պետական մարմնի քաղաքականության միջամտությունների տրամաբանական խմբավորումը </w:t>
      </w:r>
      <w:r w:rsidRPr="00405A58">
        <w:rPr>
          <w:rFonts w:ascii="Sylfaen" w:hAnsi="Sylfaen" w:cs="Calibri"/>
          <w:lang w:val="hy-AM"/>
        </w:rPr>
        <w:t>(</w:t>
      </w:r>
      <w:r w:rsidR="00675050" w:rsidRPr="00405A58">
        <w:rPr>
          <w:rFonts w:ascii="Sylfaen" w:hAnsi="Sylfaen" w:cs="Calibri"/>
          <w:lang w:val="hy-AM"/>
        </w:rPr>
        <w:t xml:space="preserve">ծառայություններ, տրանսֆերտներ, ֆինանսավորում և կապիտալ ծախսեր, և </w:t>
      </w:r>
      <w:r w:rsidR="00675050" w:rsidRPr="00405A58">
        <w:rPr>
          <w:rFonts w:ascii="Sylfaen" w:hAnsi="Sylfaen" w:cs="Calibri"/>
          <w:lang w:val="hy-AM"/>
        </w:rPr>
        <w:lastRenderedPageBreak/>
        <w:t>այլն</w:t>
      </w:r>
      <w:r w:rsidRPr="00405A58">
        <w:rPr>
          <w:rFonts w:ascii="Sylfaen" w:hAnsi="Sylfaen" w:cs="Calibri"/>
          <w:lang w:val="hy-AM"/>
        </w:rPr>
        <w:t>)</w:t>
      </w:r>
      <w:r w:rsidR="00675050" w:rsidRPr="00405A58">
        <w:rPr>
          <w:rFonts w:ascii="Sylfaen" w:hAnsi="Sylfaen" w:cs="Calibri"/>
          <w:lang w:val="hy-AM"/>
        </w:rPr>
        <w:t xml:space="preserve">՝ ուղղված համապատասխան քաղաքականության նպատակի իրագործմանը։ </w:t>
      </w:r>
      <w:r w:rsidR="00675050" w:rsidRPr="00405A58">
        <w:rPr>
          <w:rFonts w:ascii="Sylfaen" w:hAnsi="Sylfaen" w:cs="Calibri"/>
          <w:i/>
          <w:iCs/>
          <w:lang w:val="hy-AM"/>
        </w:rPr>
        <w:t>Օրինակ՝ «Ճանապարհային անվտանգության ծրագիրը» նպաստում է ճանապարհային վթարների և դրանց արդյունքում վնասվածքների և մահերի քանակի կրճատմանը</w:t>
      </w:r>
      <w:r w:rsidR="00675050" w:rsidRPr="00405A58">
        <w:rPr>
          <w:rFonts w:ascii="Sylfaen" w:hAnsi="Sylfaen" w:cs="Calibri"/>
          <w:lang w:val="hy-AM"/>
        </w:rPr>
        <w:t>։</w:t>
      </w:r>
      <w:r w:rsidR="003A6952" w:rsidRPr="00405A58">
        <w:rPr>
          <w:rStyle w:val="FootnoteReference"/>
          <w:rFonts w:ascii="Sylfaen" w:hAnsi="Sylfaen" w:cs="Calibri"/>
          <w:i/>
          <w:iCs/>
          <w:lang w:val="hy-AM"/>
        </w:rPr>
        <w:footnoteReference w:id="17"/>
      </w:r>
    </w:p>
    <w:p w14:paraId="45629C4F" w14:textId="452E97AC" w:rsidR="003A6952" w:rsidRPr="00405A58" w:rsidRDefault="003A6952" w:rsidP="003A6952">
      <w:pPr>
        <w:jc w:val="both"/>
        <w:rPr>
          <w:rFonts w:ascii="Sylfaen" w:hAnsi="Sylfaen" w:cs="Calibri"/>
          <w:lang w:val="hy-AM"/>
        </w:rPr>
      </w:pPr>
      <w:r w:rsidRPr="00405A58">
        <w:rPr>
          <w:rFonts w:ascii="Sylfaen" w:hAnsi="Sylfaen" w:cs="Calibri"/>
          <w:i/>
          <w:iCs/>
          <w:sz w:val="22"/>
          <w:szCs w:val="22"/>
          <w:lang w:val="hy-AM"/>
        </w:rPr>
        <w:br/>
      </w:r>
      <w:r w:rsidR="00400A45" w:rsidRPr="00405A58">
        <w:rPr>
          <w:rFonts w:ascii="Sylfaen" w:hAnsi="Sylfaen" w:cs="Calibri"/>
          <w:lang w:val="hy-AM"/>
        </w:rPr>
        <w:t xml:space="preserve">Վերջնական արդյունքներն ուղղված են տնտեսական, ֆիզիկական կամ մշակութային միջավայրի փոփոխությանը, որի նպատակն է բարելավել բնակչության կյանքի որակը։  Դրանք իրագործվում են մի շարք տարբեր միջոցառումների միջոցով, որոնք կարող են լինել ծառայություններ, միջոցառումներ և տրանսֆերտներ։ Օրինակ՝ աղքատության կրճատմանը կարող է նպաստել նպաստների ծրագիրը և զբաղվածության ծառայությունների մատուցումը։ Ավելին, գոյություն ունեն այլ արտաքին գործոններ </w:t>
      </w:r>
      <w:r w:rsidR="00D20D60" w:rsidRPr="00405A58">
        <w:rPr>
          <w:rFonts w:ascii="Sylfaen" w:hAnsi="Sylfaen" w:cs="Calibri"/>
          <w:lang w:val="hy-AM"/>
        </w:rPr>
        <w:t>(</w:t>
      </w:r>
      <w:r w:rsidR="00400A45" w:rsidRPr="00405A58">
        <w:rPr>
          <w:rFonts w:ascii="Sylfaen" w:hAnsi="Sylfaen" w:cs="Calibri"/>
          <w:lang w:val="hy-AM"/>
        </w:rPr>
        <w:t>ինչպիսիք են՝ բնական միջավայրը, գլոբալ զարգացումները, քաղաքական իրավիճակը, և այլն</w:t>
      </w:r>
      <w:r w:rsidR="00D20D60" w:rsidRPr="00405A58">
        <w:rPr>
          <w:rFonts w:ascii="Sylfaen" w:hAnsi="Sylfaen" w:cs="Calibri"/>
          <w:lang w:val="hy-AM"/>
        </w:rPr>
        <w:t>)</w:t>
      </w:r>
      <w:r w:rsidR="00400A45" w:rsidRPr="00405A58">
        <w:rPr>
          <w:rFonts w:ascii="Sylfaen" w:hAnsi="Sylfaen" w:cs="Calibri"/>
          <w:lang w:val="hy-AM"/>
        </w:rPr>
        <w:t xml:space="preserve">, որոնք իրենց ազդեցությունն են թողնում վերջնական արդյունքների վրա։ </w:t>
      </w:r>
    </w:p>
    <w:p w14:paraId="73135904" w14:textId="77777777" w:rsidR="00227888" w:rsidRPr="00405A58" w:rsidRDefault="00227888" w:rsidP="60116A1A">
      <w:pPr>
        <w:rPr>
          <w:rFonts w:ascii="Sylfaen" w:hAnsi="Sylfaen" w:cs="Calibri"/>
          <w:lang w:val="hy-AM"/>
        </w:rPr>
      </w:pPr>
    </w:p>
    <w:p w14:paraId="484AD1E2" w14:textId="72F2AB7D" w:rsidR="000175C8" w:rsidRPr="00405A58" w:rsidRDefault="00400A45" w:rsidP="000175C8">
      <w:pPr>
        <w:jc w:val="both"/>
        <w:rPr>
          <w:rFonts w:ascii="Sylfaen" w:hAnsi="Sylfaen" w:cs="Calibri"/>
          <w:lang w:val="hy-AM"/>
        </w:rPr>
      </w:pPr>
      <w:r w:rsidRPr="00405A58">
        <w:rPr>
          <w:rFonts w:ascii="Sylfaen" w:hAnsi="Sylfaen" w:cs="Calibri"/>
          <w:lang w:val="hy-AM"/>
        </w:rPr>
        <w:t xml:space="preserve">Հաջորդիվ, </w:t>
      </w:r>
      <w:r w:rsidRPr="00405A58">
        <w:rPr>
          <w:rFonts w:ascii="Sylfaen" w:hAnsi="Sylfaen" w:cs="Calibri"/>
          <w:b/>
          <w:bCs/>
          <w:lang w:val="hy-AM"/>
        </w:rPr>
        <w:t xml:space="preserve">քայլ-առ-քայլ </w:t>
      </w:r>
      <w:r w:rsidRPr="00405A58">
        <w:rPr>
          <w:rFonts w:ascii="Sylfaen" w:hAnsi="Sylfaen" w:cs="Calibri"/>
          <w:lang w:val="hy-AM"/>
        </w:rPr>
        <w:t xml:space="preserve">ներկայացվում է, թե ինչպես ծրագրերը դարձնել գենդերային զգայուն։ </w:t>
      </w:r>
    </w:p>
    <w:p w14:paraId="7962A670" w14:textId="77777777" w:rsidR="000175C8" w:rsidRPr="00405A58" w:rsidRDefault="000175C8" w:rsidP="000175C8">
      <w:pPr>
        <w:jc w:val="both"/>
        <w:rPr>
          <w:rFonts w:ascii="Sylfaen" w:hAnsi="Sylfaen" w:cs="Calibri"/>
          <w:lang w:val="hy-AM"/>
        </w:rPr>
      </w:pPr>
    </w:p>
    <w:p w14:paraId="589800A3" w14:textId="4FA1B051" w:rsidR="000175C8" w:rsidRPr="00405A58" w:rsidRDefault="002B7E4D" w:rsidP="000175C8">
      <w:pPr>
        <w:jc w:val="both"/>
        <w:rPr>
          <w:rFonts w:ascii="Sylfaen" w:hAnsi="Sylfaen" w:cs="Calibri"/>
          <w:lang w:val="hy-AM"/>
        </w:rPr>
      </w:pPr>
      <w:r w:rsidRPr="00405A58">
        <w:rPr>
          <w:rFonts w:ascii="Sylfaen" w:hAnsi="Sylfaen" w:cs="Calibri"/>
          <w:lang w:val="hy-AM"/>
        </w:rPr>
        <w:t xml:space="preserve">Հարկ է ընդգծել, որ բավարար չէ միայն մեկ ծրագիր կամ միջոցառում, որն ուղղված է </w:t>
      </w:r>
      <w:r w:rsidR="002A0765" w:rsidRPr="00405A58">
        <w:rPr>
          <w:rFonts w:ascii="Sylfaen" w:hAnsi="Sylfaen" w:cs="Calibri"/>
          <w:lang w:val="hy-AM"/>
        </w:rPr>
        <w:t xml:space="preserve">անբարենպաստ վիճակում գտնվող </w:t>
      </w:r>
      <w:r w:rsidRPr="00405A58">
        <w:rPr>
          <w:rFonts w:ascii="Sylfaen" w:hAnsi="Sylfaen" w:cs="Calibri"/>
          <w:lang w:val="hy-AM"/>
        </w:rPr>
        <w:t xml:space="preserve">սեռին։ Որոշ ոլորտներում, սա </w:t>
      </w:r>
      <w:r w:rsidR="002A0765" w:rsidRPr="00405A58">
        <w:rPr>
          <w:rFonts w:ascii="Sylfaen" w:hAnsi="Sylfaen" w:cs="Calibri"/>
          <w:lang w:val="hy-AM"/>
        </w:rPr>
        <w:t xml:space="preserve">կարող է </w:t>
      </w:r>
      <w:r w:rsidRPr="00405A58">
        <w:rPr>
          <w:rFonts w:ascii="Sylfaen" w:hAnsi="Sylfaen" w:cs="Calibri"/>
          <w:lang w:val="hy-AM"/>
        </w:rPr>
        <w:t xml:space="preserve">անհրաժեշտ </w:t>
      </w:r>
      <w:r w:rsidR="002A0765" w:rsidRPr="00405A58">
        <w:rPr>
          <w:rFonts w:ascii="Sylfaen" w:hAnsi="Sylfaen" w:cs="Calibri"/>
          <w:lang w:val="hy-AM"/>
        </w:rPr>
        <w:t>լինել</w:t>
      </w:r>
      <w:r w:rsidRPr="00405A58">
        <w:rPr>
          <w:rFonts w:ascii="Sylfaen" w:hAnsi="Sylfaen" w:cs="Calibri"/>
          <w:lang w:val="hy-AM"/>
        </w:rPr>
        <w:t xml:space="preserve"> </w:t>
      </w:r>
      <w:r w:rsidR="000175C8" w:rsidRPr="00405A58">
        <w:rPr>
          <w:rFonts w:ascii="Sylfaen" w:hAnsi="Sylfaen" w:cs="Calibri"/>
          <w:lang w:val="hy-AM"/>
        </w:rPr>
        <w:t>(</w:t>
      </w:r>
      <w:r w:rsidRPr="00405A58">
        <w:rPr>
          <w:rFonts w:ascii="Sylfaen" w:hAnsi="Sylfaen" w:cs="Calibri"/>
          <w:lang w:val="hy-AM"/>
        </w:rPr>
        <w:t>օրինակ, մասնագիտական ուսուցման քարոզարշավների իրականացում կանանց համար, տղամարդկանց իրազեկվածության բարձրացման քարոզարշավ՝ կանոնավոր կերպով առողջական խնդիրների կանխարգելման նպատակով</w:t>
      </w:r>
      <w:r w:rsidR="000175C8" w:rsidRPr="00405A58">
        <w:rPr>
          <w:rFonts w:ascii="Sylfaen" w:hAnsi="Sylfaen" w:cs="Calibri"/>
          <w:lang w:val="hy-AM"/>
        </w:rPr>
        <w:t>)</w:t>
      </w:r>
      <w:r w:rsidRPr="00405A58">
        <w:rPr>
          <w:rFonts w:ascii="Sylfaen" w:hAnsi="Sylfaen" w:cs="Calibri"/>
          <w:lang w:val="hy-AM"/>
        </w:rPr>
        <w:t xml:space="preserve">։ Սակայն,  </w:t>
      </w:r>
      <w:r w:rsidRPr="00405A58">
        <w:rPr>
          <w:rFonts w:ascii="Sylfaen" w:hAnsi="Sylfaen" w:cs="Calibri"/>
          <w:b/>
          <w:bCs/>
          <w:lang w:val="hy-AM"/>
        </w:rPr>
        <w:t xml:space="preserve">ԳԶԲ սահմանափակված չէ կանանց/աղջիկներին կամ տղամարդկանց/տղաներին ուղղված միջոցառումներով։ </w:t>
      </w:r>
      <w:r w:rsidRPr="00405A58">
        <w:rPr>
          <w:rFonts w:ascii="Sylfaen" w:hAnsi="Sylfaen" w:cs="Calibri"/>
          <w:lang w:val="hy-AM"/>
        </w:rPr>
        <w:t xml:space="preserve">Ի վերջո, ԳԶԲ լիարժեք իրականացումը նշանակում է, որ </w:t>
      </w:r>
      <w:r w:rsidRPr="00405A58">
        <w:rPr>
          <w:rFonts w:ascii="Sylfaen" w:hAnsi="Sylfaen" w:cs="Calibri"/>
          <w:b/>
          <w:bCs/>
          <w:lang w:val="hy-AM"/>
        </w:rPr>
        <w:t xml:space="preserve">հարկավոր է ուսումնասիրել յուրաքանչյուր բյուջետային ծրագիրը </w:t>
      </w:r>
      <w:r w:rsidRPr="00405A58">
        <w:rPr>
          <w:rFonts w:ascii="Sylfaen" w:hAnsi="Sylfaen" w:cs="Calibri"/>
          <w:lang w:val="hy-AM"/>
        </w:rPr>
        <w:t>և</w:t>
      </w:r>
      <w:r w:rsidRPr="00405A58">
        <w:rPr>
          <w:rFonts w:ascii="Sylfaen" w:hAnsi="Sylfaen" w:cs="Calibri"/>
          <w:b/>
          <w:bCs/>
          <w:lang w:val="hy-AM"/>
        </w:rPr>
        <w:t xml:space="preserve"> դրանց միջոցառումները, </w:t>
      </w:r>
      <w:r w:rsidRPr="00405A58">
        <w:rPr>
          <w:rFonts w:ascii="Sylfaen" w:hAnsi="Sylfaen" w:cs="Calibri"/>
          <w:lang w:val="hy-AM"/>
        </w:rPr>
        <w:t xml:space="preserve">հասկանալու, թե արդյոք որևէ </w:t>
      </w:r>
      <w:r w:rsidR="002A0765" w:rsidRPr="00405A58">
        <w:rPr>
          <w:rFonts w:ascii="Sylfaen" w:hAnsi="Sylfaen" w:cs="Calibri"/>
          <w:lang w:val="hy-AM"/>
        </w:rPr>
        <w:t>նպատակ</w:t>
      </w:r>
      <w:r w:rsidRPr="00405A58">
        <w:rPr>
          <w:rFonts w:ascii="Sylfaen" w:hAnsi="Sylfaen" w:cs="Calibri"/>
          <w:lang w:val="hy-AM"/>
        </w:rPr>
        <w:t xml:space="preserve"> տարբեր կերպով է ազդում կանանց և տղամարդկանց, կամ աղջիկների ու տղաների վրա, արդյոք նրանք հավասարապես օգտվում են պետական ծառայությունների</w:t>
      </w:r>
      <w:r w:rsidR="002A0765" w:rsidRPr="00405A58">
        <w:rPr>
          <w:rFonts w:ascii="Sylfaen" w:hAnsi="Sylfaen" w:cs="Calibri"/>
          <w:lang w:val="hy-AM"/>
        </w:rPr>
        <w:t>ց</w:t>
      </w:r>
      <w:r w:rsidRPr="00405A58">
        <w:rPr>
          <w:rFonts w:ascii="Sylfaen" w:hAnsi="Sylfaen" w:cs="Calibri"/>
          <w:lang w:val="hy-AM"/>
        </w:rPr>
        <w:t xml:space="preserve">, որոնք կարող են լինել գենդերին հատուկ խոչընդոտները, ինչ լրացուցիչ միջոցառումներ է անհրաժեշտ ձեռնարկել՝ այդ խոչընդոտները հաղթահարելու և այդ կոնկրետ ոլորտում կանանց և տղամարդկանց միջև անհավասարությունները կրճատելու նպատակով, և արդյոք կանանց և տղամարդկանց առաջնահերթությունները հավասարապես հաշվի են առնվում։ </w:t>
      </w:r>
      <w:r w:rsidR="000175C8" w:rsidRPr="00405A58">
        <w:rPr>
          <w:rFonts w:ascii="Sylfaen" w:hAnsi="Sylfaen" w:cs="Calibri"/>
          <w:lang w:val="hy-AM"/>
        </w:rPr>
        <w:t xml:space="preserve"> </w:t>
      </w:r>
    </w:p>
    <w:p w14:paraId="79F7959C" w14:textId="77777777" w:rsidR="007A4FC3" w:rsidRPr="00405A58" w:rsidRDefault="007A4FC3" w:rsidP="0044696C">
      <w:pPr>
        <w:jc w:val="both"/>
        <w:rPr>
          <w:rFonts w:ascii="Sylfaen" w:hAnsi="Sylfaen" w:cs="Calibri"/>
          <w:lang w:val="hy-AM"/>
        </w:rPr>
      </w:pPr>
    </w:p>
    <w:tbl>
      <w:tblPr>
        <w:tblpPr w:leftFromText="180" w:rightFromText="180" w:vertAnchor="text" w:horzAnchor="margin" w:tblpXSpec="center" w:tblpY="347"/>
        <w:tblW w:w="8779" w:type="dxa"/>
        <w:tblLayout w:type="fixed"/>
        <w:tblCellMar>
          <w:left w:w="0" w:type="dxa"/>
          <w:right w:w="0" w:type="dxa"/>
        </w:tblCellMar>
        <w:tblLook w:val="04A0" w:firstRow="1" w:lastRow="0" w:firstColumn="1" w:lastColumn="0" w:noHBand="0" w:noVBand="1"/>
      </w:tblPr>
      <w:tblGrid>
        <w:gridCol w:w="8779"/>
      </w:tblGrid>
      <w:tr w:rsidR="007A4FC3" w:rsidRPr="00405A58" w14:paraId="1D49D912" w14:textId="77777777" w:rsidTr="00333A5F">
        <w:trPr>
          <w:trHeight w:val="4556"/>
        </w:trPr>
        <w:tc>
          <w:tcPr>
            <w:tcW w:w="8779" w:type="dxa"/>
            <w:shd w:val="clear" w:color="auto" w:fill="63B2DE"/>
            <w:tcMar>
              <w:top w:w="80" w:type="dxa"/>
              <w:left w:w="80" w:type="dxa"/>
              <w:bottom w:w="80" w:type="dxa"/>
              <w:right w:w="80" w:type="dxa"/>
            </w:tcMar>
          </w:tcPr>
          <w:p w14:paraId="2A337EA7" w14:textId="435D204F" w:rsidR="007A4FC3" w:rsidRPr="00405A58" w:rsidRDefault="00E142F1" w:rsidP="00333A5F">
            <w:pPr>
              <w:pStyle w:val="Estilodetabla2"/>
              <w:pBdr>
                <w:top w:val="none" w:sz="0" w:space="0" w:color="auto"/>
                <w:left w:val="none" w:sz="0" w:space="0" w:color="auto"/>
                <w:bottom w:val="none" w:sz="0" w:space="0" w:color="auto"/>
                <w:right w:val="none" w:sz="0" w:space="0" w:color="auto"/>
                <w:between w:val="none" w:sz="0" w:space="0" w:color="auto"/>
                <w:bar w:val="none" w:sz="0" w:color="auto"/>
              </w:pBdr>
              <w:shd w:val="clear" w:color="auto" w:fill="00B0F0"/>
              <w:spacing w:after="120"/>
              <w:rPr>
                <w:rFonts w:ascii="Sylfaen" w:eastAsia="Times New Roman" w:hAnsi="Sylfaen" w:cs="Calibri"/>
                <w:color w:val="FFFFFF" w:themeColor="background1"/>
                <w:lang w:val="hy-AM"/>
              </w:rPr>
            </w:pPr>
            <w:r w:rsidRPr="00405A58">
              <w:rPr>
                <w:rFonts w:ascii="Sylfaen" w:hAnsi="Sylfaen" w:cs="Calibri"/>
                <w:b/>
                <w:bCs/>
                <w:i/>
                <w:iCs/>
                <w:color w:val="FFFFFF" w:themeColor="background1"/>
                <w:sz w:val="22"/>
                <w:szCs w:val="22"/>
                <w:lang w:val="hy-AM"/>
              </w:rPr>
              <w:lastRenderedPageBreak/>
              <w:t>Սկզբունքորեն, գոյություն ունեն բյուջետային գործընթացում գենդերի մոտեցման ինտեգրման մի շարք հնարավորություններ</w:t>
            </w:r>
            <w:r w:rsidRPr="00405A58">
              <w:rPr>
                <w:rFonts w:ascii="Times New Roman" w:hAnsi="Times New Roman" w:cs="Times New Roman"/>
                <w:b/>
                <w:bCs/>
                <w:i/>
                <w:iCs/>
                <w:color w:val="FFFFFF" w:themeColor="background1"/>
                <w:sz w:val="22"/>
                <w:szCs w:val="22"/>
                <w:lang w:val="hy-AM"/>
              </w:rPr>
              <w:t>․</w:t>
            </w:r>
            <w:r w:rsidRPr="00405A58">
              <w:rPr>
                <w:rFonts w:ascii="Sylfaen" w:hAnsi="Sylfaen" w:cs="Calibri"/>
                <w:b/>
                <w:bCs/>
                <w:i/>
                <w:iCs/>
                <w:color w:val="FFFFFF" w:themeColor="background1"/>
                <w:sz w:val="22"/>
                <w:szCs w:val="22"/>
                <w:lang w:val="hy-AM"/>
              </w:rPr>
              <w:t xml:space="preserve"> </w:t>
            </w:r>
          </w:p>
          <w:p w14:paraId="148EA59C" w14:textId="08F5EA6C" w:rsidR="0044696C" w:rsidRPr="00405A58" w:rsidRDefault="00921B0E" w:rsidP="006269F8">
            <w:pPr>
              <w:pStyle w:val="Estilodetabla2"/>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00B0F0"/>
              <w:spacing w:after="120"/>
              <w:rPr>
                <w:rFonts w:ascii="Sylfaen" w:hAnsi="Sylfaen" w:cs="Calibri"/>
                <w:sz w:val="22"/>
                <w:szCs w:val="22"/>
                <w:lang w:val="hy-AM"/>
              </w:rPr>
            </w:pPr>
            <w:r w:rsidRPr="00405A58">
              <w:rPr>
                <w:rFonts w:ascii="Sylfaen" w:hAnsi="Sylfaen" w:cs="Calibri"/>
                <w:sz w:val="22"/>
                <w:szCs w:val="22"/>
                <w:lang w:val="hy-AM"/>
              </w:rPr>
              <w:t xml:space="preserve">Գենդերային հավասարության ռազմավարության վերջնական արդյունքների և միջոցառումների համապատասխանեցում տվյալ ոլորտների բյուջետային ծրագրերի հետ </w:t>
            </w:r>
            <w:r w:rsidR="0044696C" w:rsidRPr="00405A58">
              <w:rPr>
                <w:rFonts w:ascii="Sylfaen" w:hAnsi="Sylfaen" w:cs="Calibri"/>
                <w:sz w:val="22"/>
                <w:szCs w:val="22"/>
                <w:lang w:val="hy-AM"/>
              </w:rPr>
              <w:t>(</w:t>
            </w:r>
            <w:r w:rsidRPr="00405A58">
              <w:rPr>
                <w:rFonts w:ascii="Sylfaen" w:hAnsi="Sylfaen" w:cs="Calibri"/>
                <w:sz w:val="22"/>
                <w:szCs w:val="22"/>
                <w:lang w:val="hy-AM"/>
              </w:rPr>
              <w:t>օրինակ, կրթություն, առողջապահության, գյուղատնտեսությ</w:t>
            </w:r>
            <w:r w:rsidR="00AC0B4D" w:rsidRPr="00405A58">
              <w:rPr>
                <w:rFonts w:ascii="Sylfaen" w:hAnsi="Sylfaen" w:cs="Calibri"/>
                <w:sz w:val="22"/>
                <w:szCs w:val="22"/>
                <w:lang w:val="hy-AM"/>
              </w:rPr>
              <w:t>ո</w:t>
            </w:r>
            <w:r w:rsidRPr="00405A58">
              <w:rPr>
                <w:rFonts w:ascii="Sylfaen" w:hAnsi="Sylfaen" w:cs="Calibri"/>
                <w:sz w:val="22"/>
                <w:szCs w:val="22"/>
                <w:lang w:val="hy-AM"/>
              </w:rPr>
              <w:t>ւն</w:t>
            </w:r>
            <w:r w:rsidR="0044696C" w:rsidRPr="00405A58">
              <w:rPr>
                <w:rFonts w:ascii="Sylfaen" w:hAnsi="Sylfaen" w:cs="Calibri"/>
                <w:sz w:val="22"/>
                <w:szCs w:val="22"/>
                <w:lang w:val="hy-AM"/>
              </w:rPr>
              <w:t xml:space="preserve">) </w:t>
            </w:r>
          </w:p>
          <w:p w14:paraId="3F741C73" w14:textId="3107AA78" w:rsidR="007A4FC3" w:rsidRPr="00405A58" w:rsidRDefault="00223835" w:rsidP="006269F8">
            <w:pPr>
              <w:pStyle w:val="Estilodetabla2"/>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00B0F0"/>
              <w:spacing w:after="120"/>
              <w:rPr>
                <w:rFonts w:ascii="Sylfaen" w:hAnsi="Sylfaen" w:cs="Calibri"/>
                <w:sz w:val="22"/>
                <w:szCs w:val="22"/>
                <w:lang w:val="hy-AM"/>
              </w:rPr>
            </w:pPr>
            <w:r w:rsidRPr="00405A58">
              <w:rPr>
                <w:rFonts w:ascii="Sylfaen" w:hAnsi="Sylfaen" w:cs="Calibri"/>
                <w:sz w:val="22"/>
                <w:szCs w:val="22"/>
                <w:lang w:val="hy-AM"/>
              </w:rPr>
              <w:t xml:space="preserve">Գենդերային զգայուն խնդիրների/վերջնական արդյունքների սահմանում բոլոր այլ բյուջետային ծրագրերում </w:t>
            </w:r>
          </w:p>
          <w:p w14:paraId="64744C41" w14:textId="6996A285" w:rsidR="007A4FC3" w:rsidRPr="00405A58" w:rsidRDefault="00223835" w:rsidP="006269F8">
            <w:pPr>
              <w:pStyle w:val="Estilodetabla2"/>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00B0F0"/>
              <w:spacing w:after="120"/>
              <w:rPr>
                <w:rFonts w:ascii="Sylfaen" w:hAnsi="Sylfaen" w:cs="Calibri"/>
                <w:sz w:val="22"/>
                <w:szCs w:val="22"/>
                <w:lang w:val="hy-AM"/>
              </w:rPr>
            </w:pPr>
            <w:r w:rsidRPr="00405A58">
              <w:rPr>
                <w:rFonts w:ascii="Sylfaen" w:hAnsi="Sylfaen" w:cs="Calibri"/>
                <w:sz w:val="22"/>
                <w:szCs w:val="22"/>
                <w:lang w:val="hy-AM"/>
              </w:rPr>
              <w:t xml:space="preserve">Ոլորտային խնդիրների սահմանում, որոնք վերաբերում են աղջիկների/կանանց կամ տղաների/տղամարդկանց իրական կարիքներին </w:t>
            </w:r>
          </w:p>
          <w:p w14:paraId="5C9E49B4" w14:textId="437A5255" w:rsidR="007A4FC3" w:rsidRPr="00405A58" w:rsidRDefault="00AC0B4D" w:rsidP="006269F8">
            <w:pPr>
              <w:pStyle w:val="Estilodetabla2"/>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00B0F0"/>
              <w:spacing w:after="120"/>
              <w:rPr>
                <w:rFonts w:ascii="Sylfaen" w:hAnsi="Sylfaen" w:cs="Calibri"/>
                <w:sz w:val="22"/>
                <w:szCs w:val="22"/>
                <w:lang w:val="hy-AM"/>
              </w:rPr>
            </w:pPr>
            <w:r w:rsidRPr="00405A58">
              <w:rPr>
                <w:rFonts w:ascii="Sylfaen" w:hAnsi="Sylfaen" w:cs="Calibri"/>
                <w:sz w:val="22"/>
                <w:szCs w:val="22"/>
                <w:lang w:val="hy-AM"/>
              </w:rPr>
              <w:t xml:space="preserve">Միջոցառումների սահմանում, որոնք ուղղված են </w:t>
            </w:r>
            <w:r w:rsidR="008A5D93" w:rsidRPr="00405A58">
              <w:rPr>
                <w:rFonts w:ascii="Sylfaen" w:hAnsi="Sylfaen" w:cs="Calibri"/>
                <w:sz w:val="22"/>
                <w:szCs w:val="22"/>
                <w:lang w:val="hy-AM"/>
              </w:rPr>
              <w:t>անբարենպաստ վիճակում գտնվող</w:t>
            </w:r>
            <w:r w:rsidRPr="00405A58">
              <w:rPr>
                <w:rFonts w:ascii="Sylfaen" w:hAnsi="Sylfaen" w:cs="Calibri"/>
                <w:sz w:val="22"/>
                <w:szCs w:val="22"/>
                <w:lang w:val="hy-AM"/>
              </w:rPr>
              <w:t xml:space="preserve"> սեռին և/կամ կանանց և տղամարդկանց հավասարության խթանմանը </w:t>
            </w:r>
          </w:p>
          <w:p w14:paraId="3F7E7467" w14:textId="46B56B23" w:rsidR="0044696C" w:rsidRPr="00405A58" w:rsidRDefault="00AC0B4D" w:rsidP="006269F8">
            <w:pPr>
              <w:pStyle w:val="Estilodetabla2"/>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00B0F0"/>
              <w:spacing w:after="120"/>
              <w:rPr>
                <w:rFonts w:ascii="Sylfaen" w:hAnsi="Sylfaen" w:cs="Calibri"/>
                <w:sz w:val="22"/>
                <w:szCs w:val="22"/>
                <w:lang w:val="hy-AM"/>
              </w:rPr>
            </w:pPr>
            <w:r w:rsidRPr="00405A58">
              <w:rPr>
                <w:rFonts w:ascii="Sylfaen" w:hAnsi="Sylfaen" w:cs="Calibri"/>
                <w:sz w:val="22"/>
                <w:szCs w:val="22"/>
                <w:lang w:val="hy-AM"/>
              </w:rPr>
              <w:t>Կանանց և տղամարդկանց միջև անհավասարությունների կրճատմա</w:t>
            </w:r>
            <w:r w:rsidR="008A5D93" w:rsidRPr="00405A58">
              <w:rPr>
                <w:rFonts w:ascii="Sylfaen" w:hAnsi="Sylfaen" w:cs="Calibri"/>
                <w:sz w:val="22"/>
                <w:szCs w:val="22"/>
                <w:lang w:val="hy-AM"/>
              </w:rPr>
              <w:t>ն</w:t>
            </w:r>
            <w:r w:rsidRPr="00405A58">
              <w:rPr>
                <w:rFonts w:ascii="Sylfaen" w:hAnsi="Sylfaen" w:cs="Calibri"/>
                <w:sz w:val="22"/>
                <w:szCs w:val="22"/>
                <w:lang w:val="hy-AM"/>
              </w:rPr>
              <w:t xml:space="preserve">ն ուղղված միջոցառումների սահմանում </w:t>
            </w:r>
          </w:p>
          <w:p w14:paraId="7144707A" w14:textId="4F7A5AD2" w:rsidR="007A4FC3" w:rsidRPr="00405A58" w:rsidRDefault="00AC0B4D" w:rsidP="006269F8">
            <w:pPr>
              <w:pStyle w:val="Estilodetabla2"/>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00B0F0"/>
              <w:spacing w:after="120"/>
              <w:rPr>
                <w:rFonts w:ascii="Sylfaen" w:hAnsi="Sylfaen" w:cs="Calibri"/>
                <w:sz w:val="22"/>
                <w:szCs w:val="22"/>
                <w:lang w:val="hy-AM"/>
              </w:rPr>
            </w:pPr>
            <w:r w:rsidRPr="00405A58">
              <w:rPr>
                <w:rFonts w:ascii="Sylfaen" w:hAnsi="Sylfaen" w:cs="Calibri"/>
                <w:sz w:val="22"/>
                <w:szCs w:val="22"/>
                <w:lang w:val="hy-AM"/>
              </w:rPr>
              <w:t xml:space="preserve">Կանանց/աղջիկների և տղամարդկանց/տղաների համար տարբեր թիրախային արժեքներով արդյունքների ցուցանիշների սահմանում </w:t>
            </w:r>
          </w:p>
          <w:p w14:paraId="699BE916" w14:textId="38DBE98B" w:rsidR="007A4FC3" w:rsidRPr="00405A58" w:rsidRDefault="00AC0B4D" w:rsidP="006269F8">
            <w:pPr>
              <w:pStyle w:val="Estilodetabla2"/>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00B0F0"/>
              <w:spacing w:after="120"/>
              <w:rPr>
                <w:rFonts w:ascii="Sylfaen" w:eastAsia="Times New Roman" w:hAnsi="Sylfaen" w:cs="Calibri"/>
                <w:lang w:val="hy-AM"/>
              </w:rPr>
            </w:pPr>
            <w:r w:rsidRPr="00405A58">
              <w:rPr>
                <w:rFonts w:ascii="Sylfaen" w:hAnsi="Sylfaen" w:cs="Calibri"/>
                <w:sz w:val="22"/>
                <w:szCs w:val="22"/>
                <w:lang w:val="hy-AM"/>
              </w:rPr>
              <w:t>Գենդերային հավասարությանն ուղղված արդյունքների ցուցանիշների սահմանում, որոնք չափորոշում են միջոցառումների իրականացման արդյունքում գենդերային/տղամարդկան</w:t>
            </w:r>
            <w:r w:rsidR="008A5D93" w:rsidRPr="00405A58">
              <w:rPr>
                <w:rFonts w:ascii="Sylfaen" w:hAnsi="Sylfaen" w:cs="Calibri"/>
                <w:sz w:val="22"/>
                <w:szCs w:val="22"/>
                <w:lang w:val="hy-AM"/>
              </w:rPr>
              <w:t>ց</w:t>
            </w:r>
            <w:r w:rsidRPr="00405A58">
              <w:rPr>
                <w:rFonts w:ascii="Sylfaen" w:hAnsi="Sylfaen" w:cs="Calibri"/>
                <w:sz w:val="22"/>
                <w:szCs w:val="22"/>
                <w:lang w:val="hy-AM"/>
              </w:rPr>
              <w:t xml:space="preserve">/կանանց միջև բացերի կրճատումը </w:t>
            </w:r>
          </w:p>
        </w:tc>
      </w:tr>
    </w:tbl>
    <w:p w14:paraId="3519467B" w14:textId="77777777" w:rsidR="007A4FC3" w:rsidRPr="00405A58" w:rsidRDefault="007A4FC3" w:rsidP="007A4FC3">
      <w:pPr>
        <w:pStyle w:val="Text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200" w:line="264" w:lineRule="auto"/>
        <w:ind w:left="1857"/>
        <w:rPr>
          <w:rFonts w:ascii="Sylfaen" w:eastAsia="Times New Roman" w:hAnsi="Sylfaen" w:cs="Calibri"/>
          <w:sz w:val="22"/>
          <w:szCs w:val="22"/>
          <w:lang w:val="hy-AM"/>
        </w:rPr>
      </w:pPr>
    </w:p>
    <w:p w14:paraId="25B1A657" w14:textId="77777777" w:rsidR="00C23AD9" w:rsidRPr="00405A58" w:rsidRDefault="00C23AD9" w:rsidP="00862A50">
      <w:pPr>
        <w:jc w:val="both"/>
        <w:rPr>
          <w:rFonts w:ascii="Sylfaen" w:hAnsi="Sylfaen" w:cs="Calibri"/>
          <w:lang w:val="hy-AM"/>
        </w:rPr>
      </w:pPr>
    </w:p>
    <w:p w14:paraId="43B7E345" w14:textId="7AFC1ECB" w:rsidR="007D4421" w:rsidRPr="00405A58" w:rsidRDefault="00AC0B4D" w:rsidP="323EC22A">
      <w:pPr>
        <w:jc w:val="both"/>
        <w:rPr>
          <w:rFonts w:ascii="Sylfaen" w:hAnsi="Sylfaen" w:cs="Calibri"/>
          <w:b/>
          <w:bCs/>
          <w:lang w:val="hy-AM"/>
        </w:rPr>
      </w:pPr>
      <w:r w:rsidRPr="00405A58">
        <w:rPr>
          <w:rFonts w:ascii="Sylfaen" w:hAnsi="Sylfaen" w:cs="Calibri"/>
          <w:lang w:val="hy-AM"/>
        </w:rPr>
        <w:t xml:space="preserve">Պարզ է դառնում, որ այս հարցերին պատասխանելու համար անհրաժեշտ է համապատասխան տեղեկություն։ Այդ իսկ պատճառով, առաջին հերթին անհրաժեշտ է իրականացնել </w:t>
      </w:r>
      <w:r w:rsidRPr="00405A58">
        <w:rPr>
          <w:rFonts w:ascii="Sylfaen" w:hAnsi="Sylfaen" w:cs="Calibri"/>
          <w:b/>
          <w:bCs/>
          <w:lang w:val="hy-AM"/>
        </w:rPr>
        <w:t xml:space="preserve">գենդերային զգայուն իրավիճակային վերլուծություն։ </w:t>
      </w:r>
    </w:p>
    <w:p w14:paraId="00969A1F" w14:textId="77777777" w:rsidR="000A50F4" w:rsidRPr="00405A58" w:rsidRDefault="000A50F4" w:rsidP="008A34B5">
      <w:pPr>
        <w:rPr>
          <w:rFonts w:ascii="Sylfaen" w:hAnsi="Sylfaen" w:cs="Calibri"/>
          <w:lang w:val="hy-AM" w:eastAsia="x-none"/>
        </w:rPr>
      </w:pPr>
    </w:p>
    <w:p w14:paraId="2CA358C0" w14:textId="77777777" w:rsidR="00032813" w:rsidRPr="00405A58" w:rsidRDefault="00032813" w:rsidP="008C3F70">
      <w:pPr>
        <w:rPr>
          <w:rStyle w:val="Header2-SubClausesCharChar"/>
          <w:rFonts w:ascii="Sylfaen" w:hAnsi="Sylfaen" w:cs="Calibri"/>
          <w:lang w:val="hy-AM"/>
        </w:rPr>
      </w:pPr>
    </w:p>
    <w:p w14:paraId="11908E27" w14:textId="3389FA52" w:rsidR="00E2628D" w:rsidRPr="00405A58" w:rsidRDefault="007C77C4" w:rsidP="002F02B9">
      <w:pPr>
        <w:pStyle w:val="Heading2"/>
        <w:rPr>
          <w:rStyle w:val="Header2-SubClausesCharChar"/>
          <w:rFonts w:ascii="Sylfaen" w:hAnsi="Sylfaen" w:cs="Calibri"/>
          <w:lang w:val="hy-AM"/>
        </w:rPr>
      </w:pPr>
      <w:bookmarkStart w:id="47" w:name="_Toc20919404"/>
      <w:r w:rsidRPr="00405A58">
        <w:rPr>
          <w:rStyle w:val="Header2-SubClausesCharChar"/>
          <w:rFonts w:ascii="Sylfaen" w:hAnsi="Sylfaen" w:cs="Calibri"/>
          <w:lang w:val="hy-AM"/>
        </w:rPr>
        <w:t>3</w:t>
      </w:r>
      <w:r w:rsidR="00E2628D" w:rsidRPr="00405A58">
        <w:rPr>
          <w:rStyle w:val="Header2-SubClausesCharChar"/>
          <w:rFonts w:ascii="Sylfaen" w:hAnsi="Sylfaen" w:cs="Calibri"/>
          <w:lang w:val="hy-AM"/>
        </w:rPr>
        <w:t>.</w:t>
      </w:r>
      <w:r w:rsidR="0067047B" w:rsidRPr="00405A58">
        <w:rPr>
          <w:rStyle w:val="Header2-SubClausesCharChar"/>
          <w:rFonts w:ascii="Sylfaen" w:hAnsi="Sylfaen" w:cs="Calibri"/>
          <w:lang w:val="hy-AM"/>
        </w:rPr>
        <w:t>2</w:t>
      </w:r>
      <w:r w:rsidR="00E2628D" w:rsidRPr="00405A58">
        <w:rPr>
          <w:rStyle w:val="Header2-SubClausesCharChar"/>
          <w:rFonts w:ascii="Sylfaen" w:hAnsi="Sylfaen" w:cs="Calibri"/>
          <w:lang w:val="hy-AM"/>
        </w:rPr>
        <w:tab/>
      </w:r>
      <w:r w:rsidR="002B258D" w:rsidRPr="00405A58">
        <w:rPr>
          <w:rStyle w:val="Header2-SubClausesCharChar"/>
          <w:rFonts w:ascii="Sylfaen" w:hAnsi="Sylfaen" w:cs="Calibri"/>
          <w:lang w:val="hy-AM"/>
        </w:rPr>
        <w:t>Գենդերային զգայուն իրավիճակային վերլուծություն</w:t>
      </w:r>
      <w:bookmarkEnd w:id="47"/>
      <w:r w:rsidR="002B258D" w:rsidRPr="00405A58">
        <w:rPr>
          <w:rStyle w:val="Header2-SubClausesCharChar"/>
          <w:rFonts w:ascii="Sylfaen" w:hAnsi="Sylfaen" w:cs="Calibri"/>
          <w:lang w:val="hy-AM"/>
        </w:rPr>
        <w:t xml:space="preserve"> </w:t>
      </w:r>
    </w:p>
    <w:p w14:paraId="71AA2952" w14:textId="77777777" w:rsidR="00E2628D" w:rsidRPr="00405A58" w:rsidRDefault="00E2628D" w:rsidP="00E2628D">
      <w:pPr>
        <w:rPr>
          <w:rFonts w:ascii="Sylfaen" w:hAnsi="Sylfaen" w:cs="Calibri"/>
          <w:lang w:val="hy-AM" w:eastAsia="x-none"/>
        </w:rPr>
      </w:pPr>
    </w:p>
    <w:p w14:paraId="28002B5C" w14:textId="60334939" w:rsidR="00E2628D" w:rsidRPr="00405A58" w:rsidRDefault="002B258D" w:rsidP="323EC22A">
      <w:pPr>
        <w:jc w:val="both"/>
        <w:rPr>
          <w:rFonts w:ascii="Sylfaen" w:hAnsi="Sylfaen" w:cs="Calibri"/>
          <w:lang w:val="hy-AM"/>
        </w:rPr>
      </w:pPr>
      <w:r w:rsidRPr="00405A58">
        <w:rPr>
          <w:rFonts w:ascii="Sylfaen" w:hAnsi="Sylfaen" w:cs="Calibri"/>
          <w:lang w:val="hy-AM"/>
        </w:rPr>
        <w:t xml:space="preserve">Գենդերային զգայուն իրավիճակային վերլուծությունն օգնում է հասկանալ կոնկրետ ոլորտի (օրինակ, կրթություն) կամ ծրագրի (օրինակ, մասնագիտական ուսուցման ծրագիր) մարտահրավերները՝ միաժամանակ հաշվի առնելով գենդերային տարբերությունները։ </w:t>
      </w:r>
    </w:p>
    <w:p w14:paraId="298C2E55" w14:textId="77777777" w:rsidR="00861020" w:rsidRPr="00405A58" w:rsidRDefault="00861020" w:rsidP="00333A5F">
      <w:pPr>
        <w:rPr>
          <w:rFonts w:ascii="Sylfaen" w:hAnsi="Sylfaen" w:cs="Calibri"/>
          <w:lang w:val="hy-AM" w:eastAsia="x-none"/>
        </w:rPr>
      </w:pPr>
    </w:p>
    <w:p w14:paraId="01DA386B" w14:textId="52048372" w:rsidR="00861020" w:rsidRPr="00405A58" w:rsidRDefault="00217DFD" w:rsidP="00333A5F">
      <w:pPr>
        <w:shd w:val="clear" w:color="auto" w:fill="00B0F0"/>
        <w:rPr>
          <w:rFonts w:ascii="Sylfaen" w:hAnsi="Sylfaen" w:cs="Calibri"/>
          <w:b/>
          <w:bCs/>
          <w:color w:val="FFFFFF" w:themeColor="background1"/>
          <w:sz w:val="22"/>
          <w:szCs w:val="22"/>
          <w:lang w:val="hy-AM"/>
        </w:rPr>
      </w:pPr>
      <w:r w:rsidRPr="00405A58">
        <w:rPr>
          <w:rFonts w:ascii="Sylfaen" w:hAnsi="Sylfaen" w:cs="Calibri"/>
          <w:b/>
          <w:bCs/>
          <w:color w:val="FFFFFF" w:themeColor="background1"/>
          <w:sz w:val="22"/>
          <w:szCs w:val="22"/>
          <w:lang w:val="hy-AM"/>
        </w:rPr>
        <w:t>Արագ հիշեցում</w:t>
      </w:r>
      <w:r w:rsidRPr="00405A58">
        <w:rPr>
          <w:b/>
          <w:bCs/>
          <w:color w:val="FFFFFF" w:themeColor="background1"/>
          <w:sz w:val="22"/>
          <w:szCs w:val="22"/>
          <w:lang w:val="hy-AM"/>
        </w:rPr>
        <w:t>․</w:t>
      </w:r>
      <w:r w:rsidRPr="00405A58">
        <w:rPr>
          <w:rFonts w:ascii="Sylfaen" w:hAnsi="Sylfaen" w:cs="Calibri"/>
          <w:b/>
          <w:bCs/>
          <w:color w:val="FFFFFF" w:themeColor="background1"/>
          <w:sz w:val="22"/>
          <w:szCs w:val="22"/>
          <w:lang w:val="hy-AM"/>
        </w:rPr>
        <w:t xml:space="preserve"> </w:t>
      </w:r>
      <w:r w:rsidRPr="00405A58">
        <w:rPr>
          <w:rFonts w:ascii="Sylfaen" w:hAnsi="Sylfaen" w:cs="Sylfaen"/>
          <w:b/>
          <w:bCs/>
          <w:color w:val="FFFFFF" w:themeColor="background1"/>
          <w:sz w:val="22"/>
          <w:szCs w:val="22"/>
          <w:lang w:val="hy-AM"/>
        </w:rPr>
        <w:t>ի՞նչ</w:t>
      </w:r>
      <w:r w:rsidRPr="00405A58">
        <w:rPr>
          <w:rFonts w:ascii="Sylfaen" w:hAnsi="Sylfaen" w:cs="Calibri"/>
          <w:b/>
          <w:bCs/>
          <w:color w:val="FFFFFF" w:themeColor="background1"/>
          <w:sz w:val="22"/>
          <w:szCs w:val="22"/>
          <w:lang w:val="hy-AM"/>
        </w:rPr>
        <w:t xml:space="preserve"> </w:t>
      </w:r>
      <w:r w:rsidRPr="00405A58">
        <w:rPr>
          <w:rFonts w:ascii="Sylfaen" w:hAnsi="Sylfaen" w:cs="Sylfaen"/>
          <w:b/>
          <w:bCs/>
          <w:color w:val="FFFFFF" w:themeColor="background1"/>
          <w:sz w:val="22"/>
          <w:szCs w:val="22"/>
          <w:lang w:val="hy-AM"/>
        </w:rPr>
        <w:t>է</w:t>
      </w:r>
      <w:r w:rsidRPr="00405A58">
        <w:rPr>
          <w:rFonts w:ascii="Sylfaen" w:hAnsi="Sylfaen" w:cs="Calibri"/>
          <w:b/>
          <w:bCs/>
          <w:color w:val="FFFFFF" w:themeColor="background1"/>
          <w:sz w:val="22"/>
          <w:szCs w:val="22"/>
          <w:lang w:val="hy-AM"/>
        </w:rPr>
        <w:t xml:space="preserve"> </w:t>
      </w:r>
      <w:r w:rsidRPr="00405A58">
        <w:rPr>
          <w:rFonts w:ascii="Sylfaen" w:hAnsi="Sylfaen" w:cs="Sylfaen"/>
          <w:b/>
          <w:bCs/>
          <w:color w:val="FFFFFF" w:themeColor="background1"/>
          <w:sz w:val="22"/>
          <w:szCs w:val="22"/>
          <w:lang w:val="hy-AM"/>
        </w:rPr>
        <w:t>նշանակում</w:t>
      </w:r>
      <w:r w:rsidRPr="00405A58">
        <w:rPr>
          <w:rFonts w:ascii="Sylfaen" w:hAnsi="Sylfaen" w:cs="Calibri"/>
          <w:b/>
          <w:bCs/>
          <w:color w:val="FFFFFF" w:themeColor="background1"/>
          <w:sz w:val="22"/>
          <w:szCs w:val="22"/>
          <w:lang w:val="hy-AM"/>
        </w:rPr>
        <w:t xml:space="preserve"> </w:t>
      </w:r>
      <w:r w:rsidRPr="00405A58">
        <w:rPr>
          <w:rFonts w:ascii="Sylfaen" w:hAnsi="Sylfaen" w:cs="Calibri"/>
          <w:b/>
          <w:bCs/>
          <w:i/>
          <w:iCs/>
          <w:color w:val="FFFFFF" w:themeColor="background1"/>
          <w:sz w:val="22"/>
          <w:szCs w:val="22"/>
          <w:lang w:val="hy-AM"/>
        </w:rPr>
        <w:t>գենդեր</w:t>
      </w:r>
    </w:p>
    <w:p w14:paraId="2BB30391" w14:textId="77777777" w:rsidR="00861020" w:rsidRPr="00405A58" w:rsidRDefault="00861020" w:rsidP="00333A5F">
      <w:pPr>
        <w:shd w:val="clear" w:color="auto" w:fill="00B0F0"/>
        <w:rPr>
          <w:rFonts w:ascii="Sylfaen" w:hAnsi="Sylfaen" w:cs="Calibri"/>
          <w:sz w:val="22"/>
          <w:szCs w:val="22"/>
          <w:lang w:val="hy-AM" w:eastAsia="x-none"/>
        </w:rPr>
      </w:pPr>
    </w:p>
    <w:p w14:paraId="0D9C88FB" w14:textId="488570D6" w:rsidR="00861020" w:rsidRPr="00405A58" w:rsidRDefault="00635249" w:rsidP="00333A5F">
      <w:pPr>
        <w:shd w:val="clear" w:color="auto" w:fill="00B0F0"/>
        <w:spacing w:line="276" w:lineRule="auto"/>
        <w:jc w:val="both"/>
        <w:rPr>
          <w:rFonts w:ascii="Sylfaen" w:hAnsi="Sylfaen" w:cs="Calibri"/>
          <w:sz w:val="22"/>
          <w:szCs w:val="22"/>
          <w:lang w:val="hy-AM"/>
        </w:rPr>
      </w:pPr>
      <w:r w:rsidRPr="00405A58">
        <w:rPr>
          <w:rFonts w:ascii="Sylfaen" w:hAnsi="Sylfaen" w:cs="Calibri"/>
          <w:i/>
          <w:iCs/>
          <w:sz w:val="22"/>
          <w:szCs w:val="22"/>
          <w:lang w:val="hy-AM"/>
        </w:rPr>
        <w:t xml:space="preserve">Գենդերը </w:t>
      </w:r>
      <w:r w:rsidRPr="00405A58">
        <w:rPr>
          <w:rFonts w:ascii="Sylfaen" w:hAnsi="Sylfaen" w:cs="Calibri"/>
          <w:sz w:val="22"/>
          <w:szCs w:val="22"/>
          <w:lang w:val="hy-AM"/>
        </w:rPr>
        <w:t xml:space="preserve"> վերաբերում է կանանց և տղամարդկանց միջև</w:t>
      </w:r>
      <w:r w:rsidR="004E593E" w:rsidRPr="00405A58">
        <w:rPr>
          <w:rFonts w:ascii="Sylfaen" w:hAnsi="Sylfaen" w:cs="Calibri"/>
          <w:sz w:val="22"/>
          <w:szCs w:val="22"/>
          <w:lang w:val="hy-AM"/>
        </w:rPr>
        <w:t xml:space="preserve"> բացահայտված</w:t>
      </w:r>
      <w:r w:rsidRPr="00405A58">
        <w:rPr>
          <w:rFonts w:ascii="Sylfaen" w:hAnsi="Sylfaen" w:cs="Calibri"/>
          <w:sz w:val="22"/>
          <w:szCs w:val="22"/>
          <w:lang w:val="hy-AM"/>
        </w:rPr>
        <w:t xml:space="preserve"> սոցիալական տարբերություններին</w:t>
      </w:r>
      <w:r w:rsidR="323EC22A" w:rsidRPr="00405A58">
        <w:rPr>
          <w:rFonts w:ascii="Sylfaen" w:hAnsi="Sylfaen" w:cs="Calibri"/>
          <w:sz w:val="22"/>
          <w:szCs w:val="22"/>
          <w:lang w:val="hy-AM"/>
        </w:rPr>
        <w:t xml:space="preserve">, </w:t>
      </w:r>
      <w:r w:rsidR="008A5D93" w:rsidRPr="00405A58">
        <w:rPr>
          <w:rFonts w:ascii="Sylfaen" w:hAnsi="Sylfaen" w:cs="Calibri"/>
          <w:sz w:val="22"/>
          <w:szCs w:val="22"/>
          <w:lang w:val="hy-AM"/>
        </w:rPr>
        <w:t xml:space="preserve">որոնք </w:t>
      </w:r>
      <w:r w:rsidRPr="00405A58">
        <w:rPr>
          <w:rFonts w:ascii="Sylfaen" w:hAnsi="Sylfaen" w:cs="Calibri"/>
          <w:sz w:val="22"/>
          <w:szCs w:val="22"/>
          <w:lang w:val="hy-AM"/>
        </w:rPr>
        <w:t xml:space="preserve">ժամանակի ընթացքում փոփոխվում են և լայնորեն տատանվում թե՛ մշակույթների ներսում, և թե՛ դրանց միջև։ </w:t>
      </w:r>
      <w:r w:rsidR="0000750D" w:rsidRPr="00405A58">
        <w:rPr>
          <w:rFonts w:ascii="Sylfaen" w:hAnsi="Sylfaen" w:cs="Calibri"/>
          <w:sz w:val="22"/>
          <w:szCs w:val="22"/>
          <w:lang w:val="hy-AM"/>
        </w:rPr>
        <w:t>Հայաստանում տարբեր ազգային խմբեր տարբեր ձևով են սահմանում այն</w:t>
      </w:r>
      <w:r w:rsidR="00BE07A8" w:rsidRPr="00405A58">
        <w:rPr>
          <w:rFonts w:ascii="Sylfaen" w:hAnsi="Sylfaen" w:cs="Calibri"/>
          <w:sz w:val="22"/>
          <w:szCs w:val="22"/>
          <w:lang w:val="hy-AM"/>
        </w:rPr>
        <w:t xml:space="preserve">, ինչ վերաբերում </w:t>
      </w:r>
      <w:r w:rsidR="0000750D" w:rsidRPr="00405A58">
        <w:rPr>
          <w:rFonts w:ascii="Sylfaen" w:hAnsi="Sylfaen" w:cs="Calibri"/>
          <w:sz w:val="22"/>
          <w:szCs w:val="22"/>
          <w:lang w:val="hy-AM"/>
        </w:rPr>
        <w:t>է կանա</w:t>
      </w:r>
      <w:r w:rsidR="00BE07A8" w:rsidRPr="00405A58">
        <w:rPr>
          <w:rFonts w:ascii="Sylfaen" w:hAnsi="Sylfaen" w:cs="Calibri"/>
          <w:sz w:val="22"/>
          <w:szCs w:val="22"/>
          <w:lang w:val="hy-AM"/>
        </w:rPr>
        <w:t>ն</w:t>
      </w:r>
      <w:r w:rsidR="0000750D" w:rsidRPr="00405A58">
        <w:rPr>
          <w:rFonts w:ascii="Sylfaen" w:hAnsi="Sylfaen" w:cs="Calibri"/>
          <w:sz w:val="22"/>
          <w:szCs w:val="22"/>
          <w:lang w:val="hy-AM"/>
        </w:rPr>
        <w:t>ց</w:t>
      </w:r>
      <w:r w:rsidR="00C94AC5" w:rsidRPr="00405A58">
        <w:rPr>
          <w:rFonts w:ascii="Sylfaen" w:hAnsi="Sylfaen" w:cs="Calibri"/>
          <w:sz w:val="22"/>
          <w:szCs w:val="22"/>
          <w:lang w:val="hy-AM"/>
        </w:rPr>
        <w:t xml:space="preserve"> կամ տղամարդկ</w:t>
      </w:r>
      <w:r w:rsidR="00BE07A8" w:rsidRPr="00405A58">
        <w:rPr>
          <w:rFonts w:ascii="Sylfaen" w:hAnsi="Sylfaen" w:cs="Calibri"/>
          <w:sz w:val="22"/>
          <w:szCs w:val="22"/>
          <w:lang w:val="hy-AM"/>
        </w:rPr>
        <w:t>անց</w:t>
      </w:r>
      <w:r w:rsidR="004E593E" w:rsidRPr="00405A58">
        <w:rPr>
          <w:rFonts w:ascii="Sylfaen" w:hAnsi="Sylfaen" w:cs="Calibri"/>
          <w:sz w:val="22"/>
          <w:szCs w:val="22"/>
          <w:lang w:val="hy-AM"/>
        </w:rPr>
        <w:t>,</w:t>
      </w:r>
      <w:r w:rsidR="00C94AC5" w:rsidRPr="00405A58">
        <w:rPr>
          <w:rFonts w:ascii="Sylfaen" w:hAnsi="Sylfaen" w:cs="Calibri"/>
          <w:sz w:val="22"/>
          <w:szCs w:val="22"/>
          <w:lang w:val="hy-AM"/>
        </w:rPr>
        <w:t xml:space="preserve"> և կանանց և տղամարդկանց տարբեր դերեր ու պարտականություններ են վերագրում։  Այս վերագրումների խնդիրն այն է, որ հաճախ կանայք ունենում են ավելի քիչ ընտրություն և իշխանություն, քան տղամարդիկ։ </w:t>
      </w:r>
      <w:r w:rsidR="00774D3C" w:rsidRPr="00405A58">
        <w:rPr>
          <w:rFonts w:ascii="Sylfaen" w:hAnsi="Sylfaen" w:cs="Calibri"/>
          <w:sz w:val="22"/>
          <w:szCs w:val="22"/>
          <w:lang w:val="hy-AM"/>
        </w:rPr>
        <w:t xml:space="preserve">Նրանք ունեն ավելի քիչ գույքային </w:t>
      </w:r>
      <w:r w:rsidR="00774D3C" w:rsidRPr="00405A58">
        <w:rPr>
          <w:rFonts w:ascii="Sylfaen" w:hAnsi="Sylfaen" w:cs="Calibri"/>
          <w:sz w:val="22"/>
          <w:szCs w:val="22"/>
          <w:lang w:val="hy-AM"/>
        </w:rPr>
        <w:lastRenderedPageBreak/>
        <w:t xml:space="preserve">իրավունքներ, ավելի քիչ շարժունակ են, հաճախ իրենց ազատությունը սահմանափակված է և հանդիպում են ավելի շատ խոչընդոտների։ Օրինակ, գյուղատնտեսության ոլորտում </w:t>
      </w:r>
      <w:r w:rsidR="009B3173" w:rsidRPr="00405A58">
        <w:rPr>
          <w:rFonts w:ascii="Sylfaen" w:hAnsi="Sylfaen" w:cs="Calibri"/>
          <w:sz w:val="22"/>
          <w:szCs w:val="22"/>
          <w:lang w:val="hy-AM"/>
        </w:rPr>
        <w:t>կանայք և տղամարդիկ հաճախ կոնկրետ բերքի արժեքային շղթայում տարբեր աշխատանքներ են կատարում կամ մշակում են տարբեր բերք։ Շատ հաճախ, կանանց աշխատանքն անտեսանելի է մնում, իրենց ավելի քիչ են վ</w:t>
      </w:r>
      <w:r w:rsidR="008A5D93" w:rsidRPr="00405A58">
        <w:rPr>
          <w:rFonts w:ascii="Sylfaen" w:hAnsi="Sylfaen" w:cs="Calibri"/>
          <w:sz w:val="22"/>
          <w:szCs w:val="22"/>
          <w:lang w:val="hy-AM"/>
        </w:rPr>
        <w:t>արձատրում</w:t>
      </w:r>
      <w:r w:rsidR="009B3173" w:rsidRPr="00405A58">
        <w:rPr>
          <w:rFonts w:ascii="Sylfaen" w:hAnsi="Sylfaen" w:cs="Calibri"/>
          <w:sz w:val="22"/>
          <w:szCs w:val="22"/>
          <w:lang w:val="hy-AM"/>
        </w:rPr>
        <w:t xml:space="preserve"> կամ ընդհանրապես չեն վ</w:t>
      </w:r>
      <w:r w:rsidR="008A5D93" w:rsidRPr="00405A58">
        <w:rPr>
          <w:rFonts w:ascii="Sylfaen" w:hAnsi="Sylfaen" w:cs="Calibri"/>
          <w:sz w:val="22"/>
          <w:szCs w:val="22"/>
          <w:lang w:val="hy-AM"/>
        </w:rPr>
        <w:t>արձատրում</w:t>
      </w:r>
      <w:r w:rsidR="009B3173" w:rsidRPr="00405A58">
        <w:rPr>
          <w:rFonts w:ascii="Sylfaen" w:hAnsi="Sylfaen" w:cs="Calibri"/>
          <w:sz w:val="22"/>
          <w:szCs w:val="22"/>
          <w:lang w:val="hy-AM"/>
        </w:rPr>
        <w:t xml:space="preserve">, և ավելի պակաս արդյունավետ են։ Պակաս արդյունավետությունը կարող է կապված լինել հողի սեփականության կանանց սահմանափակման կամ վարկավորման, տեղեկատվության և տեխնոլոգիաների սահմանափակ հասանելիության հետ։ Կանանց անհավասար կարգավիճակը վնասակար է ոչ միայն իրենց և իրենց ընտանիքների բարեկեցության, այլև ամբողջ տնտեսության համար։ </w:t>
      </w:r>
      <w:r w:rsidR="323EC22A" w:rsidRPr="00405A58">
        <w:rPr>
          <w:rFonts w:ascii="Sylfaen" w:hAnsi="Sylfaen" w:cs="Calibri"/>
          <w:sz w:val="22"/>
          <w:szCs w:val="22"/>
          <w:lang w:val="hy-AM"/>
        </w:rPr>
        <w:t xml:space="preserve"> </w:t>
      </w:r>
    </w:p>
    <w:p w14:paraId="493FAB3F" w14:textId="77777777" w:rsidR="00861020" w:rsidRPr="00405A58" w:rsidRDefault="00861020" w:rsidP="00333A5F">
      <w:pPr>
        <w:rPr>
          <w:rFonts w:ascii="Sylfaen" w:hAnsi="Sylfaen" w:cs="Calibri"/>
          <w:lang w:val="hy-AM" w:eastAsia="x-none"/>
        </w:rPr>
      </w:pPr>
    </w:p>
    <w:p w14:paraId="2995853D" w14:textId="3D3CF86E" w:rsidR="00333A5F" w:rsidRPr="00405A58" w:rsidRDefault="00411754" w:rsidP="001C2F07">
      <w:pPr>
        <w:jc w:val="both"/>
        <w:rPr>
          <w:rFonts w:ascii="Sylfaen" w:hAnsi="Sylfaen" w:cs="Calibri"/>
          <w:lang w:val="hy-AM" w:eastAsia="x-none"/>
        </w:rPr>
      </w:pPr>
      <w:r w:rsidRPr="00405A58">
        <w:rPr>
          <w:rFonts w:ascii="Sylfaen" w:hAnsi="Sylfaen" w:cs="Calibri"/>
          <w:b/>
          <w:bCs/>
          <w:lang w:val="hy-AM"/>
        </w:rPr>
        <w:t xml:space="preserve">Ոլորտային ծրագրերի մշակման </w:t>
      </w:r>
      <w:r w:rsidRPr="00405A58">
        <w:rPr>
          <w:rFonts w:ascii="Sylfaen" w:hAnsi="Sylfaen" w:cs="Calibri"/>
          <w:lang w:val="hy-AM"/>
        </w:rPr>
        <w:t xml:space="preserve">համար գենդերային զգայուն իրավիճակային վերլուծության շրջանակը կախված է ոլորտից և պլանավորման մակարդակից </w:t>
      </w:r>
      <w:r w:rsidR="60116A1A" w:rsidRPr="00405A58">
        <w:rPr>
          <w:rFonts w:ascii="Sylfaen" w:hAnsi="Sylfaen" w:cs="Calibri"/>
          <w:lang w:val="hy-AM"/>
        </w:rPr>
        <w:t>(</w:t>
      </w:r>
      <w:r w:rsidRPr="00405A58">
        <w:rPr>
          <w:rFonts w:ascii="Sylfaen" w:hAnsi="Sylfaen" w:cs="Calibri"/>
          <w:lang w:val="hy-AM"/>
        </w:rPr>
        <w:t>ծրագիր, միջոցառում կամ գործողություն</w:t>
      </w:r>
      <w:r w:rsidR="60116A1A" w:rsidRPr="00405A58">
        <w:rPr>
          <w:rFonts w:ascii="Sylfaen" w:hAnsi="Sylfaen" w:cs="Calibri"/>
          <w:lang w:val="hy-AM"/>
        </w:rPr>
        <w:t>)</w:t>
      </w:r>
      <w:r w:rsidRPr="00405A58">
        <w:rPr>
          <w:rFonts w:ascii="Sylfaen" w:hAnsi="Sylfaen" w:cs="Calibri"/>
          <w:lang w:val="hy-AM"/>
        </w:rPr>
        <w:t>։</w:t>
      </w:r>
    </w:p>
    <w:p w14:paraId="76387401" w14:textId="77777777" w:rsidR="00333A5F" w:rsidRPr="00405A58" w:rsidRDefault="00333A5F" w:rsidP="001C2F07">
      <w:pPr>
        <w:jc w:val="both"/>
        <w:rPr>
          <w:rFonts w:ascii="Sylfaen" w:hAnsi="Sylfaen" w:cs="Calibri"/>
          <w:lang w:val="hy-AM" w:eastAsia="x-none"/>
        </w:rPr>
      </w:pPr>
    </w:p>
    <w:p w14:paraId="5D9ECA9B" w14:textId="5839D6E1" w:rsidR="00B87D31" w:rsidRPr="00405A58" w:rsidRDefault="00411754" w:rsidP="323EC22A">
      <w:pPr>
        <w:jc w:val="both"/>
        <w:rPr>
          <w:rFonts w:ascii="Sylfaen" w:hAnsi="Sylfaen" w:cs="Calibri"/>
          <w:lang w:val="hy-AM"/>
        </w:rPr>
      </w:pPr>
      <w:r w:rsidRPr="00405A58">
        <w:rPr>
          <w:rFonts w:ascii="Sylfaen" w:hAnsi="Sylfaen" w:cs="Calibri"/>
          <w:lang w:val="hy-AM"/>
        </w:rPr>
        <w:t>Որոշ ընդհանուր հարցեր պետք է հաշվի առնվեն՝ անկախ ոլորտից</w:t>
      </w:r>
      <w:r w:rsidRPr="00405A58">
        <w:rPr>
          <w:lang w:val="hy-AM"/>
        </w:rPr>
        <w:t>․</w:t>
      </w:r>
      <w:r w:rsidRPr="00405A58">
        <w:rPr>
          <w:rFonts w:ascii="Sylfaen" w:hAnsi="Sylfaen" w:cs="Calibri"/>
          <w:lang w:val="hy-AM"/>
        </w:rPr>
        <w:t xml:space="preserve"> </w:t>
      </w:r>
    </w:p>
    <w:p w14:paraId="2FCF789F" w14:textId="77777777" w:rsidR="001C2F07" w:rsidRPr="00405A58" w:rsidRDefault="001C2F07" w:rsidP="001C2F07">
      <w:pPr>
        <w:jc w:val="both"/>
        <w:rPr>
          <w:rFonts w:ascii="Sylfaen" w:hAnsi="Sylfaen" w:cs="Calibri"/>
          <w:lang w:val="hy-AM" w:eastAsia="x-none"/>
        </w:rPr>
      </w:pPr>
    </w:p>
    <w:p w14:paraId="45533D35" w14:textId="4CE039B0" w:rsidR="00B87D31" w:rsidRPr="00405A58" w:rsidRDefault="00411754" w:rsidP="00FE6143">
      <w:pPr>
        <w:numPr>
          <w:ilvl w:val="0"/>
          <w:numId w:val="10"/>
        </w:numPr>
        <w:jc w:val="both"/>
        <w:rPr>
          <w:rFonts w:ascii="Sylfaen" w:hAnsi="Sylfaen" w:cs="Calibri"/>
          <w:lang w:val="hy-AM"/>
        </w:rPr>
      </w:pPr>
      <w:r w:rsidRPr="00405A58">
        <w:rPr>
          <w:rFonts w:ascii="Sylfaen" w:hAnsi="Sylfaen" w:cs="Calibri"/>
          <w:lang w:val="hy-AM"/>
        </w:rPr>
        <w:t xml:space="preserve">Որո՞նք են ոլորտի ընդհանուր մարտահրավերները։ </w:t>
      </w:r>
    </w:p>
    <w:p w14:paraId="2560051B" w14:textId="45423C70" w:rsidR="00B87D31" w:rsidRPr="00405A58" w:rsidRDefault="00411754" w:rsidP="00FE6143">
      <w:pPr>
        <w:numPr>
          <w:ilvl w:val="0"/>
          <w:numId w:val="10"/>
        </w:numPr>
        <w:jc w:val="both"/>
        <w:rPr>
          <w:rFonts w:ascii="Sylfaen" w:hAnsi="Sylfaen" w:cs="Calibri"/>
          <w:lang w:val="hy-AM"/>
        </w:rPr>
      </w:pPr>
      <w:r w:rsidRPr="00405A58">
        <w:rPr>
          <w:rFonts w:ascii="Sylfaen" w:hAnsi="Sylfaen" w:cs="Calibri"/>
          <w:lang w:val="hy-AM"/>
        </w:rPr>
        <w:t xml:space="preserve">Ինչպե՞ս են այդ մարտահրավերները տարբերվում կանանց և տղամարդկանց/աղջիկների և տղաների համար։ Արդյո՞ք այդ մարտահրավերները տարբեր են գյուղական և քաղաքային վայրերում/տարբեր եկամուտների քվինտիլների միջև։ </w:t>
      </w:r>
    </w:p>
    <w:p w14:paraId="6FB09108" w14:textId="45D3046E" w:rsidR="00B87D31" w:rsidRPr="00405A58" w:rsidRDefault="00411754" w:rsidP="00FE6143">
      <w:pPr>
        <w:numPr>
          <w:ilvl w:val="0"/>
          <w:numId w:val="10"/>
        </w:numPr>
        <w:jc w:val="both"/>
        <w:rPr>
          <w:rFonts w:ascii="Sylfaen" w:hAnsi="Sylfaen" w:cs="Calibri"/>
          <w:lang w:val="hy-AM"/>
        </w:rPr>
      </w:pPr>
      <w:r w:rsidRPr="00405A58">
        <w:rPr>
          <w:rFonts w:ascii="Sylfaen" w:hAnsi="Sylfaen" w:cs="Calibri"/>
          <w:lang w:val="hy-AM"/>
        </w:rPr>
        <w:t xml:space="preserve">Որո՞նք են կանանց և տղամարդկանց դերերը, և ինչպես են նրանք ազդում ոլորտի զարգացման վրա։ </w:t>
      </w:r>
    </w:p>
    <w:p w14:paraId="63B8D0E5" w14:textId="4296193C" w:rsidR="00B87D31" w:rsidRPr="00405A58" w:rsidRDefault="00411754" w:rsidP="00FE6143">
      <w:pPr>
        <w:numPr>
          <w:ilvl w:val="0"/>
          <w:numId w:val="10"/>
        </w:numPr>
        <w:jc w:val="both"/>
        <w:rPr>
          <w:rFonts w:ascii="Sylfaen" w:hAnsi="Sylfaen" w:cs="Calibri"/>
          <w:lang w:val="hy-AM"/>
        </w:rPr>
      </w:pPr>
      <w:r w:rsidRPr="00405A58">
        <w:rPr>
          <w:rFonts w:ascii="Sylfaen" w:hAnsi="Sylfaen" w:cs="Calibri"/>
          <w:lang w:val="hy-AM" w:eastAsia="x-none"/>
        </w:rPr>
        <w:t>Որո՞նք են կանանց և տղամարդկանց ոլորտին համապատասխան կարիքները։</w:t>
      </w:r>
      <w:r w:rsidR="00B87D31" w:rsidRPr="00405A58">
        <w:rPr>
          <w:rFonts w:ascii="Sylfaen" w:hAnsi="Sylfaen" w:cs="Calibri"/>
          <w:vertAlign w:val="superscript"/>
          <w:lang w:val="hy-AM" w:eastAsia="x-none"/>
        </w:rPr>
        <w:footnoteReference w:id="18"/>
      </w:r>
    </w:p>
    <w:p w14:paraId="6E7F370D" w14:textId="57C34116" w:rsidR="00B87D31" w:rsidRPr="00405A58" w:rsidRDefault="00803291" w:rsidP="007D2C85">
      <w:pPr>
        <w:numPr>
          <w:ilvl w:val="0"/>
          <w:numId w:val="10"/>
        </w:numPr>
        <w:jc w:val="both"/>
        <w:rPr>
          <w:rFonts w:ascii="Sylfaen" w:hAnsi="Sylfaen" w:cs="Calibri"/>
          <w:lang w:val="hy-AM"/>
        </w:rPr>
      </w:pPr>
      <w:r w:rsidRPr="00405A58">
        <w:rPr>
          <w:rFonts w:ascii="Sylfaen" w:hAnsi="Sylfaen" w:cs="Calibri"/>
          <w:lang w:val="hy-AM"/>
        </w:rPr>
        <w:t>Որո՞նք են ռազմավարական գենդերային կարիքները</w:t>
      </w:r>
      <w:r w:rsidR="005143F1" w:rsidRPr="00405A58">
        <w:rPr>
          <w:rStyle w:val="FootnoteReference"/>
          <w:rFonts w:ascii="Sylfaen" w:hAnsi="Sylfaen" w:cs="Calibri"/>
          <w:lang w:val="hy-AM"/>
        </w:rPr>
        <w:footnoteReference w:id="19"/>
      </w:r>
      <w:r w:rsidRPr="00405A58">
        <w:rPr>
          <w:rFonts w:ascii="Sylfaen" w:hAnsi="Sylfaen" w:cs="Calibri"/>
          <w:lang w:val="hy-AM"/>
        </w:rPr>
        <w:t>, որ հնարավոր է հասցեագրել ոլորտի ներսում։ Որտե՞ղ են ոլորտում գենդերային անհավասարությունները։</w:t>
      </w:r>
      <w:r w:rsidR="323EC22A" w:rsidRPr="00405A58">
        <w:rPr>
          <w:rFonts w:ascii="Sylfaen" w:hAnsi="Sylfaen" w:cs="Calibri"/>
          <w:lang w:val="hy-AM"/>
        </w:rPr>
        <w:t xml:space="preserve"> </w:t>
      </w:r>
    </w:p>
    <w:p w14:paraId="216FE2FD" w14:textId="5954C700" w:rsidR="00B87D31" w:rsidRPr="00405A58" w:rsidRDefault="00803291" w:rsidP="00FE6143">
      <w:pPr>
        <w:numPr>
          <w:ilvl w:val="0"/>
          <w:numId w:val="10"/>
        </w:numPr>
        <w:jc w:val="both"/>
        <w:rPr>
          <w:rFonts w:ascii="Sylfaen" w:hAnsi="Sylfaen" w:cs="Calibri"/>
          <w:lang w:val="hy-AM"/>
        </w:rPr>
      </w:pPr>
      <w:r w:rsidRPr="00405A58">
        <w:rPr>
          <w:rFonts w:ascii="Sylfaen" w:hAnsi="Sylfaen" w:cs="Calibri"/>
          <w:lang w:val="hy-AM"/>
        </w:rPr>
        <w:lastRenderedPageBreak/>
        <w:t xml:space="preserve">Որո՞նք են գենդերային անհավասարությունների պատճառները։ Արդյո՞ք դրանք </w:t>
      </w:r>
      <w:r w:rsidR="00ED717A" w:rsidRPr="00405A58">
        <w:rPr>
          <w:rFonts w:ascii="Sylfaen" w:hAnsi="Sylfaen" w:cs="Calibri"/>
          <w:lang w:val="hy-AM"/>
        </w:rPr>
        <w:t xml:space="preserve">տարբեր են գյուղական և քաղաքային վայրերում/տարբեր եկամուտների քվինտիլների միջև։ </w:t>
      </w:r>
    </w:p>
    <w:p w14:paraId="5C63C1B9" w14:textId="4C15B9D8" w:rsidR="00B87D31" w:rsidRPr="00405A58" w:rsidRDefault="0042538D" w:rsidP="00FE6143">
      <w:pPr>
        <w:numPr>
          <w:ilvl w:val="0"/>
          <w:numId w:val="10"/>
        </w:numPr>
        <w:jc w:val="both"/>
        <w:rPr>
          <w:rFonts w:ascii="Sylfaen" w:hAnsi="Sylfaen" w:cs="Calibri"/>
          <w:lang w:val="hy-AM"/>
        </w:rPr>
      </w:pPr>
      <w:r w:rsidRPr="00405A58">
        <w:rPr>
          <w:rFonts w:ascii="Sylfaen" w:hAnsi="Sylfaen" w:cs="Calibri"/>
          <w:lang w:val="hy-AM"/>
        </w:rPr>
        <w:t xml:space="preserve">Արդյո՞ք կանայք և տղամարդիկ ոլորտային ծառայություններից և ենթակառուցվածքներից օգտվելիս հանդիպում են տարբեր խոչընդոտների։ </w:t>
      </w:r>
    </w:p>
    <w:p w14:paraId="7A0BD0C9" w14:textId="79772911" w:rsidR="00B87D31" w:rsidRPr="00405A58" w:rsidRDefault="001E7AC3" w:rsidP="00FE6143">
      <w:pPr>
        <w:numPr>
          <w:ilvl w:val="0"/>
          <w:numId w:val="10"/>
        </w:numPr>
        <w:jc w:val="both"/>
        <w:rPr>
          <w:rFonts w:ascii="Sylfaen" w:hAnsi="Sylfaen" w:cs="Calibri"/>
          <w:lang w:val="hy-AM"/>
        </w:rPr>
      </w:pPr>
      <w:r w:rsidRPr="00405A58">
        <w:rPr>
          <w:rFonts w:ascii="Sylfaen" w:hAnsi="Sylfaen" w:cs="Calibri"/>
          <w:lang w:val="hy-AM"/>
        </w:rPr>
        <w:t>Ի՞նչ օգուտ են քաղում կ</w:t>
      </w:r>
      <w:r w:rsidR="0042538D" w:rsidRPr="00405A58">
        <w:rPr>
          <w:rFonts w:ascii="Sylfaen" w:hAnsi="Sylfaen" w:cs="Calibri"/>
          <w:lang w:val="hy-AM"/>
        </w:rPr>
        <w:t>անա</w:t>
      </w:r>
      <w:r w:rsidRPr="00405A58">
        <w:rPr>
          <w:rFonts w:ascii="Sylfaen" w:hAnsi="Sylfaen" w:cs="Calibri"/>
          <w:lang w:val="hy-AM"/>
        </w:rPr>
        <w:t>յք</w:t>
      </w:r>
      <w:r w:rsidR="0042538D" w:rsidRPr="00405A58">
        <w:rPr>
          <w:rFonts w:ascii="Sylfaen" w:hAnsi="Sylfaen" w:cs="Calibri"/>
          <w:lang w:val="hy-AM"/>
        </w:rPr>
        <w:t xml:space="preserve"> և տղամարդ</w:t>
      </w:r>
      <w:r w:rsidRPr="00405A58">
        <w:rPr>
          <w:rFonts w:ascii="Sylfaen" w:hAnsi="Sylfaen" w:cs="Calibri"/>
          <w:lang w:val="hy-AM"/>
        </w:rPr>
        <w:t>ի</w:t>
      </w:r>
      <w:r w:rsidR="0042538D" w:rsidRPr="00405A58">
        <w:rPr>
          <w:rFonts w:ascii="Sylfaen" w:hAnsi="Sylfaen" w:cs="Calibri"/>
          <w:lang w:val="hy-AM"/>
        </w:rPr>
        <w:t>կ</w:t>
      </w:r>
      <w:r w:rsidRPr="00405A58">
        <w:rPr>
          <w:rFonts w:ascii="Sylfaen" w:hAnsi="Sylfaen" w:cs="Calibri"/>
          <w:lang w:val="hy-AM"/>
        </w:rPr>
        <w:t xml:space="preserve"> ոլորտային ծառայություններից և ենթակառուցվածքներից։ </w:t>
      </w:r>
      <w:r w:rsidR="323EC22A" w:rsidRPr="00405A58">
        <w:rPr>
          <w:rFonts w:ascii="Sylfaen" w:hAnsi="Sylfaen" w:cs="Calibri"/>
          <w:lang w:val="hy-AM"/>
        </w:rPr>
        <w:t xml:space="preserve"> </w:t>
      </w:r>
    </w:p>
    <w:p w14:paraId="3255B584" w14:textId="16BB0E11" w:rsidR="00FE0121" w:rsidRPr="00405A58" w:rsidRDefault="001E7AC3" w:rsidP="00FE6143">
      <w:pPr>
        <w:numPr>
          <w:ilvl w:val="0"/>
          <w:numId w:val="10"/>
        </w:numPr>
        <w:jc w:val="both"/>
        <w:rPr>
          <w:rFonts w:ascii="Sylfaen" w:hAnsi="Sylfaen" w:cs="Calibri"/>
          <w:lang w:val="hy-AM"/>
        </w:rPr>
      </w:pPr>
      <w:r w:rsidRPr="00405A58">
        <w:rPr>
          <w:rFonts w:ascii="Sylfaen" w:hAnsi="Sylfaen" w:cs="Calibri"/>
          <w:lang w:val="hy-AM"/>
        </w:rPr>
        <w:t xml:space="preserve">Արդյո՞ք կանայք և տղամարդիկ ունեն միևնույն հնարավորությունները՝ կայացնելու որոշումներ և արտահայտելու իրենց առաջնահերթությունններն ու կարիքները։ </w:t>
      </w:r>
    </w:p>
    <w:p w14:paraId="1D216498" w14:textId="77777777" w:rsidR="00FE0121" w:rsidRPr="00405A58" w:rsidRDefault="00FE0121" w:rsidP="00FE0121">
      <w:pPr>
        <w:jc w:val="both"/>
        <w:rPr>
          <w:rFonts w:ascii="Sylfaen" w:hAnsi="Sylfaen" w:cs="Calibri"/>
          <w:lang w:val="hy-AM" w:eastAsia="x-none"/>
        </w:rPr>
      </w:pPr>
    </w:p>
    <w:p w14:paraId="251CD451" w14:textId="0BF5E558" w:rsidR="00703905" w:rsidRPr="00405A58" w:rsidRDefault="00B40834" w:rsidP="60116A1A">
      <w:pPr>
        <w:jc w:val="both"/>
        <w:rPr>
          <w:rFonts w:ascii="Sylfaen" w:hAnsi="Sylfaen" w:cs="Calibri"/>
          <w:lang w:val="hy-AM"/>
        </w:rPr>
      </w:pPr>
      <w:r w:rsidRPr="00405A58">
        <w:rPr>
          <w:rFonts w:ascii="Sylfaen" w:hAnsi="Sylfaen" w:cs="Calibri"/>
          <w:lang w:val="hy-AM"/>
        </w:rPr>
        <w:t>Այլ կոնկրետ հարցեր տարբեր ոլորտ</w:t>
      </w:r>
      <w:r w:rsidR="008A5D93" w:rsidRPr="00405A58">
        <w:rPr>
          <w:rFonts w:ascii="Sylfaen" w:hAnsi="Sylfaen" w:cs="Calibri"/>
          <w:lang w:val="hy-AM"/>
        </w:rPr>
        <w:t>ներ</w:t>
      </w:r>
      <w:r w:rsidRPr="00405A58">
        <w:rPr>
          <w:rFonts w:ascii="Sylfaen" w:hAnsi="Sylfaen" w:cs="Calibri"/>
          <w:lang w:val="hy-AM"/>
        </w:rPr>
        <w:t>ի համար</w:t>
      </w:r>
      <w:r w:rsidR="00402D72" w:rsidRPr="00405A58">
        <w:rPr>
          <w:rStyle w:val="FootnoteReference"/>
          <w:rFonts w:ascii="Sylfaen" w:hAnsi="Sylfaen" w:cs="Calibri"/>
          <w:lang w:val="hy-AM"/>
        </w:rPr>
        <w:footnoteReference w:id="20"/>
      </w:r>
      <w:r w:rsidRPr="00405A58">
        <w:rPr>
          <w:rFonts w:ascii="Sylfaen" w:hAnsi="Sylfaen" w:cs="Calibri"/>
          <w:lang w:val="hy-AM"/>
        </w:rPr>
        <w:t>։</w:t>
      </w:r>
      <w:r w:rsidR="60116A1A" w:rsidRPr="00405A58">
        <w:rPr>
          <w:rFonts w:ascii="Sylfaen" w:hAnsi="Sylfaen" w:cs="Calibri"/>
          <w:lang w:val="hy-AM"/>
        </w:rPr>
        <w:t xml:space="preserve"> </w:t>
      </w:r>
    </w:p>
    <w:p w14:paraId="5E09EAA3" w14:textId="77777777" w:rsidR="00703905" w:rsidRPr="00405A58" w:rsidRDefault="00703905" w:rsidP="60116A1A">
      <w:pPr>
        <w:jc w:val="both"/>
        <w:rPr>
          <w:rFonts w:ascii="Sylfaen" w:hAnsi="Sylfaen" w:cs="Calibri"/>
          <w:lang w:val="hy-AM"/>
        </w:rPr>
      </w:pPr>
    </w:p>
    <w:p w14:paraId="3D7B466F" w14:textId="04EF0425" w:rsidR="00703905" w:rsidRPr="00405A58" w:rsidRDefault="004E1700" w:rsidP="60116A1A">
      <w:pPr>
        <w:jc w:val="both"/>
        <w:rPr>
          <w:rFonts w:ascii="Sylfaen" w:hAnsi="Sylfaen" w:cs="Calibri"/>
          <w:lang w:val="hy-AM"/>
        </w:rPr>
      </w:pPr>
      <w:r w:rsidRPr="00405A58">
        <w:rPr>
          <w:rFonts w:ascii="Sylfaen" w:hAnsi="Sylfaen" w:cs="Calibri"/>
          <w:lang w:val="hy-AM"/>
        </w:rPr>
        <w:t xml:space="preserve">Եթե դիտարկենք </w:t>
      </w:r>
      <w:r w:rsidRPr="00405A58">
        <w:rPr>
          <w:rFonts w:ascii="Sylfaen" w:hAnsi="Sylfaen" w:cs="Calibri"/>
          <w:b/>
          <w:bCs/>
          <w:lang w:val="hy-AM"/>
        </w:rPr>
        <w:t xml:space="preserve">ճանապարհային անվտանգությունը, </w:t>
      </w:r>
      <w:r w:rsidRPr="00405A58">
        <w:rPr>
          <w:rFonts w:ascii="Sylfaen" w:hAnsi="Sylfaen" w:cs="Calibri"/>
          <w:lang w:val="hy-AM"/>
        </w:rPr>
        <w:t>ապա պետք է հասկանալ, թե ավելի հավանական է, որ կանայք, թե տղամարդիկ վթարների պատճառ կհանդիսանան։ Ո՞ր տարիքում։ Որո՞նք են վթարների առաջացման պատճառները</w:t>
      </w:r>
      <w:r w:rsidR="00703905" w:rsidRPr="00405A58">
        <w:rPr>
          <w:rFonts w:ascii="Sylfaen" w:hAnsi="Sylfaen" w:cs="Calibri"/>
          <w:lang w:val="hy-AM"/>
        </w:rPr>
        <w:t xml:space="preserve"> (</w:t>
      </w:r>
      <w:r w:rsidRPr="00405A58">
        <w:rPr>
          <w:rFonts w:ascii="Sylfaen" w:hAnsi="Sylfaen" w:cs="Calibri"/>
          <w:lang w:val="hy-AM"/>
        </w:rPr>
        <w:t xml:space="preserve">օրինակ՝ արագ վարելը, քանի որ սա ընդունված է վերագրել ավելի շատ տղամարդկանց, </w:t>
      </w:r>
      <w:r w:rsidR="003A2646" w:rsidRPr="00405A58">
        <w:rPr>
          <w:rFonts w:ascii="Sylfaen" w:hAnsi="Sylfaen" w:cs="Calibri"/>
          <w:lang w:val="hy-AM"/>
        </w:rPr>
        <w:t>խմած վարելը, ոչ բավարար վարման փորձ, և այլն</w:t>
      </w:r>
      <w:r w:rsidR="00703905" w:rsidRPr="00405A58">
        <w:rPr>
          <w:rFonts w:ascii="Sylfaen" w:hAnsi="Sylfaen" w:cs="Calibri"/>
          <w:lang w:val="hy-AM"/>
        </w:rPr>
        <w:t>)</w:t>
      </w:r>
      <w:r w:rsidR="003A2646" w:rsidRPr="00405A58">
        <w:rPr>
          <w:rFonts w:ascii="Sylfaen" w:hAnsi="Sylfaen" w:cs="Calibri"/>
          <w:lang w:val="hy-AM"/>
        </w:rPr>
        <w:t xml:space="preserve">։ Ո՞րն է վթարների պատճառով վնասվածք ստացածների և մահացածների մեջ կանանց և տղամարդկանց տոկոսը։ </w:t>
      </w:r>
    </w:p>
    <w:p w14:paraId="3D49D449" w14:textId="77777777" w:rsidR="00703905" w:rsidRPr="00405A58" w:rsidRDefault="00703905" w:rsidP="60116A1A">
      <w:pPr>
        <w:jc w:val="both"/>
        <w:rPr>
          <w:rFonts w:ascii="Sylfaen" w:hAnsi="Sylfaen" w:cs="Calibri"/>
          <w:lang w:val="hy-AM"/>
        </w:rPr>
      </w:pPr>
    </w:p>
    <w:p w14:paraId="5461C4B1" w14:textId="16DA8350" w:rsidR="00B87D31" w:rsidRPr="00405A58" w:rsidRDefault="00DD2B90" w:rsidP="60116A1A">
      <w:pPr>
        <w:jc w:val="both"/>
        <w:rPr>
          <w:rFonts w:ascii="Sylfaen" w:hAnsi="Sylfaen" w:cs="Calibri"/>
          <w:lang w:val="hy-AM"/>
        </w:rPr>
      </w:pPr>
      <w:r w:rsidRPr="00405A58">
        <w:rPr>
          <w:rFonts w:ascii="Sylfaen" w:hAnsi="Sylfaen" w:cs="Calibri"/>
          <w:b/>
          <w:bCs/>
          <w:lang w:val="hy-AM"/>
        </w:rPr>
        <w:t xml:space="preserve">Առողջապահական ծրագրերի </w:t>
      </w:r>
      <w:r w:rsidRPr="00405A58">
        <w:rPr>
          <w:rFonts w:ascii="Sylfaen" w:hAnsi="Sylfaen" w:cs="Calibri"/>
          <w:lang w:val="hy-AM"/>
        </w:rPr>
        <w:t>դեպքում, պետք է իմանալ, օրինակ, թե որոնք են կանանց և տղամարդկանց համար ամենալուրջ հիվանդությունները, արդյոք կոնկրետ հիվանդության առաջացման մեջ կան գենդերային տարբերություններ</w:t>
      </w:r>
      <w:r w:rsidR="005A3861" w:rsidRPr="00405A58">
        <w:rPr>
          <w:rFonts w:ascii="Sylfaen" w:hAnsi="Sylfaen" w:cs="Calibri"/>
          <w:lang w:val="hy-AM"/>
        </w:rPr>
        <w:t xml:space="preserve">, որոնք են այդ հիվանդությունների հիմնական պատճառները, արդյոք կանանց և տղամարդկանց առողջապահական ենթակառուցվածքները հավասարապես մատչելի է և արդյոք կանայք և տղամարդիկ դրսևորում են առողջության պահպանման/բուժման տարբեր վարքագիծ։ </w:t>
      </w:r>
    </w:p>
    <w:p w14:paraId="45C3A1C7" w14:textId="77777777" w:rsidR="001C2AF2" w:rsidRPr="00405A58" w:rsidRDefault="001C2AF2" w:rsidP="001C2F07">
      <w:pPr>
        <w:jc w:val="both"/>
        <w:rPr>
          <w:rFonts w:ascii="Sylfaen" w:hAnsi="Sylfaen" w:cs="Calibri"/>
          <w:lang w:val="hy-AM" w:eastAsia="x-none"/>
        </w:rPr>
      </w:pPr>
    </w:p>
    <w:p w14:paraId="7D222336" w14:textId="7D6A542C" w:rsidR="006F673F" w:rsidRPr="00405A58" w:rsidRDefault="00621F3A" w:rsidP="60116A1A">
      <w:pPr>
        <w:jc w:val="both"/>
        <w:rPr>
          <w:rFonts w:ascii="Sylfaen" w:hAnsi="Sylfaen" w:cs="Calibri"/>
          <w:lang w:val="hy-AM"/>
        </w:rPr>
      </w:pPr>
      <w:r w:rsidRPr="00405A58">
        <w:rPr>
          <w:rFonts w:ascii="Sylfaen" w:hAnsi="Sylfaen" w:cs="Calibri"/>
          <w:b/>
          <w:bCs/>
          <w:lang w:val="hy-AM"/>
        </w:rPr>
        <w:t xml:space="preserve">Գյուղատնտեսության ոլորտում </w:t>
      </w:r>
      <w:r w:rsidRPr="00405A58">
        <w:rPr>
          <w:rFonts w:ascii="Sylfaen" w:hAnsi="Sylfaen" w:cs="Calibri"/>
          <w:lang w:val="hy-AM"/>
        </w:rPr>
        <w:t xml:space="preserve">հարկավոր է հասկանալ կոնկրետ արժեքային շղթայում աշխատանքի բաժանումը կանանց և տղամարդկանց միջև։ Անհրաժեշտ է նաև իմանալ, թե արդյոք կանանց և տղամարդկանց համար հողը, տեխնոլոգիաները, վարկը և տեղեկատվությունը հավասարապես հասանելի է։ </w:t>
      </w:r>
    </w:p>
    <w:p w14:paraId="49EE2F53" w14:textId="239C91DC" w:rsidR="00B111AE" w:rsidRPr="00405A58" w:rsidRDefault="00B111AE" w:rsidP="60116A1A">
      <w:pPr>
        <w:jc w:val="both"/>
        <w:rPr>
          <w:rFonts w:ascii="Sylfaen" w:hAnsi="Sylfaen" w:cs="Calibri"/>
          <w:lang w:val="hy-AM"/>
        </w:rPr>
      </w:pPr>
    </w:p>
    <w:p w14:paraId="48945FF7" w14:textId="6C6FAE52" w:rsidR="00B111AE" w:rsidRPr="00405A58" w:rsidRDefault="00621F3A" w:rsidP="60116A1A">
      <w:pPr>
        <w:jc w:val="both"/>
        <w:rPr>
          <w:rFonts w:ascii="Sylfaen" w:hAnsi="Sylfaen" w:cs="Calibri"/>
          <w:lang w:val="hy-AM"/>
        </w:rPr>
      </w:pPr>
      <w:r w:rsidRPr="00405A58">
        <w:rPr>
          <w:rFonts w:ascii="Sylfaen" w:hAnsi="Sylfaen" w:cs="Calibri"/>
          <w:lang w:val="hy-AM"/>
        </w:rPr>
        <w:t xml:space="preserve">Սույն ձեռնարկի Բաժին 4-ում ներկայացված է կոնկրետ ոլորտներում գենդերային իրավիճակային վերլուծության </w:t>
      </w:r>
      <w:r w:rsidR="00146A6C" w:rsidRPr="00405A58">
        <w:rPr>
          <w:rFonts w:ascii="Sylfaen" w:hAnsi="Sylfaen" w:cs="Calibri"/>
          <w:lang w:val="hy-AM"/>
        </w:rPr>
        <w:t xml:space="preserve">համար նախատեսված այլ հարցեր։ </w:t>
      </w:r>
    </w:p>
    <w:p w14:paraId="181ADFD6" w14:textId="77777777" w:rsidR="001C2AF2" w:rsidRPr="00405A58" w:rsidRDefault="001C2AF2" w:rsidP="001C2F07">
      <w:pPr>
        <w:jc w:val="both"/>
        <w:rPr>
          <w:rFonts w:ascii="Sylfaen" w:hAnsi="Sylfaen" w:cs="Calibri"/>
          <w:lang w:val="hy-AM" w:eastAsia="x-none"/>
        </w:rPr>
      </w:pPr>
    </w:p>
    <w:p w14:paraId="5A09C3C2" w14:textId="2B26C08E" w:rsidR="00B87D31" w:rsidRPr="00405A58" w:rsidRDefault="00A23BF0" w:rsidP="00491430">
      <w:pPr>
        <w:jc w:val="both"/>
        <w:rPr>
          <w:rFonts w:ascii="Sylfaen" w:hAnsi="Sylfaen" w:cs="Calibri"/>
          <w:lang w:val="hy-AM"/>
        </w:rPr>
      </w:pPr>
      <w:r w:rsidRPr="00405A58">
        <w:rPr>
          <w:rFonts w:ascii="Sylfaen" w:hAnsi="Sylfaen" w:cs="Calibri"/>
          <w:lang w:val="hy-AM"/>
        </w:rPr>
        <w:t xml:space="preserve">Այս օրինակները ցույց են տալիս, որ բոլոր տվյալները, որոնք հիմք են հանդիսանում ծրագրերի և միջոցառումների մշակման համար, պետք է </w:t>
      </w:r>
      <w:r w:rsidRPr="00405A58">
        <w:rPr>
          <w:rFonts w:ascii="Sylfaen" w:hAnsi="Sylfaen" w:cs="Calibri"/>
          <w:lang w:val="hy-AM"/>
        </w:rPr>
        <w:lastRenderedPageBreak/>
        <w:t xml:space="preserve">հավաքագրվեն և վերլուծվեն առանձին կանանց և տղամարդկանց, կամ աղջիկների և տղաների համար։ Այդ տվյալների հավաքագրման հիման վրա, հարկավոր է բացահայտել </w:t>
      </w:r>
      <w:r w:rsidRPr="00405A58">
        <w:rPr>
          <w:rFonts w:ascii="Sylfaen" w:hAnsi="Sylfaen" w:cs="Calibri"/>
          <w:b/>
          <w:bCs/>
          <w:lang w:val="hy-AM"/>
        </w:rPr>
        <w:t xml:space="preserve">հիմնական գենդերային բացերը, </w:t>
      </w:r>
      <w:r w:rsidRPr="00405A58">
        <w:rPr>
          <w:rFonts w:ascii="Sylfaen" w:hAnsi="Sylfaen" w:cs="Calibri"/>
          <w:lang w:val="hy-AM"/>
        </w:rPr>
        <w:t xml:space="preserve">որ անհրաժեշտ է հասցեագրել տվյալ ծրագրում/միջոցառման մեջ։ Շատ հաճախ, վերլուծության մեջ անհրաժեշտ է ներառել այլ կատեգորիաներ, ինչպիսիք են՝ աշխարհագրական կատեգորիաները </w:t>
      </w:r>
      <w:r w:rsidR="60116A1A" w:rsidRPr="00405A58">
        <w:rPr>
          <w:rFonts w:ascii="Sylfaen" w:hAnsi="Sylfaen" w:cs="Calibri"/>
          <w:lang w:val="hy-AM"/>
        </w:rPr>
        <w:t>(</w:t>
      </w:r>
      <w:r w:rsidRPr="00405A58">
        <w:rPr>
          <w:rFonts w:ascii="Sylfaen" w:hAnsi="Sylfaen" w:cs="Calibri"/>
          <w:lang w:val="hy-AM"/>
        </w:rPr>
        <w:t>գյուղական/քաղաքային, տարբեր մարզեր և համայնքներ</w:t>
      </w:r>
      <w:r w:rsidR="60116A1A" w:rsidRPr="00405A58">
        <w:rPr>
          <w:rFonts w:ascii="Sylfaen" w:hAnsi="Sylfaen" w:cs="Calibri"/>
          <w:lang w:val="hy-AM"/>
        </w:rPr>
        <w:t xml:space="preserve">), </w:t>
      </w:r>
      <w:r w:rsidRPr="00405A58">
        <w:rPr>
          <w:rFonts w:ascii="Sylfaen" w:hAnsi="Sylfaen" w:cs="Calibri"/>
          <w:lang w:val="hy-AM"/>
        </w:rPr>
        <w:t xml:space="preserve">տարիքը, եկամուտների քվինտիլները, էթնիկ պատկանելությունը, քանի որ գենդերային բացերը Հայաստանի տարբեր մասերում միշտ նույնը չեն։ </w:t>
      </w:r>
      <w:r w:rsidR="60116A1A" w:rsidRPr="00405A58">
        <w:rPr>
          <w:rFonts w:ascii="Sylfaen" w:hAnsi="Sylfaen" w:cs="Calibri"/>
          <w:lang w:val="hy-AM"/>
        </w:rPr>
        <w:t xml:space="preserve"> </w:t>
      </w:r>
    </w:p>
    <w:p w14:paraId="43A7D5B6" w14:textId="77777777" w:rsidR="001C2AF2" w:rsidRPr="00405A58" w:rsidRDefault="001C2AF2" w:rsidP="001C2F07">
      <w:pPr>
        <w:jc w:val="both"/>
        <w:rPr>
          <w:rFonts w:ascii="Sylfaen" w:hAnsi="Sylfaen" w:cs="Calibri"/>
          <w:lang w:val="hy-AM" w:eastAsia="x-none"/>
        </w:rPr>
      </w:pPr>
    </w:p>
    <w:p w14:paraId="18BE7C63" w14:textId="12EE280C" w:rsidR="00B87D31" w:rsidRPr="00405A58" w:rsidRDefault="00662347" w:rsidP="60116A1A">
      <w:pPr>
        <w:jc w:val="both"/>
        <w:rPr>
          <w:rFonts w:ascii="Sylfaen" w:hAnsi="Sylfaen" w:cs="Calibri"/>
          <w:lang w:val="hy-AM"/>
        </w:rPr>
      </w:pPr>
      <w:r w:rsidRPr="00405A58">
        <w:rPr>
          <w:rFonts w:ascii="Sylfaen" w:hAnsi="Sylfaen" w:cs="Calibri"/>
          <w:lang w:val="hy-AM"/>
        </w:rPr>
        <w:t>Սակայն, վիճակագրությունը նման է նկարի</w:t>
      </w:r>
      <w:r w:rsidRPr="00405A58">
        <w:rPr>
          <w:lang w:val="hy-AM"/>
        </w:rPr>
        <w:t>․</w:t>
      </w:r>
      <w:r w:rsidRPr="00405A58">
        <w:rPr>
          <w:rFonts w:ascii="Sylfaen" w:hAnsi="Sylfaen" w:cs="Calibri"/>
          <w:lang w:val="hy-AM"/>
        </w:rPr>
        <w:t xml:space="preserve"> </w:t>
      </w:r>
      <w:r w:rsidRPr="00405A58">
        <w:rPr>
          <w:rFonts w:ascii="Sylfaen" w:hAnsi="Sylfaen" w:cs="Sylfaen"/>
          <w:lang w:val="hy-AM"/>
        </w:rPr>
        <w:t>այն</w:t>
      </w:r>
      <w:r w:rsidRPr="00405A58">
        <w:rPr>
          <w:rFonts w:ascii="Sylfaen" w:hAnsi="Sylfaen" w:cs="Calibri"/>
          <w:lang w:val="hy-AM"/>
        </w:rPr>
        <w:t xml:space="preserve"> </w:t>
      </w:r>
      <w:r w:rsidRPr="00405A58">
        <w:rPr>
          <w:rFonts w:ascii="Sylfaen" w:hAnsi="Sylfaen" w:cs="Sylfaen"/>
          <w:lang w:val="hy-AM"/>
        </w:rPr>
        <w:t>ցույց</w:t>
      </w:r>
      <w:r w:rsidRPr="00405A58">
        <w:rPr>
          <w:rFonts w:ascii="Sylfaen" w:hAnsi="Sylfaen" w:cs="Calibri"/>
          <w:lang w:val="hy-AM"/>
        </w:rPr>
        <w:t xml:space="preserve"> </w:t>
      </w:r>
      <w:r w:rsidRPr="00405A58">
        <w:rPr>
          <w:rFonts w:ascii="Sylfaen" w:hAnsi="Sylfaen" w:cs="Sylfaen"/>
          <w:lang w:val="hy-AM"/>
        </w:rPr>
        <w:t>է</w:t>
      </w:r>
      <w:r w:rsidRPr="00405A58">
        <w:rPr>
          <w:rFonts w:ascii="Sylfaen" w:hAnsi="Sylfaen" w:cs="Calibri"/>
          <w:lang w:val="hy-AM"/>
        </w:rPr>
        <w:t xml:space="preserve"> </w:t>
      </w:r>
      <w:r w:rsidRPr="00405A58">
        <w:rPr>
          <w:rFonts w:ascii="Sylfaen" w:hAnsi="Sylfaen" w:cs="Sylfaen"/>
          <w:lang w:val="hy-AM"/>
        </w:rPr>
        <w:t>տալիս</w:t>
      </w:r>
      <w:r w:rsidRPr="00405A58">
        <w:rPr>
          <w:rFonts w:ascii="Sylfaen" w:hAnsi="Sylfaen" w:cs="Calibri"/>
          <w:lang w:val="hy-AM"/>
        </w:rPr>
        <w:t xml:space="preserve"> </w:t>
      </w:r>
      <w:r w:rsidRPr="00405A58">
        <w:rPr>
          <w:rFonts w:ascii="Sylfaen" w:hAnsi="Sylfaen" w:cs="Sylfaen"/>
          <w:lang w:val="hy-AM"/>
        </w:rPr>
        <w:t>տվյալ</w:t>
      </w:r>
      <w:r w:rsidRPr="00405A58">
        <w:rPr>
          <w:rFonts w:ascii="Sylfaen" w:hAnsi="Sylfaen" w:cs="Calibri"/>
          <w:lang w:val="hy-AM"/>
        </w:rPr>
        <w:t xml:space="preserve"> </w:t>
      </w:r>
      <w:r w:rsidRPr="00405A58">
        <w:rPr>
          <w:rFonts w:ascii="Sylfaen" w:hAnsi="Sylfaen" w:cs="Sylfaen"/>
          <w:lang w:val="hy-AM"/>
        </w:rPr>
        <w:t>իրավիճակը</w:t>
      </w:r>
      <w:r w:rsidRPr="00405A58">
        <w:rPr>
          <w:rFonts w:ascii="Sylfaen" w:hAnsi="Sylfaen" w:cs="Calibri"/>
          <w:lang w:val="hy-AM"/>
        </w:rPr>
        <w:t xml:space="preserve">, </w:t>
      </w:r>
      <w:r w:rsidR="008A5D93" w:rsidRPr="00405A58">
        <w:rPr>
          <w:rFonts w:ascii="Sylfaen" w:hAnsi="Sylfaen" w:cs="Calibri"/>
          <w:lang w:val="hy-AM"/>
        </w:rPr>
        <w:t xml:space="preserve">սակայն </w:t>
      </w:r>
      <w:r w:rsidRPr="00405A58">
        <w:rPr>
          <w:rFonts w:ascii="Sylfaen" w:hAnsi="Sylfaen" w:cs="Calibri"/>
          <w:lang w:val="hy-AM"/>
        </w:rPr>
        <w:t>չի բացատրում պատճառը։ Այդպիսով, կարևոր է հասկանալ «պատմությունը թվերից այն կողմ», կամ, այլ կերպ ասած, տվյալների միջոցով արտահայտված անհավասարությունների պատճառները։ Եթե, օրինակ, վիճակագրությունը ցույց է տալիս, որ որևէ հիվանդություն շատ ավելի հաճախ է հանդիպում տղամարդկանց մոտ, քան կանանց, ապա դա կարող է լինել տարբեր սննդակարգի, տարբեր գործունեության կամ կանխարգելիչ բժշկության նկատմամբ</w:t>
      </w:r>
      <w:r w:rsidR="60116A1A" w:rsidRPr="00405A58">
        <w:rPr>
          <w:rFonts w:ascii="Sylfaen" w:hAnsi="Sylfaen" w:cs="Calibri"/>
          <w:lang w:val="hy-AM"/>
        </w:rPr>
        <w:t xml:space="preserve"> </w:t>
      </w:r>
      <w:r w:rsidRPr="00405A58">
        <w:rPr>
          <w:rFonts w:ascii="Sylfaen" w:hAnsi="Sylfaen" w:cs="Calibri"/>
          <w:lang w:val="hy-AM"/>
        </w:rPr>
        <w:t>տարբեր վարքագծի պատճառով։ Յուրաքանչյուր հնարավոր պատճառ պահանջում է տարբեր արձագանք իր համապատասխան բյուջետային հետևանքներով։ Օրինակ, տղամարդիկ հաճախ չեն դիմում բժշկի, մինչև ծայրահեղ հիվանդ չլինեն։ Տղամարդկանց ուղղված իրազեկվածության բարձրացման քարոզարշավներում ներդրումների արդյունքում ավելի շատ տղամարդիկ կդիմեն կանխարգելիչ բժշկությանը</w:t>
      </w:r>
      <w:r w:rsidR="000673CC" w:rsidRPr="00405A58">
        <w:rPr>
          <w:rFonts w:ascii="Sylfaen" w:hAnsi="Sylfaen" w:cs="Calibri"/>
          <w:lang w:val="hy-AM"/>
        </w:rPr>
        <w:t xml:space="preserve">, ինչպես  նաև կնպաստի տղամարդկանց առողջական վիճակի բարելավմանը և թանկ բուժումների ծախսերի կրճատմանը։ </w:t>
      </w:r>
    </w:p>
    <w:p w14:paraId="5EB6B090" w14:textId="77777777" w:rsidR="006F673F" w:rsidRPr="00405A58" w:rsidRDefault="006F673F" w:rsidP="001C2F07">
      <w:pPr>
        <w:jc w:val="both"/>
        <w:rPr>
          <w:rFonts w:ascii="Sylfaen" w:hAnsi="Sylfaen" w:cs="Calibri"/>
          <w:lang w:val="hy-AM" w:eastAsia="x-none"/>
        </w:rPr>
      </w:pPr>
    </w:p>
    <w:p w14:paraId="21A072E9" w14:textId="4EF10EC5" w:rsidR="00B87D31" w:rsidRPr="00405A58" w:rsidRDefault="000673CC" w:rsidP="60116A1A">
      <w:pPr>
        <w:jc w:val="both"/>
        <w:rPr>
          <w:rFonts w:ascii="Sylfaen" w:hAnsi="Sylfaen" w:cs="Calibri"/>
          <w:lang w:val="hy-AM"/>
        </w:rPr>
      </w:pPr>
      <w:r w:rsidRPr="00405A58">
        <w:rPr>
          <w:rFonts w:ascii="Sylfaen" w:hAnsi="Sylfaen" w:cs="Calibri"/>
          <w:lang w:val="hy-AM"/>
        </w:rPr>
        <w:t xml:space="preserve">Գյուղատնտեսության ոլորտում, եթե տվյալները ցույց են տալիս, որ կանանց արտադրողականությունը տղամարդկանցից ցածր է, ապա այն նույնպես տարբեր պատճառներ կարող է ունենալ։ Կանանց ցածր արտադրողականությունը կարող է լինել տվյալ ոլորտի անբավարար գիտելիքի պատճառով։ Այն կարող է լինել անհրաժեշտ ներդրումների, ինչպես օրինակ, սերմերի և պարարտանյութերի, ձեռքբերման համար ֆինանսական միջոցների բացակայության պատճառով։ Եթե կանայք չունեն հողի սեփականություն, ապա դժվարանում են վարկեր ստանալ, քանի որ չունեն համապատասխան գրավի առարկա։ </w:t>
      </w:r>
      <w:r w:rsidR="00433C55" w:rsidRPr="00405A58">
        <w:rPr>
          <w:rFonts w:ascii="Sylfaen" w:hAnsi="Sylfaen" w:cs="Calibri"/>
          <w:lang w:val="hy-AM"/>
        </w:rPr>
        <w:t xml:space="preserve">Կամ էլ հնարավոր է կանանց հասանելի չլինի ժամանակակից տեխնոլոգիան կամ բերրի հողը։ </w:t>
      </w:r>
    </w:p>
    <w:p w14:paraId="23650C05" w14:textId="77777777" w:rsidR="00095FD0" w:rsidRPr="00405A58" w:rsidRDefault="00095FD0" w:rsidP="001C2F07">
      <w:pPr>
        <w:jc w:val="both"/>
        <w:rPr>
          <w:rFonts w:ascii="Sylfaen" w:hAnsi="Sylfaen" w:cs="Calibri"/>
          <w:lang w:val="hy-AM" w:eastAsia="x-none"/>
        </w:rPr>
      </w:pPr>
    </w:p>
    <w:p w14:paraId="768AD835" w14:textId="21DE93AC" w:rsidR="00B87D31" w:rsidRPr="00405A58" w:rsidRDefault="00346929" w:rsidP="323EC22A">
      <w:pPr>
        <w:jc w:val="both"/>
        <w:rPr>
          <w:rFonts w:ascii="Sylfaen" w:hAnsi="Sylfaen" w:cs="Calibri"/>
          <w:lang w:val="hy-AM"/>
        </w:rPr>
      </w:pPr>
      <w:r w:rsidRPr="00405A58">
        <w:rPr>
          <w:rFonts w:ascii="Sylfaen" w:hAnsi="Sylfaen" w:cs="Calibri"/>
          <w:lang w:val="hy-AM"/>
        </w:rPr>
        <w:t xml:space="preserve">Կոնկրետ խնդրի պատճառները  հասկանալու համար, հարկավոր է քանակական վիճակագրական տվյալները լրացնել ընկալումների, կարծիքների, և այլն, վերաբերյալ որակական տվյալներով։ Կրկին, բացի կանանց և տղամարդկանց միջև տարբերակումից, հնարավոր է անհրաժեշտ լինի հաշվի առնել այլ չափանիշներ, քանի որ խնդրի պատճառները տարբեր իրավիճակներում տարբեր են։ </w:t>
      </w:r>
    </w:p>
    <w:p w14:paraId="47955287" w14:textId="77777777" w:rsidR="00B87D31" w:rsidRPr="00405A58" w:rsidRDefault="00B87D31" w:rsidP="00E2628D">
      <w:pPr>
        <w:rPr>
          <w:rFonts w:ascii="Sylfaen" w:hAnsi="Sylfaen" w:cs="Calibri"/>
          <w:lang w:val="hy-AM" w:eastAsia="x-none"/>
        </w:rPr>
      </w:pPr>
    </w:p>
    <w:p w14:paraId="6A8B847A" w14:textId="0B080746" w:rsidR="008D1D76" w:rsidRPr="00405A58" w:rsidRDefault="007C77C4" w:rsidP="002F02B9">
      <w:pPr>
        <w:pStyle w:val="Heading2"/>
        <w:rPr>
          <w:rFonts w:ascii="Sylfaen" w:hAnsi="Sylfaen" w:cs="Calibri"/>
          <w:lang w:val="hy-AM"/>
        </w:rPr>
      </w:pPr>
      <w:bookmarkStart w:id="48" w:name="_Toc20919405"/>
      <w:bookmarkStart w:id="49" w:name="_Toc517626514"/>
      <w:r w:rsidRPr="00405A58">
        <w:rPr>
          <w:rStyle w:val="Header2-SubClausesCharChar"/>
          <w:rFonts w:ascii="Sylfaen" w:hAnsi="Sylfaen" w:cs="Calibri"/>
          <w:lang w:val="hy-AM"/>
        </w:rPr>
        <w:t>3</w:t>
      </w:r>
      <w:r w:rsidR="008D1D76" w:rsidRPr="00405A58">
        <w:rPr>
          <w:rStyle w:val="Header2-SubClausesCharChar"/>
          <w:rFonts w:ascii="Sylfaen" w:hAnsi="Sylfaen" w:cs="Calibri"/>
          <w:lang w:val="hy-AM"/>
        </w:rPr>
        <w:t>.3</w:t>
      </w:r>
      <w:r w:rsidR="008D1D76" w:rsidRPr="00405A58">
        <w:rPr>
          <w:rStyle w:val="Header2-SubClausesCharChar"/>
          <w:rFonts w:ascii="Sylfaen" w:hAnsi="Sylfaen" w:cs="Calibri"/>
          <w:lang w:val="hy-AM"/>
        </w:rPr>
        <w:tab/>
      </w:r>
      <w:r w:rsidR="007D2C85" w:rsidRPr="00405A58">
        <w:rPr>
          <w:rStyle w:val="Header2-SubClausesCharChar"/>
          <w:rFonts w:ascii="Sylfaen" w:hAnsi="Sylfaen" w:cs="Calibri"/>
          <w:lang w:val="hy-AM"/>
        </w:rPr>
        <w:t>Գենդերային զգայուն նպատակների սահմանումը</w:t>
      </w:r>
      <w:bookmarkEnd w:id="48"/>
      <w:r w:rsidR="007D2C85" w:rsidRPr="00405A58">
        <w:rPr>
          <w:rStyle w:val="Header2-SubClausesCharChar"/>
          <w:rFonts w:ascii="Sylfaen" w:hAnsi="Sylfaen" w:cs="Calibri"/>
          <w:lang w:val="hy-AM"/>
        </w:rPr>
        <w:t xml:space="preserve"> </w:t>
      </w:r>
      <w:bookmarkEnd w:id="49"/>
    </w:p>
    <w:p w14:paraId="05662839" w14:textId="77777777" w:rsidR="008D1D76" w:rsidRPr="00405A58" w:rsidRDefault="008D1D76" w:rsidP="008D1D76">
      <w:pPr>
        <w:widowControl w:val="0"/>
        <w:autoSpaceDE w:val="0"/>
        <w:autoSpaceDN w:val="0"/>
        <w:adjustRightInd w:val="0"/>
        <w:jc w:val="both"/>
        <w:rPr>
          <w:rFonts w:ascii="Sylfaen" w:hAnsi="Sylfaen" w:cs="Calibri"/>
          <w:lang w:val="hy-AM" w:eastAsia="ja-JP"/>
        </w:rPr>
      </w:pPr>
    </w:p>
    <w:p w14:paraId="3B21B566" w14:textId="3EE23E07" w:rsidR="008D1D76" w:rsidRPr="00405A58" w:rsidRDefault="007D2C85" w:rsidP="008D1D76">
      <w:pPr>
        <w:widowControl w:val="0"/>
        <w:autoSpaceDE w:val="0"/>
        <w:autoSpaceDN w:val="0"/>
        <w:adjustRightInd w:val="0"/>
        <w:jc w:val="both"/>
        <w:rPr>
          <w:rFonts w:ascii="Sylfaen" w:hAnsi="Sylfaen" w:cs="Calibri"/>
          <w:lang w:val="hy-AM" w:eastAsia="ja-JP"/>
        </w:rPr>
      </w:pPr>
      <w:r w:rsidRPr="00405A58">
        <w:rPr>
          <w:rFonts w:ascii="Sylfaen" w:hAnsi="Sylfaen" w:cs="Calibri"/>
          <w:lang w:val="hy-AM" w:eastAsia="ja-JP"/>
        </w:rPr>
        <w:t xml:space="preserve">Իրավիճակային վերլուծության մեջ բացահայտված խնդրահարույց ոլորտների հիման վրա և հաշվի առնելով համապատասխան գենդերային բացերը, ծրագրի նպատակները/վերջնական արդյունքները պետք է ձևակերպվեն գենդերային </w:t>
      </w:r>
      <w:r w:rsidRPr="00405A58">
        <w:rPr>
          <w:rFonts w:ascii="Sylfaen" w:hAnsi="Sylfaen" w:cs="Calibri"/>
          <w:lang w:val="hy-AM" w:eastAsia="ja-JP"/>
        </w:rPr>
        <w:lastRenderedPageBreak/>
        <w:t xml:space="preserve">զգայուն ձևաչափով։ </w:t>
      </w:r>
      <w:r w:rsidR="0007627C" w:rsidRPr="00405A58">
        <w:rPr>
          <w:rFonts w:ascii="Sylfaen" w:hAnsi="Sylfaen" w:cs="Calibri"/>
          <w:lang w:val="hy-AM" w:eastAsia="ja-JP"/>
        </w:rPr>
        <w:t>Եթե տվյալ ոլորտում մեկ սեռը անբարենպաստ իրավիճակում է, ապա նպատակը պետք է ձգտի շտկել այդ անհավասարակշռությունը: Եթե, օրինակ, կանանց արտադրողականությունը էականորեն ցածր է տղամարդկանց արտադրողականությունից, քաղաքականության նպատակը կարող է լինել հետևյալ ձևակերպմամբ</w:t>
      </w:r>
      <w:r w:rsidR="0007627C" w:rsidRPr="00405A58">
        <w:rPr>
          <w:lang w:val="hy-AM" w:eastAsia="ja-JP"/>
        </w:rPr>
        <w:t>․</w:t>
      </w:r>
      <w:r w:rsidR="0007627C" w:rsidRPr="00405A58">
        <w:rPr>
          <w:rFonts w:ascii="Sylfaen" w:hAnsi="Sylfaen" w:cs="Calibri"/>
          <w:lang w:val="hy-AM" w:eastAsia="ja-JP"/>
        </w:rPr>
        <w:t xml:space="preserve"> «Գյուղացիական տնտեսությունների, հատկապես գյուղատնտեսական ոլորտում աշխատող կանանց արտադրողականության բարձրացում» «Գյուղատնտեսական ոլորտում արտադրողականության բարձրացում» ձևակերպման փոխարեն: Որոշ երկրներում տղաները հակված են միջնակարգ դպրոցում ավելի վատ սովորել, քան աղջիկները: Նույն ձևով, միջնակարգ դպրոցի ծրագրի նպատակը կարող է լինել. «Բարձրացնել բարձրագույն կրթության շրջանավարտների արդյունքները և բարձրացնել տղաների</w:t>
      </w:r>
      <w:r w:rsidR="00554496" w:rsidRPr="00405A58">
        <w:rPr>
          <w:rFonts w:ascii="Sylfaen" w:hAnsi="Sylfaen" w:cs="Calibri"/>
          <w:lang w:val="hy-AM" w:eastAsia="ja-JP"/>
        </w:rPr>
        <w:t xml:space="preserve"> ուսման</w:t>
      </w:r>
      <w:r w:rsidR="0007627C" w:rsidRPr="00405A58">
        <w:rPr>
          <w:rFonts w:ascii="Sylfaen" w:hAnsi="Sylfaen" w:cs="Calibri"/>
          <w:lang w:val="hy-AM" w:eastAsia="ja-JP"/>
        </w:rPr>
        <w:t xml:space="preserve"> հաջողության մակարդակը»: Երբեմն կարող է անհրաժեշտ լինել նաև ձևա</w:t>
      </w:r>
      <w:r w:rsidR="00554496" w:rsidRPr="00405A58">
        <w:rPr>
          <w:rFonts w:ascii="Sylfaen" w:hAnsi="Sylfaen" w:cs="Calibri"/>
          <w:lang w:val="hy-AM" w:eastAsia="ja-JP"/>
        </w:rPr>
        <w:t>կերպել</w:t>
      </w:r>
      <w:r w:rsidR="0007627C" w:rsidRPr="00405A58">
        <w:rPr>
          <w:rFonts w:ascii="Sylfaen" w:hAnsi="Sylfaen" w:cs="Calibri"/>
          <w:lang w:val="hy-AM" w:eastAsia="ja-JP"/>
        </w:rPr>
        <w:t xml:space="preserve"> այնպիսի նպատակներ, որոնք ուղղված են միայն մեկ սեռին, օրինակ ՝ «խրախուսել աղջիկներին </w:t>
      </w:r>
      <w:r w:rsidR="00554496" w:rsidRPr="00405A58">
        <w:rPr>
          <w:rFonts w:ascii="Sylfaen" w:hAnsi="Sylfaen" w:cs="Calibri"/>
          <w:lang w:val="hy-AM" w:eastAsia="ja-JP"/>
        </w:rPr>
        <w:t>մասնակցել STEM</w:t>
      </w:r>
      <w:r w:rsidR="00554496" w:rsidRPr="00405A58">
        <w:rPr>
          <w:rStyle w:val="FootnoteReference"/>
          <w:rFonts w:ascii="Sylfaen" w:hAnsi="Sylfaen" w:cs="Calibri"/>
          <w:lang w:val="hy-AM" w:eastAsia="ja-JP"/>
        </w:rPr>
        <w:footnoteReference w:id="21"/>
      </w:r>
      <w:r w:rsidR="00554496" w:rsidRPr="00405A58">
        <w:rPr>
          <w:rFonts w:ascii="Sylfaen" w:hAnsi="Sylfaen" w:cs="Calibri"/>
          <w:lang w:val="hy-AM" w:eastAsia="ja-JP"/>
        </w:rPr>
        <w:t xml:space="preserve"> առարկաների </w:t>
      </w:r>
      <w:r w:rsidR="0007627C" w:rsidRPr="00405A58">
        <w:rPr>
          <w:rFonts w:ascii="Sylfaen" w:hAnsi="Sylfaen" w:cs="Calibri"/>
          <w:lang w:val="hy-AM" w:eastAsia="ja-JP"/>
        </w:rPr>
        <w:t>մասնագիտական դասընթացների</w:t>
      </w:r>
      <w:r w:rsidR="00554496" w:rsidRPr="00405A58">
        <w:rPr>
          <w:rFonts w:ascii="Sylfaen" w:hAnsi="Sylfaen" w:cs="Calibri"/>
          <w:lang w:val="hy-AM" w:eastAsia="ja-JP"/>
        </w:rPr>
        <w:t>ն</w:t>
      </w:r>
      <w:r w:rsidR="0007627C" w:rsidRPr="00405A58">
        <w:rPr>
          <w:rFonts w:ascii="Sylfaen" w:hAnsi="Sylfaen" w:cs="Calibri"/>
          <w:lang w:val="hy-AM" w:eastAsia="ja-JP"/>
        </w:rPr>
        <w:t>» կամ «</w:t>
      </w:r>
      <w:r w:rsidR="00554496" w:rsidRPr="00405A58">
        <w:rPr>
          <w:rFonts w:ascii="Sylfaen" w:hAnsi="Sylfaen" w:cs="Calibri"/>
          <w:lang w:val="hy-AM" w:eastAsia="ja-JP"/>
        </w:rPr>
        <w:t xml:space="preserve">բարձրացնել </w:t>
      </w:r>
      <w:r w:rsidR="0007627C" w:rsidRPr="00405A58">
        <w:rPr>
          <w:rFonts w:ascii="Sylfaen" w:hAnsi="Sylfaen" w:cs="Calibri"/>
          <w:lang w:val="hy-AM" w:eastAsia="ja-JP"/>
        </w:rPr>
        <w:t xml:space="preserve">տղամարդկանց </w:t>
      </w:r>
      <w:r w:rsidR="00554496" w:rsidRPr="00405A58">
        <w:rPr>
          <w:rFonts w:ascii="Sylfaen" w:hAnsi="Sylfaen" w:cs="Calibri"/>
          <w:lang w:val="hy-AM" w:eastAsia="ja-JP"/>
        </w:rPr>
        <w:t>իրազեկվածությունը՝</w:t>
      </w:r>
      <w:r w:rsidR="0007627C" w:rsidRPr="00405A58">
        <w:rPr>
          <w:rFonts w:ascii="Sylfaen" w:hAnsi="Sylfaen" w:cs="Calibri"/>
          <w:lang w:val="hy-AM" w:eastAsia="ja-JP"/>
        </w:rPr>
        <w:t xml:space="preserve"> կանանց իրավունքների և </w:t>
      </w:r>
      <w:r w:rsidR="00554496" w:rsidRPr="00405A58">
        <w:rPr>
          <w:rFonts w:ascii="Sylfaen" w:hAnsi="Sylfaen" w:cs="Calibri"/>
          <w:lang w:val="hy-AM" w:eastAsia="ja-JP"/>
        </w:rPr>
        <w:t xml:space="preserve">խնդիրների </w:t>
      </w:r>
      <w:r w:rsidR="0007627C" w:rsidRPr="00405A58">
        <w:rPr>
          <w:rFonts w:ascii="Sylfaen" w:hAnsi="Sylfaen" w:cs="Calibri"/>
          <w:lang w:val="hy-AM" w:eastAsia="ja-JP"/>
        </w:rPr>
        <w:t>ոչ բռնի կարգավորման մեխանիզմների վերաբերյալ</w:t>
      </w:r>
      <w:r w:rsidR="00554496" w:rsidRPr="00405A58">
        <w:rPr>
          <w:rFonts w:ascii="Sylfaen" w:hAnsi="Sylfaen" w:cs="Calibri"/>
          <w:lang w:val="hy-AM" w:eastAsia="ja-JP"/>
        </w:rPr>
        <w:t>»</w:t>
      </w:r>
      <w:r w:rsidR="0007627C" w:rsidRPr="00405A58">
        <w:rPr>
          <w:rFonts w:ascii="Sylfaen" w:hAnsi="Sylfaen" w:cs="Calibri"/>
          <w:lang w:val="hy-AM" w:eastAsia="ja-JP"/>
        </w:rPr>
        <w:t>։</w:t>
      </w:r>
      <w:r w:rsidR="008D1D76" w:rsidRPr="00405A58">
        <w:rPr>
          <w:rFonts w:ascii="Sylfaen" w:hAnsi="Sylfaen" w:cs="Calibri"/>
          <w:lang w:val="hy-AM" w:eastAsia="ja-JP"/>
        </w:rPr>
        <w:t xml:space="preserve"> </w:t>
      </w:r>
    </w:p>
    <w:p w14:paraId="1738E7B8" w14:textId="77777777" w:rsidR="008D1D76" w:rsidRPr="00405A58" w:rsidRDefault="008D1D76" w:rsidP="008D1D76">
      <w:pPr>
        <w:widowControl w:val="0"/>
        <w:autoSpaceDE w:val="0"/>
        <w:autoSpaceDN w:val="0"/>
        <w:adjustRightInd w:val="0"/>
        <w:jc w:val="both"/>
        <w:rPr>
          <w:rFonts w:ascii="Sylfaen" w:hAnsi="Sylfaen" w:cs="Calibri"/>
          <w:lang w:val="hy-AM" w:eastAsia="ja-JP"/>
        </w:rPr>
      </w:pPr>
    </w:p>
    <w:p w14:paraId="7D1E3344" w14:textId="3E05A06F" w:rsidR="008D1D76" w:rsidRPr="00405A58" w:rsidRDefault="00554496" w:rsidP="008D1D76">
      <w:pPr>
        <w:widowControl w:val="0"/>
        <w:autoSpaceDE w:val="0"/>
        <w:autoSpaceDN w:val="0"/>
        <w:adjustRightInd w:val="0"/>
        <w:jc w:val="both"/>
        <w:rPr>
          <w:rFonts w:ascii="Sylfaen" w:hAnsi="Sylfaen" w:cs="Calibri"/>
          <w:lang w:val="hy-AM" w:eastAsia="ja-JP"/>
        </w:rPr>
      </w:pPr>
      <w:r w:rsidRPr="00405A58">
        <w:rPr>
          <w:rFonts w:ascii="Sylfaen" w:hAnsi="Sylfaen" w:cs="Calibri"/>
          <w:lang w:val="hy-AM" w:eastAsia="ja-JP"/>
        </w:rPr>
        <w:t>Ծրագրերի նպատակներ</w:t>
      </w:r>
      <w:r w:rsidR="00CC2400" w:rsidRPr="00405A58">
        <w:rPr>
          <w:rFonts w:ascii="Sylfaen" w:hAnsi="Sylfaen" w:cs="Calibri"/>
          <w:lang w:val="hy-AM" w:eastAsia="ja-JP"/>
        </w:rPr>
        <w:t>ը</w:t>
      </w:r>
      <w:r w:rsidRPr="00405A58">
        <w:rPr>
          <w:rFonts w:ascii="Sylfaen" w:hAnsi="Sylfaen" w:cs="Calibri"/>
          <w:lang w:val="hy-AM" w:eastAsia="ja-JP"/>
        </w:rPr>
        <w:t xml:space="preserve">/վերջնական արդյունքներն, անշուշտ, պետք է կապված լինեն Հայաստանի ազգային զարգացման քաղաքականությունների նպատակների, համապատասխան ոլորտային քաղաքականությունների և Գենդերային քաղաքականության ռազմավարության հետ։ </w:t>
      </w:r>
      <w:r w:rsidR="00B81A8B" w:rsidRPr="00405A58">
        <w:rPr>
          <w:rFonts w:ascii="Sylfaen" w:hAnsi="Sylfaen" w:cs="Calibri"/>
          <w:lang w:val="hy-AM" w:eastAsia="ja-JP"/>
        </w:rPr>
        <w:t xml:space="preserve"> </w:t>
      </w:r>
    </w:p>
    <w:p w14:paraId="76479169" w14:textId="77777777" w:rsidR="008D1D76" w:rsidRPr="00405A58" w:rsidRDefault="008D1D76" w:rsidP="008D1D76">
      <w:pPr>
        <w:widowControl w:val="0"/>
        <w:autoSpaceDE w:val="0"/>
        <w:autoSpaceDN w:val="0"/>
        <w:adjustRightInd w:val="0"/>
        <w:spacing w:line="300" w:lineRule="exact"/>
        <w:rPr>
          <w:rFonts w:ascii="Sylfaen" w:hAnsi="Sylfaen" w:cs="Calibri"/>
          <w:lang w:val="hy-AM" w:eastAsia="ja-JP"/>
        </w:rPr>
      </w:pPr>
    </w:p>
    <w:p w14:paraId="32A2677A" w14:textId="60C6CED6" w:rsidR="008D1D76" w:rsidRPr="00405A58" w:rsidRDefault="008D1D76" w:rsidP="002F02B9">
      <w:pPr>
        <w:pStyle w:val="Heading2"/>
        <w:rPr>
          <w:rStyle w:val="Header2-SubClausesCharChar"/>
          <w:rFonts w:ascii="Sylfaen" w:hAnsi="Sylfaen" w:cs="Calibri"/>
          <w:lang w:val="hy-AM"/>
        </w:rPr>
      </w:pPr>
      <w:bookmarkStart w:id="50" w:name="_Toc20919406"/>
      <w:bookmarkStart w:id="51" w:name="_Toc517626515"/>
      <w:r w:rsidRPr="00405A58">
        <w:rPr>
          <w:rStyle w:val="Header2-SubClausesCharChar"/>
          <w:rFonts w:ascii="Sylfaen" w:hAnsi="Sylfaen" w:cs="Calibri"/>
          <w:lang w:val="hy-AM"/>
        </w:rPr>
        <w:t>3.4</w:t>
      </w:r>
      <w:r w:rsidRPr="00405A58">
        <w:rPr>
          <w:rStyle w:val="Header2-SubClausesCharChar"/>
          <w:rFonts w:ascii="Sylfaen" w:hAnsi="Sylfaen" w:cs="Calibri"/>
          <w:lang w:val="hy-AM"/>
        </w:rPr>
        <w:tab/>
      </w:r>
      <w:r w:rsidR="0070267C" w:rsidRPr="00405A58">
        <w:rPr>
          <w:rStyle w:val="Header2-SubClausesCharChar"/>
          <w:rFonts w:ascii="Sylfaen" w:hAnsi="Sylfaen" w:cs="Calibri"/>
          <w:lang w:val="hy-AM"/>
        </w:rPr>
        <w:t>Գենդերային զգայուն միջոցառումների սահմանումը</w:t>
      </w:r>
      <w:bookmarkEnd w:id="50"/>
      <w:r w:rsidR="0070267C" w:rsidRPr="00405A58">
        <w:rPr>
          <w:rStyle w:val="Header2-SubClausesCharChar"/>
          <w:rFonts w:ascii="Sylfaen" w:hAnsi="Sylfaen" w:cs="Calibri"/>
          <w:lang w:val="hy-AM"/>
        </w:rPr>
        <w:t xml:space="preserve"> </w:t>
      </w:r>
      <w:bookmarkEnd w:id="51"/>
    </w:p>
    <w:p w14:paraId="1B687064" w14:textId="77777777" w:rsidR="008D1D76" w:rsidRPr="00405A58" w:rsidRDefault="008D1D76" w:rsidP="008D1D76">
      <w:pPr>
        <w:widowControl w:val="0"/>
        <w:autoSpaceDE w:val="0"/>
        <w:autoSpaceDN w:val="0"/>
        <w:adjustRightInd w:val="0"/>
        <w:spacing w:line="300" w:lineRule="exact"/>
        <w:rPr>
          <w:rFonts w:ascii="Sylfaen" w:hAnsi="Sylfaen" w:cs="Calibri"/>
          <w:lang w:val="hy-AM" w:eastAsia="ja-JP"/>
        </w:rPr>
      </w:pPr>
    </w:p>
    <w:p w14:paraId="10AC613B" w14:textId="30699DD7" w:rsidR="008D1D76" w:rsidRPr="00405A58" w:rsidRDefault="007600D7" w:rsidP="008D1D76">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Գենդերային զգայուն նպատակների սահմանումից հետո, հաջորդ քայլը կոնկրետ միջոցառումների </w:t>
      </w:r>
      <w:r w:rsidR="00CC2400" w:rsidRPr="00405A58">
        <w:rPr>
          <w:rFonts w:ascii="Sylfaen" w:hAnsi="Sylfaen" w:cs="Calibri"/>
          <w:lang w:val="hy-AM" w:eastAsia="ja-JP"/>
        </w:rPr>
        <w:t>ձևակերպումն</w:t>
      </w:r>
      <w:r w:rsidRPr="00405A58">
        <w:rPr>
          <w:rFonts w:ascii="Sylfaen" w:hAnsi="Sylfaen" w:cs="Calibri"/>
          <w:lang w:val="hy-AM" w:eastAsia="ja-JP"/>
        </w:rPr>
        <w:t xml:space="preserve"> է, որոնք անհրաժեշտ են նպատակների/վերջնական արդյունքների իրագործման համար։ </w:t>
      </w:r>
    </w:p>
    <w:p w14:paraId="401AD10D" w14:textId="77777777" w:rsidR="00102DFC" w:rsidRPr="00405A58" w:rsidRDefault="00102DFC" w:rsidP="008D1D76">
      <w:pPr>
        <w:widowControl w:val="0"/>
        <w:autoSpaceDE w:val="0"/>
        <w:autoSpaceDN w:val="0"/>
        <w:adjustRightInd w:val="0"/>
        <w:spacing w:line="300" w:lineRule="exact"/>
        <w:jc w:val="both"/>
        <w:rPr>
          <w:rFonts w:ascii="Sylfaen" w:hAnsi="Sylfaen" w:cs="Calibri"/>
          <w:lang w:val="hy-AM" w:eastAsia="ja-JP"/>
        </w:rPr>
      </w:pPr>
    </w:p>
    <w:p w14:paraId="5FD2B789" w14:textId="79D83C2D" w:rsidR="008D1D76" w:rsidRPr="00405A58" w:rsidRDefault="007600D7" w:rsidP="008D1D76">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Միջոցառումները սահմանելիս, հարկավոր է վերադառնալ գենդերային զգայուն իրավիճակային վերլուծությանը, քանի որ դրանք պետք է հիմնված լինեն գենդերային բացերի և դրանց պատճառների վրա։ </w:t>
      </w:r>
    </w:p>
    <w:p w14:paraId="31D7FE7A" w14:textId="77777777" w:rsidR="00EE42FC" w:rsidRPr="00405A58" w:rsidRDefault="00EE42FC" w:rsidP="008D1D76">
      <w:pPr>
        <w:widowControl w:val="0"/>
        <w:autoSpaceDE w:val="0"/>
        <w:autoSpaceDN w:val="0"/>
        <w:adjustRightInd w:val="0"/>
        <w:spacing w:line="300" w:lineRule="exact"/>
        <w:jc w:val="both"/>
        <w:rPr>
          <w:rFonts w:ascii="Sylfaen" w:hAnsi="Sylfaen" w:cs="Calibri"/>
          <w:lang w:val="hy-AM" w:eastAsia="ja-JP"/>
        </w:rPr>
      </w:pPr>
    </w:p>
    <w:p w14:paraId="464A63E3" w14:textId="5ED8FE8C" w:rsidR="00EE42FC" w:rsidRPr="00405A58" w:rsidRDefault="007600D7" w:rsidP="008D1D76">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Եթե իրավիճակային վերլուծությամբ պարզվել է, որ կին ձեռնարկատերերն ավելի քիչ են, քան տղամարդ, ապա կարող են լինել տարբեր պատճառներ, որոնցից յուրաքանչյուրի հա</w:t>
      </w:r>
      <w:r w:rsidR="00CC2400" w:rsidRPr="00405A58">
        <w:rPr>
          <w:rFonts w:ascii="Sylfaen" w:hAnsi="Sylfaen" w:cs="Calibri"/>
          <w:lang w:val="hy-AM" w:eastAsia="ja-JP"/>
        </w:rPr>
        <w:t>մ</w:t>
      </w:r>
      <w:r w:rsidRPr="00405A58">
        <w:rPr>
          <w:rFonts w:ascii="Sylfaen" w:hAnsi="Sylfaen" w:cs="Calibri"/>
          <w:lang w:val="hy-AM" w:eastAsia="ja-JP"/>
        </w:rPr>
        <w:t>ար անհրաժեշտ է ձեռնարկել տարբեր միջոցառումներ</w:t>
      </w:r>
      <w:r w:rsidRPr="00405A58">
        <w:rPr>
          <w:lang w:val="hy-AM" w:eastAsia="ja-JP"/>
        </w:rPr>
        <w:t>․</w:t>
      </w:r>
    </w:p>
    <w:p w14:paraId="2EE6E5F0" w14:textId="77777777" w:rsidR="00932BC8" w:rsidRPr="00405A58" w:rsidRDefault="00932BC8" w:rsidP="008D1D76">
      <w:pPr>
        <w:widowControl w:val="0"/>
        <w:autoSpaceDE w:val="0"/>
        <w:autoSpaceDN w:val="0"/>
        <w:adjustRightInd w:val="0"/>
        <w:spacing w:line="300" w:lineRule="exact"/>
        <w:jc w:val="both"/>
        <w:rPr>
          <w:rFonts w:ascii="Sylfaen" w:hAnsi="Sylfaen" w:cs="Calibri"/>
          <w:lang w:val="hy-AM"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53"/>
        <w:gridCol w:w="4635"/>
      </w:tblGrid>
      <w:tr w:rsidR="00333A5F" w:rsidRPr="00405A58" w14:paraId="6ACBE336" w14:textId="77777777" w:rsidTr="00333A5F">
        <w:tc>
          <w:tcPr>
            <w:tcW w:w="4750" w:type="dxa"/>
            <w:tcBorders>
              <w:bottom w:val="single" w:sz="4" w:space="0" w:color="A6A6A6" w:themeColor="background1" w:themeShade="A6"/>
            </w:tcBorders>
            <w:shd w:val="clear" w:color="auto" w:fill="4472C4" w:themeFill="accent1"/>
          </w:tcPr>
          <w:p w14:paraId="6B10064C" w14:textId="01247DBA" w:rsidR="008D1D76" w:rsidRPr="00405A58" w:rsidRDefault="007600D7" w:rsidP="000F71EB">
            <w:pPr>
              <w:widowControl w:val="0"/>
              <w:autoSpaceDE w:val="0"/>
              <w:autoSpaceDN w:val="0"/>
              <w:adjustRightInd w:val="0"/>
              <w:spacing w:line="300" w:lineRule="exact"/>
              <w:jc w:val="both"/>
              <w:rPr>
                <w:rFonts w:ascii="Sylfaen" w:hAnsi="Sylfaen" w:cs="Calibri"/>
                <w:b/>
                <w:bCs/>
                <w:color w:val="FFFFFF" w:themeColor="background1"/>
                <w:lang w:val="hy-AM" w:eastAsia="ja-JP"/>
              </w:rPr>
            </w:pPr>
            <w:r w:rsidRPr="00405A58">
              <w:rPr>
                <w:rFonts w:ascii="Sylfaen" w:hAnsi="Sylfaen" w:cs="Calibri"/>
                <w:b/>
                <w:bCs/>
                <w:color w:val="FFFFFF" w:themeColor="background1"/>
                <w:lang w:val="hy-AM" w:eastAsia="ja-JP"/>
              </w:rPr>
              <w:t>Բացահայտված խնդրի պատճառները</w:t>
            </w:r>
          </w:p>
        </w:tc>
        <w:tc>
          <w:tcPr>
            <w:tcW w:w="4750" w:type="dxa"/>
            <w:tcBorders>
              <w:bottom w:val="single" w:sz="4" w:space="0" w:color="A6A6A6" w:themeColor="background1" w:themeShade="A6"/>
            </w:tcBorders>
            <w:shd w:val="clear" w:color="auto" w:fill="4472C4" w:themeFill="accent1"/>
          </w:tcPr>
          <w:p w14:paraId="60CE70D7" w14:textId="6DA74E66" w:rsidR="008D1D76" w:rsidRPr="00405A58" w:rsidRDefault="007600D7" w:rsidP="000F71EB">
            <w:pPr>
              <w:widowControl w:val="0"/>
              <w:autoSpaceDE w:val="0"/>
              <w:autoSpaceDN w:val="0"/>
              <w:adjustRightInd w:val="0"/>
              <w:spacing w:line="300" w:lineRule="exact"/>
              <w:jc w:val="both"/>
              <w:rPr>
                <w:rFonts w:ascii="Sylfaen" w:hAnsi="Sylfaen" w:cs="Calibri"/>
                <w:b/>
                <w:bCs/>
                <w:color w:val="FFFFFF" w:themeColor="background1"/>
                <w:lang w:val="hy-AM" w:eastAsia="ja-JP"/>
              </w:rPr>
            </w:pPr>
            <w:r w:rsidRPr="00405A58">
              <w:rPr>
                <w:rFonts w:ascii="Sylfaen" w:hAnsi="Sylfaen" w:cs="Calibri"/>
                <w:b/>
                <w:bCs/>
                <w:color w:val="FFFFFF" w:themeColor="background1"/>
                <w:lang w:val="hy-AM" w:eastAsia="ja-JP"/>
              </w:rPr>
              <w:t>Գործողություններ</w:t>
            </w:r>
          </w:p>
        </w:tc>
      </w:tr>
      <w:tr w:rsidR="008D1D76" w:rsidRPr="00405A58" w14:paraId="0683EF1A" w14:textId="77777777" w:rsidTr="00333A5F">
        <w:tc>
          <w:tcPr>
            <w:tcW w:w="47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AD8792B" w14:textId="3D92C14D" w:rsidR="008D1D76" w:rsidRPr="00405A58" w:rsidRDefault="007600D7" w:rsidP="000F71EB">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Ձեռնարկություն հիմնելու համար կանանց ինքնավստահության բացակայություն</w:t>
            </w:r>
          </w:p>
        </w:tc>
        <w:tc>
          <w:tcPr>
            <w:tcW w:w="47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DAD257C" w14:textId="0B42AF39" w:rsidR="008D1D76" w:rsidRPr="00405A58" w:rsidRDefault="007600D7" w:rsidP="000F71EB">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Մենթորինգ և ուսուցողական ծրագրեր</w:t>
            </w:r>
            <w:r w:rsidR="008D1D76" w:rsidRPr="00405A58">
              <w:rPr>
                <w:rFonts w:ascii="Sylfaen" w:hAnsi="Sylfaen" w:cs="Calibri"/>
                <w:lang w:val="hy-AM" w:eastAsia="ja-JP"/>
              </w:rPr>
              <w:t xml:space="preserve"> </w:t>
            </w:r>
          </w:p>
        </w:tc>
      </w:tr>
      <w:tr w:rsidR="008D1D76" w:rsidRPr="00405A58" w14:paraId="47468C32" w14:textId="77777777" w:rsidTr="00333A5F">
        <w:tc>
          <w:tcPr>
            <w:tcW w:w="47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E785EE3" w14:textId="5884FAAF" w:rsidR="008D1D76" w:rsidRPr="00405A58" w:rsidRDefault="007600D7" w:rsidP="000F71EB">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Վարկային հիմնարկների անբավարար </w:t>
            </w:r>
            <w:r w:rsidRPr="00405A58">
              <w:rPr>
                <w:rFonts w:ascii="Sylfaen" w:hAnsi="Sylfaen" w:cs="Calibri"/>
                <w:lang w:val="hy-AM" w:eastAsia="ja-JP"/>
              </w:rPr>
              <w:lastRenderedPageBreak/>
              <w:t>մատչելիություն</w:t>
            </w:r>
          </w:p>
        </w:tc>
        <w:tc>
          <w:tcPr>
            <w:tcW w:w="47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DCE4E9" w14:textId="5A5AE453" w:rsidR="008D1D76" w:rsidRPr="00405A58" w:rsidRDefault="007600D7" w:rsidP="000F71EB">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lastRenderedPageBreak/>
              <w:t xml:space="preserve">Կին ձեռներեցների համար </w:t>
            </w:r>
            <w:r w:rsidRPr="00405A58">
              <w:rPr>
                <w:rFonts w:ascii="Sylfaen" w:hAnsi="Sylfaen" w:cs="Calibri"/>
                <w:lang w:val="hy-AM" w:eastAsia="ja-JP"/>
              </w:rPr>
              <w:lastRenderedPageBreak/>
              <w:t>ներդրումային հիմնադրամի ստեղծում</w:t>
            </w:r>
          </w:p>
        </w:tc>
      </w:tr>
      <w:tr w:rsidR="008D1D76" w:rsidRPr="00405A58" w14:paraId="42FFB4D8" w14:textId="77777777" w:rsidTr="00333A5F">
        <w:tc>
          <w:tcPr>
            <w:tcW w:w="47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87D33ED" w14:textId="6588F21A" w:rsidR="008D1D76" w:rsidRPr="00405A58" w:rsidRDefault="007600D7" w:rsidP="000F71EB">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lastRenderedPageBreak/>
              <w:t xml:space="preserve">Երեխայի խնամքի պարտականությունները թույլ չեն տալիս բավարար ժամանակ հատկացնել բիզնեսի վարմանը </w:t>
            </w:r>
          </w:p>
        </w:tc>
        <w:tc>
          <w:tcPr>
            <w:tcW w:w="47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63DFC29" w14:textId="24257BDF" w:rsidR="008D1D76" w:rsidRPr="00405A58" w:rsidRDefault="007600D7" w:rsidP="000F71EB">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Մանկական խնամքի հաստատությունների տրամադրում</w:t>
            </w:r>
          </w:p>
        </w:tc>
      </w:tr>
      <w:tr w:rsidR="008D1D76" w:rsidRPr="00405A58" w14:paraId="1E504D1F" w14:textId="77777777" w:rsidTr="00333A5F">
        <w:tc>
          <w:tcPr>
            <w:tcW w:w="47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6C9975C" w14:textId="3728AF1D" w:rsidR="008D1D76" w:rsidRPr="00405A58" w:rsidRDefault="007600D7" w:rsidP="000F71EB">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Բիզնեսի հմտությունների պակաս</w:t>
            </w:r>
          </w:p>
        </w:tc>
        <w:tc>
          <w:tcPr>
            <w:tcW w:w="47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EC09CE8" w14:textId="6861C79E" w:rsidR="008D1D76" w:rsidRPr="00405A58" w:rsidRDefault="007600D7" w:rsidP="000F71EB">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Դասընթացների կազմակերպում` կանանց բիզնեսի հմտությունների բարձրացման նպատակով</w:t>
            </w:r>
          </w:p>
        </w:tc>
      </w:tr>
    </w:tbl>
    <w:p w14:paraId="09AB53C4" w14:textId="77777777" w:rsidR="008D1D76" w:rsidRPr="00405A58" w:rsidRDefault="008D1D76" w:rsidP="008D1D76">
      <w:pPr>
        <w:widowControl w:val="0"/>
        <w:autoSpaceDE w:val="0"/>
        <w:autoSpaceDN w:val="0"/>
        <w:adjustRightInd w:val="0"/>
        <w:spacing w:line="300" w:lineRule="exact"/>
        <w:jc w:val="both"/>
        <w:rPr>
          <w:rFonts w:ascii="Sylfaen" w:hAnsi="Sylfaen" w:cs="Calibri"/>
          <w:lang w:val="hy-AM" w:eastAsia="ja-JP"/>
        </w:rPr>
      </w:pPr>
    </w:p>
    <w:p w14:paraId="0CB92DD8" w14:textId="297E9A52" w:rsidR="00932BC8" w:rsidRPr="00405A58" w:rsidRDefault="00A21D1E" w:rsidP="008D1D76">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Հաճախ որոշ պատճառներ ու խնդիրներ չեն կարող լուծում ստանալ միայն մեկ ոլորտի կողմից: Սա հատկապես ակնհայտ է` կապված կանանց նկատմամբ բռնության վերացման հետ: Առնվազն հետևյալ պետական գործակալություններն ու հաստատությունները պետք է ներգրավված լինեն՝ Աշխատանքի և սոցիալական հարցերի նախարարություն, Ոստիկանություն, Առողջապահության նախարարություն, հիվանդանոցներ, Կրթության, գիտության, մշակույթի և սպորտի նախարարություն, Տարածքային կառավարման և ենթակառուցվածքների նախարարություն և մարզպետարաններ: Նույնը վերաբերում է նաև գենդերային քաղաքականության ռազմավարությանը, որը, որպես կանոն, ներառում է մեկ տասնյակից ավելի պետական գերատեսչություններ, ինչպես նաև մարզպետարաններ։ </w:t>
      </w:r>
    </w:p>
    <w:p w14:paraId="37206E51" w14:textId="77777777" w:rsidR="000C0CC6" w:rsidRPr="00405A58" w:rsidRDefault="000C0CC6" w:rsidP="008D1D76">
      <w:pPr>
        <w:widowControl w:val="0"/>
        <w:autoSpaceDE w:val="0"/>
        <w:autoSpaceDN w:val="0"/>
        <w:adjustRightInd w:val="0"/>
        <w:spacing w:line="300" w:lineRule="exact"/>
        <w:jc w:val="both"/>
        <w:rPr>
          <w:rFonts w:ascii="Sylfaen" w:hAnsi="Sylfaen" w:cs="Calibri"/>
          <w:lang w:val="hy-AM" w:eastAsia="ja-JP"/>
        </w:rPr>
      </w:pPr>
    </w:p>
    <w:p w14:paraId="7234F1C3" w14:textId="238671C9" w:rsidR="008D1D76" w:rsidRPr="00405A58" w:rsidRDefault="00B238D2" w:rsidP="008D1D76">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Յուրաքանչյուր նախարարություն/պետական մարմին իր բյուջետային ծրագրերում պետք է ներառի միայն այն միջոցառումները, որոնք նա կարող է վերահսկել և որոնց համար կարող է հաշվետու լինել։ Այլ կերպ ասած, միջոցառումները պետք է վերաբերեն պետական գերատեսչության և/կամ նրա ենթակայության հաստատությունների/իր բյուջեից ֆինանսավորվող հաստատությունների (այսինքն, սուբյեկտներ, որոնց համար պետական գործակալությունը բյուջետային գումարների հիմնական կառավարիչն է) կողմից իրականացվող գործողություններին։ </w:t>
      </w:r>
    </w:p>
    <w:p w14:paraId="742BCBF5" w14:textId="77777777" w:rsidR="008D1D76" w:rsidRPr="00405A58" w:rsidRDefault="008D1D76" w:rsidP="008D1D76">
      <w:pPr>
        <w:widowControl w:val="0"/>
        <w:autoSpaceDE w:val="0"/>
        <w:autoSpaceDN w:val="0"/>
        <w:adjustRightInd w:val="0"/>
        <w:spacing w:line="300" w:lineRule="exact"/>
        <w:jc w:val="both"/>
        <w:rPr>
          <w:rFonts w:ascii="Sylfaen" w:hAnsi="Sylfaen" w:cs="Calibri"/>
          <w:lang w:val="hy-AM" w:eastAsia="ja-JP"/>
        </w:rPr>
      </w:pPr>
    </w:p>
    <w:p w14:paraId="4F3C7B9A" w14:textId="6AB3FEFB" w:rsidR="008D1D76" w:rsidRPr="00405A58" w:rsidRDefault="000A4D45" w:rsidP="008D1D76">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Շատ դեպքերում, միջոցառումները կարող են ներառվել ընթացիկ ծրագրերում և ծրագրի միջոցառումներում, նույնիսկ եթե դրանք պետական մարմնի բյուջետային հայտում առաջարկվել են որպես նոր նախաձեռնություններ։ Սակայն, որոշ դեպքերում, անհրաժեշտ է պլանավորել և առաջարկել կանանց ուղղված նոր </w:t>
      </w:r>
      <w:r w:rsidRPr="00405A58">
        <w:rPr>
          <w:rFonts w:ascii="Sylfaen" w:hAnsi="Sylfaen" w:cs="Calibri"/>
          <w:b/>
          <w:bCs/>
          <w:lang w:val="hy-AM" w:eastAsia="ja-JP"/>
        </w:rPr>
        <w:t xml:space="preserve">միջոցառում գոյություն ունեցող ծրագրում։ </w:t>
      </w:r>
      <w:r w:rsidRPr="00405A58">
        <w:rPr>
          <w:rFonts w:ascii="Sylfaen" w:hAnsi="Sylfaen" w:cs="Calibri"/>
          <w:lang w:val="hy-AM" w:eastAsia="ja-JP"/>
        </w:rPr>
        <w:t xml:space="preserve">Օրինակ՝ հիմնադրամի ստեղծում` կանանց համար վարկավորման հասանելիություն ապահովելու համար, արդարադատության հասնելու նպատակով աղքատ կանանց դրամաշնորհների տրամադրման համար հիմնադրամի ստեղծում, կամ բռնության զոհ դարձած կանանց համար ապաստարանների կառուցում: Որոշ դեպքերում, նույնիսկ անհրաժեշտություն կլինի առաջարկել կանանց ուղղված բոլորովին նոր ծրագիր, բայց դա կպահանջվի բացառիկ դեպքերում: </w:t>
      </w:r>
    </w:p>
    <w:p w14:paraId="5E5E97B0" w14:textId="77777777" w:rsidR="008D1D76" w:rsidRPr="00405A58" w:rsidRDefault="008D1D76" w:rsidP="008D1D76">
      <w:pPr>
        <w:widowControl w:val="0"/>
        <w:autoSpaceDE w:val="0"/>
        <w:autoSpaceDN w:val="0"/>
        <w:adjustRightInd w:val="0"/>
        <w:spacing w:line="300" w:lineRule="exact"/>
        <w:jc w:val="both"/>
        <w:rPr>
          <w:rFonts w:ascii="Sylfaen" w:hAnsi="Sylfaen" w:cs="Calibri"/>
          <w:lang w:val="hy-AM" w:eastAsia="ja-JP"/>
        </w:rPr>
      </w:pPr>
    </w:p>
    <w:p w14:paraId="1400EA44" w14:textId="2BB2DB62" w:rsidR="008D1D76" w:rsidRPr="00405A58" w:rsidRDefault="008D1D76" w:rsidP="002F02B9">
      <w:pPr>
        <w:pStyle w:val="Heading2"/>
        <w:rPr>
          <w:rStyle w:val="Header2-SubClausesCharChar"/>
          <w:rFonts w:ascii="Sylfaen" w:hAnsi="Sylfaen" w:cs="Calibri"/>
          <w:lang w:val="hy-AM"/>
        </w:rPr>
      </w:pPr>
      <w:bookmarkStart w:id="52" w:name="_Toc20919407"/>
      <w:bookmarkStart w:id="53" w:name="_Toc517626516"/>
      <w:r w:rsidRPr="00405A58">
        <w:rPr>
          <w:rStyle w:val="Header2-SubClausesCharChar"/>
          <w:rFonts w:ascii="Sylfaen" w:hAnsi="Sylfaen" w:cs="Calibri"/>
          <w:lang w:val="hy-AM"/>
        </w:rPr>
        <w:t>3.5</w:t>
      </w:r>
      <w:r w:rsidRPr="00405A58">
        <w:rPr>
          <w:rStyle w:val="Header2-SubClausesCharChar"/>
          <w:rFonts w:ascii="Sylfaen" w:hAnsi="Sylfaen" w:cs="Calibri"/>
          <w:lang w:val="hy-AM"/>
        </w:rPr>
        <w:tab/>
      </w:r>
      <w:r w:rsidR="007E747E" w:rsidRPr="00405A58">
        <w:rPr>
          <w:rStyle w:val="Header2-SubClausesCharChar"/>
          <w:rFonts w:ascii="Sylfaen" w:hAnsi="Sylfaen" w:cs="Calibri"/>
          <w:lang w:val="hy-AM"/>
        </w:rPr>
        <w:t>Գենդերային զգայուն արդյունքների ցուցանիշները</w:t>
      </w:r>
      <w:bookmarkEnd w:id="52"/>
      <w:r w:rsidR="007E747E" w:rsidRPr="00405A58">
        <w:rPr>
          <w:rStyle w:val="Header2-SubClausesCharChar"/>
          <w:rFonts w:ascii="Sylfaen" w:hAnsi="Sylfaen" w:cs="Calibri"/>
          <w:lang w:val="hy-AM"/>
        </w:rPr>
        <w:t xml:space="preserve"> </w:t>
      </w:r>
      <w:bookmarkEnd w:id="53"/>
    </w:p>
    <w:p w14:paraId="0227EE5A" w14:textId="77777777" w:rsidR="008D1D76" w:rsidRPr="00405A58" w:rsidRDefault="008D1D76" w:rsidP="008D1D76">
      <w:pPr>
        <w:jc w:val="both"/>
        <w:rPr>
          <w:rFonts w:ascii="Sylfaen" w:hAnsi="Sylfaen" w:cs="Calibri"/>
          <w:lang w:val="hy-AM"/>
        </w:rPr>
      </w:pPr>
    </w:p>
    <w:p w14:paraId="50EF9649" w14:textId="3BE1ADBE" w:rsidR="008D1D76" w:rsidRPr="00405A58" w:rsidRDefault="007E747E" w:rsidP="008D1D76">
      <w:pPr>
        <w:jc w:val="both"/>
        <w:rPr>
          <w:rFonts w:ascii="Sylfaen" w:hAnsi="Sylfaen" w:cs="Calibri"/>
          <w:lang w:val="hy-AM"/>
        </w:rPr>
      </w:pPr>
      <w:r w:rsidRPr="00405A58">
        <w:rPr>
          <w:rFonts w:ascii="Sylfaen" w:hAnsi="Sylfaen" w:cs="Calibri"/>
          <w:lang w:val="hy-AM"/>
        </w:rPr>
        <w:t xml:space="preserve">Հաջորդ քայլով պետք է սահմանել՝ </w:t>
      </w:r>
      <w:r w:rsidR="008D1D76" w:rsidRPr="00405A58">
        <w:rPr>
          <w:rFonts w:ascii="Sylfaen" w:hAnsi="Sylfaen" w:cs="Calibri"/>
          <w:lang w:val="hy-AM"/>
        </w:rPr>
        <w:t xml:space="preserve"> </w:t>
      </w:r>
    </w:p>
    <w:p w14:paraId="12655314" w14:textId="77777777" w:rsidR="008D1D76" w:rsidRPr="00405A58" w:rsidRDefault="008D1D76" w:rsidP="008D1D76">
      <w:pPr>
        <w:jc w:val="both"/>
        <w:rPr>
          <w:rFonts w:ascii="Sylfaen" w:hAnsi="Sylfaen" w:cs="Calibri"/>
          <w:sz w:val="16"/>
          <w:szCs w:val="16"/>
          <w:lang w:val="hy-AM"/>
        </w:rPr>
      </w:pPr>
    </w:p>
    <w:p w14:paraId="4F0551C5" w14:textId="77777777" w:rsidR="007E747E" w:rsidRPr="00405A58" w:rsidRDefault="007E747E" w:rsidP="008B4774">
      <w:pPr>
        <w:numPr>
          <w:ilvl w:val="0"/>
          <w:numId w:val="5"/>
        </w:numPr>
        <w:jc w:val="both"/>
        <w:rPr>
          <w:rFonts w:ascii="Sylfaen" w:hAnsi="Sylfaen" w:cs="Calibri"/>
          <w:lang w:val="hy-AM"/>
        </w:rPr>
      </w:pPr>
      <w:r w:rsidRPr="00405A58">
        <w:rPr>
          <w:rFonts w:ascii="Sylfaen" w:hAnsi="Sylfaen" w:cs="Calibri"/>
          <w:lang w:val="hy-AM"/>
        </w:rPr>
        <w:t xml:space="preserve">Արդյունքների ցուցանիշները և </w:t>
      </w:r>
    </w:p>
    <w:p w14:paraId="7331E7C4" w14:textId="3B24210C" w:rsidR="008D1D76" w:rsidRPr="00405A58" w:rsidRDefault="007E747E" w:rsidP="008B4774">
      <w:pPr>
        <w:numPr>
          <w:ilvl w:val="0"/>
          <w:numId w:val="5"/>
        </w:numPr>
        <w:jc w:val="both"/>
        <w:rPr>
          <w:rFonts w:ascii="Sylfaen" w:hAnsi="Sylfaen" w:cs="Calibri"/>
          <w:lang w:val="hy-AM"/>
        </w:rPr>
      </w:pPr>
      <w:r w:rsidRPr="00405A58">
        <w:rPr>
          <w:rFonts w:ascii="Sylfaen" w:hAnsi="Sylfaen" w:cs="Calibri"/>
          <w:lang w:val="hy-AM"/>
        </w:rPr>
        <w:lastRenderedPageBreak/>
        <w:t>Արդյունքների թիրախները,</w:t>
      </w:r>
    </w:p>
    <w:p w14:paraId="5C954ED3" w14:textId="77777777" w:rsidR="008D1D76" w:rsidRPr="00405A58" w:rsidRDefault="008D1D76" w:rsidP="008D1D76">
      <w:pPr>
        <w:jc w:val="both"/>
        <w:rPr>
          <w:rFonts w:ascii="Sylfaen" w:hAnsi="Sylfaen" w:cs="Calibri"/>
          <w:lang w:val="hy-AM"/>
        </w:rPr>
      </w:pPr>
    </w:p>
    <w:p w14:paraId="66FDE1F8" w14:textId="208BD36C" w:rsidR="008D1D76" w:rsidRPr="00405A58" w:rsidRDefault="00CC2400" w:rsidP="008D1D76">
      <w:pPr>
        <w:jc w:val="both"/>
        <w:rPr>
          <w:rFonts w:ascii="Sylfaen" w:hAnsi="Sylfaen" w:cs="Calibri"/>
          <w:lang w:val="hy-AM"/>
        </w:rPr>
      </w:pPr>
      <w:r w:rsidRPr="00405A58">
        <w:rPr>
          <w:rFonts w:ascii="Sylfaen" w:hAnsi="Sylfaen" w:cs="Calibri"/>
          <w:lang w:val="hy-AM"/>
        </w:rPr>
        <w:t>ո</w:t>
      </w:r>
      <w:r w:rsidR="007E747E" w:rsidRPr="00405A58">
        <w:rPr>
          <w:rFonts w:ascii="Sylfaen" w:hAnsi="Sylfaen" w:cs="Calibri"/>
          <w:lang w:val="hy-AM"/>
        </w:rPr>
        <w:t xml:space="preserve">րոնք դառնում են գենդերային զգայուն ՄևԳ համակարգի մի </w:t>
      </w:r>
      <w:r w:rsidR="004C7431" w:rsidRPr="00405A58">
        <w:rPr>
          <w:rFonts w:ascii="Sylfaen" w:hAnsi="Sylfaen" w:cs="Calibri"/>
          <w:lang w:val="hy-AM"/>
        </w:rPr>
        <w:t>մ</w:t>
      </w:r>
      <w:r w:rsidR="007E747E" w:rsidRPr="00405A58">
        <w:rPr>
          <w:rFonts w:ascii="Sylfaen" w:hAnsi="Sylfaen" w:cs="Calibri"/>
          <w:lang w:val="hy-AM"/>
        </w:rPr>
        <w:t>ասը։</w:t>
      </w:r>
      <w:r w:rsidR="004C7431" w:rsidRPr="00405A58">
        <w:rPr>
          <w:rFonts w:ascii="Sylfaen" w:hAnsi="Sylfaen" w:cs="Calibri"/>
          <w:lang w:val="hy-AM"/>
        </w:rPr>
        <w:t xml:space="preserve"> ՄևԳ համակարգը պետք է տեղեկություն տրամադրի յուրաքանչյուր ծրագրի և միջոցառման իրականացման կարգավիճակի և ոլորտում կանանց և</w:t>
      </w:r>
      <w:r w:rsidR="007E747E" w:rsidRPr="00405A58">
        <w:rPr>
          <w:rFonts w:ascii="Sylfaen" w:hAnsi="Sylfaen" w:cs="Calibri"/>
          <w:lang w:val="hy-AM"/>
        </w:rPr>
        <w:t xml:space="preserve"> </w:t>
      </w:r>
      <w:r w:rsidR="004C7431" w:rsidRPr="00405A58">
        <w:rPr>
          <w:rFonts w:ascii="Sylfaen" w:hAnsi="Sylfaen" w:cs="Calibri"/>
          <w:lang w:val="hy-AM"/>
        </w:rPr>
        <w:t xml:space="preserve">տղամարդկանց միջև փոփոխությունների մասին </w:t>
      </w:r>
      <w:r w:rsidR="008D1D76" w:rsidRPr="00405A58">
        <w:rPr>
          <w:rFonts w:ascii="Sylfaen" w:hAnsi="Sylfaen" w:cs="Calibri"/>
          <w:lang w:val="hy-AM"/>
        </w:rPr>
        <w:t>(</w:t>
      </w:r>
      <w:r w:rsidR="004C7431" w:rsidRPr="00405A58">
        <w:rPr>
          <w:rFonts w:ascii="Sylfaen" w:hAnsi="Sylfaen" w:cs="Calibri"/>
          <w:lang w:val="hy-AM"/>
        </w:rPr>
        <w:t>«գենդերային հավասարության արդյունքները»</w:t>
      </w:r>
      <w:r w:rsidR="008D1D76" w:rsidRPr="00405A58">
        <w:rPr>
          <w:rFonts w:ascii="Sylfaen" w:hAnsi="Sylfaen" w:cs="Calibri"/>
          <w:lang w:val="hy-AM"/>
        </w:rPr>
        <w:t>)</w:t>
      </w:r>
      <w:r w:rsidR="004C7431" w:rsidRPr="00405A58">
        <w:rPr>
          <w:rFonts w:ascii="Sylfaen" w:hAnsi="Sylfaen" w:cs="Calibri"/>
          <w:lang w:val="hy-AM"/>
        </w:rPr>
        <w:t>։</w:t>
      </w:r>
      <w:r w:rsidR="008D1D76" w:rsidRPr="00405A58">
        <w:rPr>
          <w:rFonts w:ascii="Sylfaen" w:hAnsi="Sylfaen" w:cs="Calibri"/>
          <w:lang w:val="hy-AM"/>
        </w:rPr>
        <w:t xml:space="preserve"> </w:t>
      </w:r>
    </w:p>
    <w:p w14:paraId="34D2E7D2" w14:textId="77777777" w:rsidR="008D1D76" w:rsidRPr="00405A58" w:rsidRDefault="008D1D76" w:rsidP="008D1D76">
      <w:pPr>
        <w:jc w:val="both"/>
        <w:rPr>
          <w:rFonts w:ascii="Sylfaen" w:hAnsi="Sylfaen" w:cs="Calibri"/>
          <w:lang w:val="hy-AM"/>
        </w:rPr>
      </w:pPr>
    </w:p>
    <w:p w14:paraId="1A143F61" w14:textId="3BDB0F67" w:rsidR="008D1D76" w:rsidRPr="00405A58" w:rsidRDefault="0057210B" w:rsidP="008D1D76">
      <w:pPr>
        <w:jc w:val="both"/>
        <w:rPr>
          <w:rFonts w:ascii="Sylfaen" w:hAnsi="Sylfaen" w:cs="Calibri"/>
          <w:lang w:val="hy-AM"/>
        </w:rPr>
      </w:pPr>
      <w:r w:rsidRPr="00405A58">
        <w:rPr>
          <w:rFonts w:ascii="Sylfaen" w:hAnsi="Sylfaen" w:cs="Calibri"/>
          <w:lang w:val="hy-AM"/>
        </w:rPr>
        <w:t>Ի տարբերություն վիճակագրության, որը չափում է տվյալ իրավիճակը, ցուցանիշը չափորոշում է փոփոխությունը։ Ամենահաճախ համեմատվում են տարբեր ժամանակներ, և ցուցանիշը լինում է հետևյալ ձևակերպմամբ՝ «</w:t>
      </w:r>
      <w:r w:rsidR="008D1D76" w:rsidRPr="00405A58">
        <w:rPr>
          <w:rFonts w:ascii="Sylfaen" w:hAnsi="Sylfaen" w:cs="Calibri"/>
          <w:lang w:val="hy-AM"/>
        </w:rPr>
        <w:t>xxx</w:t>
      </w:r>
      <w:r w:rsidRPr="00405A58">
        <w:rPr>
          <w:rFonts w:ascii="Sylfaen" w:hAnsi="Sylfaen" w:cs="Calibri"/>
          <w:lang w:val="hy-AM"/>
        </w:rPr>
        <w:t xml:space="preserve"> բարձրացումը/ավելացումը մինչև</w:t>
      </w:r>
      <w:r w:rsidR="008D1D76" w:rsidRPr="00405A58">
        <w:rPr>
          <w:rFonts w:ascii="Sylfaen" w:hAnsi="Sylfaen" w:cs="Calibri"/>
          <w:lang w:val="hy-AM"/>
        </w:rPr>
        <w:t xml:space="preserve"> </w:t>
      </w:r>
      <w:r w:rsidRPr="00405A58">
        <w:rPr>
          <w:rFonts w:ascii="Sylfaen" w:hAnsi="Sylfaen" w:cs="Calibri"/>
          <w:lang w:val="hy-AM"/>
        </w:rPr>
        <w:t>թթ</w:t>
      </w:r>
      <w:r w:rsidR="008D1D76" w:rsidRPr="00405A58">
        <w:rPr>
          <w:rFonts w:ascii="Sylfaen" w:hAnsi="Sylfaen" w:cs="Calibri"/>
          <w:lang w:val="hy-AM"/>
        </w:rPr>
        <w:t>%</w:t>
      </w:r>
      <w:r w:rsidRPr="00405A58">
        <w:rPr>
          <w:rFonts w:ascii="Sylfaen" w:hAnsi="Sylfaen" w:cs="Calibri"/>
          <w:lang w:val="hy-AM"/>
        </w:rPr>
        <w:t xml:space="preserve">»։ Գենդերային զգայուն բյուջետավորման նպատակն է </w:t>
      </w:r>
      <w:r w:rsidRPr="00405A58">
        <w:rPr>
          <w:rFonts w:ascii="Sylfaen" w:hAnsi="Sylfaen" w:cs="Calibri"/>
          <w:b/>
          <w:bCs/>
          <w:lang w:val="hy-AM"/>
        </w:rPr>
        <w:t xml:space="preserve">կրճատել կանանց </w:t>
      </w:r>
      <w:r w:rsidRPr="00405A58">
        <w:rPr>
          <w:rFonts w:ascii="Sylfaen" w:hAnsi="Sylfaen" w:cs="Calibri"/>
          <w:lang w:val="hy-AM"/>
        </w:rPr>
        <w:t xml:space="preserve">և </w:t>
      </w:r>
      <w:r w:rsidRPr="00405A58">
        <w:rPr>
          <w:rFonts w:ascii="Sylfaen" w:hAnsi="Sylfaen" w:cs="Calibri"/>
          <w:b/>
          <w:bCs/>
          <w:lang w:val="hy-AM"/>
        </w:rPr>
        <w:t xml:space="preserve">տղամարդկանց, կամ աղջիկների </w:t>
      </w:r>
      <w:r w:rsidRPr="00405A58">
        <w:rPr>
          <w:rFonts w:ascii="Sylfaen" w:hAnsi="Sylfaen" w:cs="Calibri"/>
          <w:lang w:val="hy-AM"/>
        </w:rPr>
        <w:t>և</w:t>
      </w:r>
      <w:r w:rsidRPr="00405A58">
        <w:rPr>
          <w:rFonts w:ascii="Sylfaen" w:hAnsi="Sylfaen" w:cs="Calibri"/>
          <w:b/>
          <w:bCs/>
          <w:lang w:val="hy-AM"/>
        </w:rPr>
        <w:t xml:space="preserve"> տղաների միջ</w:t>
      </w:r>
      <w:r w:rsidRPr="00405A58">
        <w:rPr>
          <w:rFonts w:ascii="Sylfaen" w:hAnsi="Sylfaen" w:cs="Calibri"/>
          <w:lang w:val="hy-AM"/>
        </w:rPr>
        <w:t>և</w:t>
      </w:r>
      <w:r w:rsidRPr="00405A58">
        <w:rPr>
          <w:rFonts w:ascii="Sylfaen" w:hAnsi="Sylfaen" w:cs="Calibri"/>
          <w:b/>
          <w:bCs/>
          <w:lang w:val="hy-AM"/>
        </w:rPr>
        <w:t xml:space="preserve"> անհավասարությունները։ </w:t>
      </w:r>
      <w:r w:rsidRPr="00405A58">
        <w:rPr>
          <w:rFonts w:ascii="Sylfaen" w:hAnsi="Sylfaen" w:cs="Calibri"/>
          <w:lang w:val="hy-AM"/>
        </w:rPr>
        <w:t xml:space="preserve">Գենդերային հավասարության արդյունքների ցուցանիշները, հետևաբար, պետք է չափորոշեն կանանց և տղամարդկանց միջև հարաբերությունների իրավիճակը։ </w:t>
      </w:r>
      <w:r w:rsidR="00CF5148" w:rsidRPr="00405A58">
        <w:rPr>
          <w:rFonts w:ascii="Sylfaen" w:hAnsi="Sylfaen" w:cs="Calibri"/>
          <w:lang w:val="hy-AM"/>
        </w:rPr>
        <w:t xml:space="preserve"> </w:t>
      </w:r>
    </w:p>
    <w:p w14:paraId="15D028C9" w14:textId="77777777" w:rsidR="00CF5148" w:rsidRPr="00405A58" w:rsidRDefault="00CF5148" w:rsidP="008D1D76">
      <w:pPr>
        <w:jc w:val="both"/>
        <w:rPr>
          <w:rFonts w:ascii="Sylfaen" w:hAnsi="Sylfaen" w:cs="Calibri"/>
          <w:lang w:val="hy-AM"/>
        </w:rPr>
      </w:pPr>
    </w:p>
    <w:p w14:paraId="6DB95180" w14:textId="0FA15489" w:rsidR="008D1D76" w:rsidRPr="00405A58" w:rsidRDefault="002E287A" w:rsidP="008D1D76">
      <w:pPr>
        <w:jc w:val="both"/>
        <w:rPr>
          <w:rFonts w:ascii="Sylfaen" w:hAnsi="Sylfaen" w:cs="Calibri"/>
          <w:lang w:val="hy-AM"/>
        </w:rPr>
      </w:pPr>
      <w:r w:rsidRPr="00405A58">
        <w:rPr>
          <w:rFonts w:ascii="Sylfaen" w:hAnsi="Sylfaen" w:cs="Calibri"/>
          <w:lang w:val="hy-AM"/>
        </w:rPr>
        <w:t xml:space="preserve">Ճիշտ ուղղությամբ շարժվելու առաջին քայլը մարդկանց, օրինակ՝ շահառուների, վերաբերյալ բոլոր տվյալները սեռով տարանջատված ներկայացնելն է </w:t>
      </w:r>
      <w:r w:rsidR="008D1D76" w:rsidRPr="00405A58">
        <w:rPr>
          <w:rFonts w:ascii="Sylfaen" w:hAnsi="Sylfaen" w:cs="Calibri"/>
          <w:lang w:val="hy-AM"/>
        </w:rPr>
        <w:t xml:space="preserve">(= </w:t>
      </w:r>
      <w:r w:rsidRPr="00405A58">
        <w:rPr>
          <w:rFonts w:ascii="Sylfaen" w:hAnsi="Sylfaen" w:cs="Calibri"/>
          <w:lang w:val="hy-AM"/>
        </w:rPr>
        <w:t>արդյունքների թիրախներ</w:t>
      </w:r>
      <w:r w:rsidR="008D1D76" w:rsidRPr="00405A58">
        <w:rPr>
          <w:rFonts w:ascii="Sylfaen" w:hAnsi="Sylfaen" w:cs="Calibri"/>
          <w:lang w:val="hy-AM"/>
        </w:rPr>
        <w:t>)</w:t>
      </w:r>
      <w:r w:rsidRPr="00405A58">
        <w:rPr>
          <w:rFonts w:ascii="Sylfaen" w:hAnsi="Sylfaen" w:cs="Calibri"/>
          <w:lang w:val="hy-AM"/>
        </w:rPr>
        <w:t xml:space="preserve">։ Ծրագրի պլանավորման ժամանակ, հարկավոր է հաշվել, թե տվյալ ծառայությունը կամ ենթակառուցվածքը քանի հոգու հասանելի կլինի։ Քանի ձեռնարկատեր կօգտվի դասընթացից, քանի ուսուցիչ կվերապատրաստվի, քանի </w:t>
      </w:r>
      <w:r w:rsidR="00621C85" w:rsidRPr="00405A58">
        <w:rPr>
          <w:rFonts w:ascii="Sylfaen" w:hAnsi="Sylfaen" w:cs="Calibri"/>
          <w:lang w:val="hy-AM"/>
        </w:rPr>
        <w:t>երեխա կստանա բարձրագույն կրթություն, քանի բժիշկ կընդունվի աշխատանքի, և այլն։ Այս թիրախները կախված են առկա բյուջեից և նախարարության և ոլորտի իրականացնող մարմնի գործնական կարողություններից։ Ինչպես և նպատա</w:t>
      </w:r>
      <w:r w:rsidR="00CC2400" w:rsidRPr="00405A58">
        <w:rPr>
          <w:rFonts w:ascii="Sylfaen" w:hAnsi="Sylfaen" w:cs="Calibri"/>
          <w:lang w:val="hy-AM"/>
        </w:rPr>
        <w:t>կ</w:t>
      </w:r>
      <w:r w:rsidR="00621C85" w:rsidRPr="00405A58">
        <w:rPr>
          <w:rFonts w:ascii="Sylfaen" w:hAnsi="Sylfaen" w:cs="Calibri"/>
          <w:lang w:val="hy-AM"/>
        </w:rPr>
        <w:t xml:space="preserve">ների սահմանման ժամանակ, կանանց և տղամարդկանց թիրախների արժեքները պետք է հիմնված լինեն գենդերային զգայուն իրավիճակային վերլուծության վրա։ </w:t>
      </w:r>
    </w:p>
    <w:p w14:paraId="79789B53" w14:textId="77777777" w:rsidR="00B16B2A" w:rsidRPr="00405A58" w:rsidRDefault="00B16B2A" w:rsidP="008D1D76">
      <w:pPr>
        <w:jc w:val="both"/>
        <w:rPr>
          <w:rFonts w:ascii="Sylfaen" w:hAnsi="Sylfaen" w:cs="Calibri"/>
          <w:lang w:val="hy-AM"/>
        </w:rPr>
      </w:pPr>
    </w:p>
    <w:p w14:paraId="22EBBADC" w14:textId="6FC73B68" w:rsidR="008D1D76" w:rsidRPr="00405A58" w:rsidRDefault="00621C85" w:rsidP="008D1D76">
      <w:pPr>
        <w:jc w:val="both"/>
        <w:rPr>
          <w:rFonts w:ascii="Sylfaen" w:hAnsi="Sylfaen" w:cs="Calibri"/>
          <w:lang w:val="hy-AM"/>
        </w:rPr>
      </w:pPr>
      <w:r w:rsidRPr="00405A58">
        <w:rPr>
          <w:rFonts w:ascii="Sylfaen" w:hAnsi="Sylfaen" w:cs="Calibri"/>
          <w:lang w:val="hy-AM"/>
        </w:rPr>
        <w:t xml:space="preserve">Շատ դեպքերում, բյուջետային միջոցները շատ սուղ են, որպեսզի ապահովեն </w:t>
      </w:r>
      <w:r w:rsidR="001C6EE7" w:rsidRPr="00405A58">
        <w:rPr>
          <w:rFonts w:ascii="Sylfaen" w:hAnsi="Sylfaen" w:cs="Calibri"/>
          <w:lang w:val="hy-AM"/>
        </w:rPr>
        <w:t>կոնկրետ ծառայությունների մատչելիությունը</w:t>
      </w:r>
      <w:r w:rsidRPr="00405A58">
        <w:rPr>
          <w:rFonts w:ascii="Sylfaen" w:hAnsi="Sylfaen" w:cs="Calibri"/>
          <w:lang w:val="hy-AM"/>
        </w:rPr>
        <w:t xml:space="preserve"> բոլոր </w:t>
      </w:r>
      <w:r w:rsidR="001C6EE7" w:rsidRPr="00405A58">
        <w:rPr>
          <w:rFonts w:ascii="Sylfaen" w:hAnsi="Sylfaen" w:cs="Calibri"/>
          <w:lang w:val="hy-AM"/>
        </w:rPr>
        <w:t xml:space="preserve">այն </w:t>
      </w:r>
      <w:r w:rsidRPr="00405A58">
        <w:rPr>
          <w:rFonts w:ascii="Sylfaen" w:hAnsi="Sylfaen" w:cs="Calibri"/>
          <w:lang w:val="hy-AM"/>
        </w:rPr>
        <w:t>կանանց և տղամարդկանց</w:t>
      </w:r>
      <w:r w:rsidR="001C6EE7" w:rsidRPr="00405A58">
        <w:rPr>
          <w:rFonts w:ascii="Sylfaen" w:hAnsi="Sylfaen" w:cs="Calibri"/>
          <w:lang w:val="hy-AM"/>
        </w:rPr>
        <w:t xml:space="preserve"> համար, որոնց այն վերաբերում է։ Այս դեպքում, ժամանակի ընթացքում հարկավոր է սահմանել առաջնահերթությունները և դանդաղ մեծացնել թիրախները։ Առաջնահերթությունների սահմանումն, այնուամենայնիվ, չպետք է նշանակի, որ տղամարդկանց ծառայությունն առաջինը մատուցվի, իսկ կանայք սպասեն, և հակառակը։ </w:t>
      </w:r>
      <w:r w:rsidR="008D1D76" w:rsidRPr="00405A58">
        <w:rPr>
          <w:rFonts w:ascii="Sylfaen" w:hAnsi="Sylfaen" w:cs="Calibri"/>
          <w:lang w:val="hy-AM"/>
        </w:rPr>
        <w:t xml:space="preserve"> </w:t>
      </w:r>
    </w:p>
    <w:p w14:paraId="486C5F91" w14:textId="77777777" w:rsidR="0093169E" w:rsidRPr="00405A58" w:rsidRDefault="0093169E" w:rsidP="008D1D76">
      <w:pPr>
        <w:jc w:val="both"/>
        <w:rPr>
          <w:rFonts w:ascii="Sylfaen" w:hAnsi="Sylfaen" w:cs="Calibri"/>
          <w:lang w:val="hy-AM"/>
        </w:rPr>
      </w:pPr>
    </w:p>
    <w:p w14:paraId="009B08C2" w14:textId="6FB6BB48" w:rsidR="0093169E" w:rsidRPr="00405A58" w:rsidRDefault="001C6EE7" w:rsidP="008D1D76">
      <w:pPr>
        <w:jc w:val="both"/>
        <w:rPr>
          <w:rFonts w:ascii="Sylfaen" w:hAnsi="Sylfaen" w:cs="Calibri"/>
          <w:lang w:val="hy-AM"/>
        </w:rPr>
      </w:pPr>
      <w:r w:rsidRPr="00405A58">
        <w:rPr>
          <w:rFonts w:ascii="Sylfaen" w:hAnsi="Sylfaen" w:cs="Calibri"/>
          <w:lang w:val="hy-AM"/>
        </w:rPr>
        <w:t>Ֆինանսների նախարարությունը և Խորհրդարանը գնալով ավելի մեծ թվով գենդերային հավասարության արդյունքների ցուցանիշներ կօգտագործեն՝ առաջնահերթություններին միջոցներ հատկացնելու վերաբերյալ որոշումներ կայացնելիս, և ստուգելու, թե արդյոք դրան</w:t>
      </w:r>
      <w:r w:rsidR="00CC2400" w:rsidRPr="00405A58">
        <w:rPr>
          <w:rFonts w:ascii="Sylfaen" w:hAnsi="Sylfaen" w:cs="Calibri"/>
          <w:lang w:val="hy-AM"/>
        </w:rPr>
        <w:t>ք</w:t>
      </w:r>
      <w:r w:rsidRPr="00405A58">
        <w:rPr>
          <w:rFonts w:ascii="Sylfaen" w:hAnsi="Sylfaen" w:cs="Calibri"/>
          <w:lang w:val="hy-AM"/>
        </w:rPr>
        <w:t xml:space="preserve"> համահունչ են Գենդերային հավասարության ռազմավարության և միջազգային գենդերային հանձնառությունների հետ։ </w:t>
      </w:r>
    </w:p>
    <w:p w14:paraId="56ABAE1A" w14:textId="77777777" w:rsidR="008D1D76" w:rsidRPr="00405A58" w:rsidRDefault="008D1D76" w:rsidP="008D1D76">
      <w:pPr>
        <w:jc w:val="both"/>
        <w:rPr>
          <w:rFonts w:ascii="Sylfaen" w:hAnsi="Sylfaen" w:cs="Calibri"/>
          <w:sz w:val="16"/>
          <w:szCs w:val="16"/>
          <w:lang w:val="hy-AM"/>
        </w:rPr>
      </w:pPr>
    </w:p>
    <w:p w14:paraId="1342FB0F" w14:textId="77777777" w:rsidR="008D1D76" w:rsidRPr="00405A58" w:rsidRDefault="008D1D76" w:rsidP="008D1D76">
      <w:pPr>
        <w:widowControl w:val="0"/>
        <w:autoSpaceDE w:val="0"/>
        <w:autoSpaceDN w:val="0"/>
        <w:adjustRightInd w:val="0"/>
        <w:spacing w:line="300" w:lineRule="exact"/>
        <w:rPr>
          <w:rFonts w:ascii="Sylfaen" w:hAnsi="Sylfaen" w:cs="Calibri"/>
          <w:lang w:val="hy-AM" w:eastAsia="ja-JP"/>
        </w:rPr>
      </w:pPr>
    </w:p>
    <w:p w14:paraId="0BA624B3" w14:textId="61C01D6C" w:rsidR="008D1D76" w:rsidRPr="00405A58" w:rsidRDefault="00442C3D" w:rsidP="00333A5F">
      <w:pPr>
        <w:shd w:val="clear" w:color="auto" w:fill="00B0F0"/>
        <w:spacing w:line="276" w:lineRule="auto"/>
        <w:jc w:val="both"/>
        <w:rPr>
          <w:rFonts w:ascii="Sylfaen" w:hAnsi="Sylfaen" w:cs="Calibri"/>
          <w:b/>
          <w:bCs/>
          <w:color w:val="FFFFFF" w:themeColor="background1"/>
          <w:sz w:val="22"/>
          <w:szCs w:val="22"/>
          <w:lang w:val="hy-AM"/>
        </w:rPr>
      </w:pPr>
      <w:r w:rsidRPr="00405A58">
        <w:rPr>
          <w:rFonts w:ascii="Sylfaen" w:hAnsi="Sylfaen" w:cs="Calibri"/>
          <w:b/>
          <w:bCs/>
          <w:color w:val="FFFFFF" w:themeColor="background1"/>
          <w:sz w:val="22"/>
          <w:szCs w:val="22"/>
          <w:lang w:val="hy-AM"/>
        </w:rPr>
        <w:lastRenderedPageBreak/>
        <w:t>Գենդերային հավասարության ցուցանիշների օրինակներ</w:t>
      </w:r>
      <w:r w:rsidR="00E80746" w:rsidRPr="00405A58">
        <w:rPr>
          <w:rStyle w:val="FootnoteReference"/>
          <w:rFonts w:ascii="Sylfaen" w:hAnsi="Sylfaen" w:cs="Calibri"/>
          <w:b/>
          <w:bCs/>
          <w:color w:val="FFFFFF" w:themeColor="background1"/>
          <w:sz w:val="22"/>
          <w:szCs w:val="22"/>
          <w:lang w:val="hy-AM"/>
        </w:rPr>
        <w:footnoteReference w:id="22"/>
      </w:r>
    </w:p>
    <w:p w14:paraId="7FDAADFB" w14:textId="77777777" w:rsidR="008D1D76" w:rsidRPr="00405A58" w:rsidRDefault="008D1D76" w:rsidP="00333A5F">
      <w:pPr>
        <w:shd w:val="clear" w:color="auto" w:fill="00B0F0"/>
        <w:spacing w:line="276" w:lineRule="auto"/>
        <w:jc w:val="both"/>
        <w:rPr>
          <w:rFonts w:ascii="Sylfaen" w:hAnsi="Sylfaen" w:cs="Calibri"/>
          <w:sz w:val="22"/>
          <w:szCs w:val="22"/>
          <w:lang w:val="hy-AM"/>
        </w:rPr>
      </w:pPr>
    </w:p>
    <w:p w14:paraId="035176EA" w14:textId="38369764" w:rsidR="008D1D76" w:rsidRPr="00405A58" w:rsidRDefault="00442C3D" w:rsidP="006269F8">
      <w:pPr>
        <w:numPr>
          <w:ilvl w:val="0"/>
          <w:numId w:val="52"/>
        </w:numPr>
        <w:shd w:val="clear" w:color="auto" w:fill="00B0F0"/>
        <w:spacing w:line="276" w:lineRule="auto"/>
        <w:ind w:left="360"/>
        <w:jc w:val="both"/>
        <w:rPr>
          <w:rFonts w:ascii="Sylfaen" w:hAnsi="Sylfaen" w:cs="Calibri"/>
          <w:sz w:val="22"/>
          <w:szCs w:val="22"/>
          <w:lang w:val="hy-AM"/>
        </w:rPr>
      </w:pPr>
      <w:r w:rsidRPr="00405A58">
        <w:rPr>
          <w:rFonts w:ascii="Sylfaen" w:hAnsi="Sylfaen" w:cs="Calibri"/>
          <w:sz w:val="22"/>
          <w:szCs w:val="22"/>
          <w:lang w:val="hy-AM"/>
        </w:rPr>
        <w:t xml:space="preserve">Գյուղատնտեսական ընդլայնման ծառայություններ ստացող կին և տղամարդ ֆերմերների համամասնությունը </w:t>
      </w:r>
    </w:p>
    <w:p w14:paraId="674BA4E1" w14:textId="431B9314" w:rsidR="008D1D76" w:rsidRPr="00405A58" w:rsidRDefault="00442C3D" w:rsidP="006269F8">
      <w:pPr>
        <w:numPr>
          <w:ilvl w:val="0"/>
          <w:numId w:val="53"/>
        </w:numPr>
        <w:shd w:val="clear" w:color="auto" w:fill="00B0F0"/>
        <w:spacing w:line="276" w:lineRule="auto"/>
        <w:ind w:left="360"/>
        <w:jc w:val="both"/>
        <w:rPr>
          <w:rFonts w:ascii="Sylfaen" w:hAnsi="Sylfaen" w:cs="Calibri"/>
          <w:sz w:val="22"/>
          <w:szCs w:val="22"/>
          <w:lang w:val="hy-AM"/>
        </w:rPr>
      </w:pPr>
      <w:r w:rsidRPr="00405A58">
        <w:rPr>
          <w:rFonts w:ascii="Sylfaen" w:hAnsi="Sylfaen" w:cs="Calibri"/>
          <w:sz w:val="22"/>
          <w:szCs w:val="22"/>
          <w:lang w:val="hy-AM"/>
        </w:rPr>
        <w:t xml:space="preserve">Բարձրագույն կրթություն ստացող կին և տղամարդ ուսանողների համամասնությունը </w:t>
      </w:r>
    </w:p>
    <w:p w14:paraId="5C013C95" w14:textId="55D102E1" w:rsidR="008D1D76" w:rsidRPr="00405A58" w:rsidRDefault="00442C3D" w:rsidP="006269F8">
      <w:pPr>
        <w:numPr>
          <w:ilvl w:val="0"/>
          <w:numId w:val="54"/>
        </w:numPr>
        <w:shd w:val="clear" w:color="auto" w:fill="00B0F0"/>
        <w:spacing w:line="276" w:lineRule="auto"/>
        <w:ind w:left="360"/>
        <w:jc w:val="both"/>
        <w:rPr>
          <w:rFonts w:ascii="Sylfaen" w:hAnsi="Sylfaen" w:cs="Calibri"/>
          <w:sz w:val="22"/>
          <w:szCs w:val="22"/>
          <w:lang w:val="hy-AM"/>
        </w:rPr>
      </w:pPr>
      <w:r w:rsidRPr="00405A58">
        <w:rPr>
          <w:rFonts w:ascii="Sylfaen" w:hAnsi="Sylfaen" w:cs="Calibri"/>
          <w:sz w:val="22"/>
          <w:szCs w:val="22"/>
          <w:lang w:val="hy-AM"/>
        </w:rPr>
        <w:t xml:space="preserve">Առողջապահության ծառայություններից գոհ կին և տղամարդ հիվանդների համամասնությունը </w:t>
      </w:r>
    </w:p>
    <w:p w14:paraId="367DFFBD" w14:textId="77777777" w:rsidR="008D1D76" w:rsidRPr="00405A58" w:rsidRDefault="008D1D76" w:rsidP="00333A5F">
      <w:pPr>
        <w:spacing w:line="276" w:lineRule="auto"/>
        <w:jc w:val="both"/>
        <w:rPr>
          <w:rFonts w:ascii="Sylfaen" w:hAnsi="Sylfaen" w:cs="Calibri"/>
          <w:lang w:val="hy-AM"/>
        </w:rPr>
      </w:pPr>
    </w:p>
    <w:p w14:paraId="1AC8C6CF" w14:textId="1C709486" w:rsidR="008D1D76" w:rsidRPr="00405A58" w:rsidRDefault="00C26A99" w:rsidP="008D1D76">
      <w:pPr>
        <w:jc w:val="both"/>
        <w:rPr>
          <w:rFonts w:ascii="Sylfaen" w:hAnsi="Sylfaen" w:cs="Calibri"/>
          <w:lang w:val="hy-AM"/>
        </w:rPr>
      </w:pPr>
      <w:r w:rsidRPr="00405A58">
        <w:rPr>
          <w:rFonts w:ascii="Sylfaen" w:hAnsi="Sylfaen" w:cs="Calibri"/>
          <w:lang w:val="hy-AM"/>
        </w:rPr>
        <w:t xml:space="preserve">Որոշ դեպքերում, երբ տվյալ խնդիրը վերաբերում է միայն մեկ սեռին, ապա անհրաժեշտ կլինի նաև սահմանել </w:t>
      </w:r>
      <w:r w:rsidRPr="00405A58">
        <w:rPr>
          <w:rFonts w:ascii="Sylfaen" w:hAnsi="Sylfaen" w:cs="Calibri"/>
          <w:b/>
          <w:bCs/>
          <w:lang w:val="hy-AM"/>
        </w:rPr>
        <w:t>տվյալ սեռին վերաբերող ցուցանիշներ</w:t>
      </w:r>
      <w:r w:rsidR="00A74275" w:rsidRPr="00405A58">
        <w:rPr>
          <w:rFonts w:ascii="Sylfaen" w:hAnsi="Sylfaen" w:cs="Calibri"/>
          <w:b/>
          <w:bCs/>
          <w:lang w:val="hy-AM"/>
        </w:rPr>
        <w:t xml:space="preserve">, </w:t>
      </w:r>
      <w:r w:rsidR="00A74275" w:rsidRPr="00405A58">
        <w:rPr>
          <w:rFonts w:ascii="Sylfaen" w:hAnsi="Sylfaen" w:cs="Calibri"/>
          <w:lang w:val="hy-AM"/>
        </w:rPr>
        <w:t xml:space="preserve">օրինակ, որոնք վերաբերում են վերարտադրողական առողջությանը կամ կանանց նկատմամբ բռնությանը։ </w:t>
      </w:r>
    </w:p>
    <w:p w14:paraId="237FC22D" w14:textId="77777777" w:rsidR="008D1D76" w:rsidRPr="00405A58" w:rsidRDefault="008D1D76" w:rsidP="008D1D76">
      <w:pPr>
        <w:jc w:val="both"/>
        <w:rPr>
          <w:rFonts w:ascii="Sylfaen" w:hAnsi="Sylfaen" w:cs="Calibri"/>
          <w:sz w:val="22"/>
          <w:szCs w:val="22"/>
          <w:lang w:val="hy-AM"/>
        </w:rPr>
      </w:pPr>
    </w:p>
    <w:p w14:paraId="7748FD0E" w14:textId="2E572478" w:rsidR="008D1D76" w:rsidRPr="00405A58" w:rsidRDefault="00A74275" w:rsidP="00333A5F">
      <w:pPr>
        <w:shd w:val="clear" w:color="auto" w:fill="00B0F0"/>
        <w:spacing w:line="276" w:lineRule="auto"/>
        <w:jc w:val="both"/>
        <w:rPr>
          <w:rFonts w:ascii="Sylfaen" w:hAnsi="Sylfaen" w:cs="Calibri"/>
          <w:b/>
          <w:bCs/>
          <w:color w:val="FFFFFF" w:themeColor="background1"/>
          <w:sz w:val="22"/>
          <w:szCs w:val="22"/>
          <w:lang w:val="hy-AM"/>
        </w:rPr>
      </w:pPr>
      <w:r w:rsidRPr="00405A58">
        <w:rPr>
          <w:rFonts w:ascii="Sylfaen" w:hAnsi="Sylfaen" w:cs="Calibri"/>
          <w:b/>
          <w:bCs/>
          <w:color w:val="FFFFFF" w:themeColor="background1"/>
          <w:sz w:val="22"/>
          <w:szCs w:val="22"/>
          <w:lang w:val="hy-AM"/>
        </w:rPr>
        <w:t>Կոնկրետ սեռին վերաբերող ցուցանիշների օրինակներ</w:t>
      </w:r>
    </w:p>
    <w:p w14:paraId="4620F194" w14:textId="77777777" w:rsidR="008D1D76" w:rsidRPr="00405A58" w:rsidRDefault="008D1D76" w:rsidP="00333A5F">
      <w:pPr>
        <w:shd w:val="clear" w:color="auto" w:fill="00B0F0"/>
        <w:spacing w:line="276" w:lineRule="auto"/>
        <w:jc w:val="both"/>
        <w:rPr>
          <w:rFonts w:ascii="Sylfaen" w:hAnsi="Sylfaen" w:cs="Calibri"/>
          <w:sz w:val="22"/>
          <w:szCs w:val="22"/>
          <w:lang w:val="hy-AM"/>
        </w:rPr>
      </w:pPr>
    </w:p>
    <w:p w14:paraId="78E09F64" w14:textId="6CD88577" w:rsidR="008D1D76" w:rsidRPr="00405A58" w:rsidRDefault="00A74275" w:rsidP="006269F8">
      <w:pPr>
        <w:numPr>
          <w:ilvl w:val="0"/>
          <w:numId w:val="52"/>
        </w:numPr>
        <w:shd w:val="clear" w:color="auto" w:fill="00B0F0"/>
        <w:spacing w:line="276" w:lineRule="auto"/>
        <w:ind w:left="360"/>
        <w:jc w:val="both"/>
        <w:rPr>
          <w:rFonts w:ascii="Sylfaen" w:hAnsi="Sylfaen" w:cs="Calibri"/>
          <w:sz w:val="22"/>
          <w:szCs w:val="22"/>
          <w:lang w:val="hy-AM"/>
        </w:rPr>
      </w:pPr>
      <w:r w:rsidRPr="00405A58">
        <w:rPr>
          <w:rFonts w:ascii="Sylfaen" w:hAnsi="Sylfaen" w:cs="Calibri"/>
          <w:sz w:val="22"/>
          <w:szCs w:val="22"/>
          <w:lang w:val="hy-AM"/>
        </w:rPr>
        <w:t xml:space="preserve">Վերարտադրողական առողջության ծառայություններից օգտվող բնակչության՝ վերարտադրողական տարիքի կանանց </w:t>
      </w:r>
      <w:r w:rsidR="00CC2400" w:rsidRPr="00405A58">
        <w:rPr>
          <w:rFonts w:ascii="Sylfaen" w:hAnsi="Sylfaen" w:cs="Calibri"/>
          <w:sz w:val="22"/>
          <w:szCs w:val="22"/>
          <w:lang w:val="hy-AM"/>
        </w:rPr>
        <w:t>համամասնությունը</w:t>
      </w:r>
    </w:p>
    <w:p w14:paraId="5C4FBD5B" w14:textId="11597CAD" w:rsidR="008D1D76" w:rsidRPr="00405A58" w:rsidRDefault="00A74275" w:rsidP="006269F8">
      <w:pPr>
        <w:numPr>
          <w:ilvl w:val="0"/>
          <w:numId w:val="52"/>
        </w:numPr>
        <w:shd w:val="clear" w:color="auto" w:fill="00B0F0"/>
        <w:spacing w:line="276" w:lineRule="auto"/>
        <w:ind w:left="360"/>
        <w:jc w:val="both"/>
        <w:rPr>
          <w:rFonts w:ascii="Sylfaen" w:hAnsi="Sylfaen" w:cs="Calibri"/>
          <w:sz w:val="22"/>
          <w:szCs w:val="22"/>
          <w:lang w:val="hy-AM"/>
        </w:rPr>
      </w:pPr>
      <w:r w:rsidRPr="00405A58">
        <w:rPr>
          <w:rFonts w:ascii="Sylfaen" w:hAnsi="Sylfaen" w:cs="Calibri"/>
          <w:sz w:val="22"/>
          <w:szCs w:val="22"/>
          <w:lang w:val="hy-AM"/>
        </w:rPr>
        <w:t xml:space="preserve">Բռնության ենթարկված կանանց </w:t>
      </w:r>
      <w:r w:rsidR="00CC2400" w:rsidRPr="00405A58">
        <w:rPr>
          <w:rFonts w:ascii="Sylfaen" w:hAnsi="Sylfaen" w:cs="Calibri"/>
          <w:sz w:val="22"/>
          <w:szCs w:val="22"/>
          <w:lang w:val="hy-AM"/>
        </w:rPr>
        <w:t>համամասնությունը</w:t>
      </w:r>
      <w:r w:rsidRPr="00405A58">
        <w:rPr>
          <w:rFonts w:ascii="Sylfaen" w:hAnsi="Sylfaen" w:cs="Calibri"/>
          <w:sz w:val="22"/>
          <w:szCs w:val="22"/>
          <w:lang w:val="hy-AM"/>
        </w:rPr>
        <w:t xml:space="preserve">, որոնք ստացել են հոգեբանական և իրավական խորհրդատվություն </w:t>
      </w:r>
    </w:p>
    <w:p w14:paraId="7A2039FA" w14:textId="77777777" w:rsidR="005D4E38" w:rsidRPr="00405A58" w:rsidRDefault="005D4E38" w:rsidP="005D4E38">
      <w:pPr>
        <w:shd w:val="clear" w:color="auto" w:fill="00B0F0"/>
        <w:jc w:val="both"/>
        <w:rPr>
          <w:rFonts w:ascii="Sylfaen" w:hAnsi="Sylfaen" w:cs="Calibri"/>
          <w:sz w:val="22"/>
          <w:szCs w:val="22"/>
          <w:lang w:val="hy-AM"/>
        </w:rPr>
      </w:pPr>
    </w:p>
    <w:p w14:paraId="2B5DF74F" w14:textId="77777777" w:rsidR="008D1D76" w:rsidRPr="00405A58" w:rsidRDefault="008D1D76" w:rsidP="008D1D76">
      <w:pPr>
        <w:widowControl w:val="0"/>
        <w:autoSpaceDE w:val="0"/>
        <w:autoSpaceDN w:val="0"/>
        <w:adjustRightInd w:val="0"/>
        <w:spacing w:line="300" w:lineRule="exact"/>
        <w:rPr>
          <w:rFonts w:ascii="Sylfaen" w:hAnsi="Sylfaen" w:cs="Calibri"/>
          <w:lang w:val="hy-AM" w:eastAsia="ja-JP"/>
        </w:rPr>
      </w:pPr>
    </w:p>
    <w:p w14:paraId="0B4144B1" w14:textId="02025A37" w:rsidR="00EA11E0" w:rsidRPr="00405A58" w:rsidRDefault="00A74275" w:rsidP="008D1D76">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Գենդերային հավասարության և կոնկրետ սեռին վերաբերող ցուցանիշները կարող են լինել կամ քանակական կամ որակական բնույթի։ Իդեալական կլինի, երբ սահմանվի քանակական և որակական ցուցանիշների </w:t>
      </w:r>
      <w:r w:rsidR="00CC2400" w:rsidRPr="00405A58">
        <w:rPr>
          <w:rFonts w:ascii="Sylfaen" w:hAnsi="Sylfaen" w:cs="Calibri"/>
          <w:lang w:val="hy-AM" w:eastAsia="ja-JP"/>
        </w:rPr>
        <w:t>հաջողված</w:t>
      </w:r>
      <w:r w:rsidRPr="00405A58">
        <w:rPr>
          <w:rFonts w:ascii="Sylfaen" w:hAnsi="Sylfaen" w:cs="Calibri"/>
          <w:lang w:val="hy-AM" w:eastAsia="ja-JP"/>
        </w:rPr>
        <w:t xml:space="preserve"> խառնուրդ, որպեսզի միայն թվեր հաշվելուց բացի հնարավոր լինի չափորոշել ծառայությունների որակը և հայ քաղաքացիների գոհունակությունը</w:t>
      </w:r>
      <w:r w:rsidR="00427B59" w:rsidRPr="00405A58">
        <w:rPr>
          <w:rFonts w:ascii="Sylfaen" w:hAnsi="Sylfaen" w:cs="Calibri"/>
          <w:lang w:val="hy-AM" w:eastAsia="ja-JP"/>
        </w:rPr>
        <w:t xml:space="preserve"> մատուցված ծառայություններից։ Օրինակ, կոնկրետ ծառայություններից</w:t>
      </w:r>
      <w:r w:rsidR="00427B59" w:rsidRPr="00405A58">
        <w:rPr>
          <w:rStyle w:val="FootnoteReference"/>
          <w:rFonts w:ascii="Sylfaen" w:hAnsi="Sylfaen" w:cs="Calibri"/>
          <w:lang w:val="hy-AM" w:eastAsia="ja-JP"/>
        </w:rPr>
        <w:footnoteReference w:id="23"/>
      </w:r>
      <w:r w:rsidR="00427B59" w:rsidRPr="00405A58">
        <w:rPr>
          <w:rFonts w:ascii="Sylfaen" w:hAnsi="Sylfaen" w:cs="Calibri"/>
          <w:lang w:val="hy-AM" w:eastAsia="ja-JP"/>
        </w:rPr>
        <w:t xml:space="preserve">  օգտվող կին և տղամարդ շահառուների քանակը/ համամասնությունը (քանակական ցուցանիշ) կարող է միավորվել մատուցված </w:t>
      </w:r>
      <w:r w:rsidR="00CC2400" w:rsidRPr="00405A58">
        <w:rPr>
          <w:rFonts w:ascii="Sylfaen" w:hAnsi="Sylfaen" w:cs="Calibri"/>
          <w:lang w:val="hy-AM" w:eastAsia="ja-JP"/>
        </w:rPr>
        <w:t>ծ</w:t>
      </w:r>
      <w:r w:rsidR="00427B59" w:rsidRPr="00405A58">
        <w:rPr>
          <w:rFonts w:ascii="Sylfaen" w:hAnsi="Sylfaen" w:cs="Calibri"/>
          <w:lang w:val="hy-AM" w:eastAsia="ja-JP"/>
        </w:rPr>
        <w:t xml:space="preserve">առայության որակից գոհ կին և տղամարդ շահառուների համամասնության հետ </w:t>
      </w:r>
      <w:r w:rsidR="00EA11E0" w:rsidRPr="00405A58">
        <w:rPr>
          <w:rFonts w:ascii="Sylfaen" w:hAnsi="Sylfaen" w:cs="Calibri"/>
          <w:lang w:val="hy-AM" w:eastAsia="ja-JP"/>
        </w:rPr>
        <w:t>(</w:t>
      </w:r>
      <w:r w:rsidR="00427B59" w:rsidRPr="00405A58">
        <w:rPr>
          <w:rFonts w:ascii="Sylfaen" w:hAnsi="Sylfaen" w:cs="Calibri"/>
          <w:lang w:val="hy-AM" w:eastAsia="ja-JP"/>
        </w:rPr>
        <w:t>որակական ցուցանիշ</w:t>
      </w:r>
      <w:r w:rsidR="00EA11E0" w:rsidRPr="00405A58">
        <w:rPr>
          <w:rFonts w:ascii="Sylfaen" w:hAnsi="Sylfaen" w:cs="Calibri"/>
          <w:lang w:val="hy-AM" w:eastAsia="ja-JP"/>
        </w:rPr>
        <w:t>)</w:t>
      </w:r>
      <w:r w:rsidR="00427B59" w:rsidRPr="00405A58">
        <w:rPr>
          <w:rFonts w:ascii="Sylfaen" w:hAnsi="Sylfaen" w:cs="Calibri"/>
          <w:lang w:val="hy-AM" w:eastAsia="ja-JP"/>
        </w:rPr>
        <w:t>։</w:t>
      </w:r>
    </w:p>
    <w:p w14:paraId="50811425" w14:textId="77777777" w:rsidR="00FF4154" w:rsidRPr="00405A58" w:rsidRDefault="00FF4154" w:rsidP="008D1D76">
      <w:pPr>
        <w:widowControl w:val="0"/>
        <w:autoSpaceDE w:val="0"/>
        <w:autoSpaceDN w:val="0"/>
        <w:adjustRightInd w:val="0"/>
        <w:spacing w:line="300" w:lineRule="exact"/>
        <w:jc w:val="both"/>
        <w:rPr>
          <w:rFonts w:ascii="Sylfaen" w:hAnsi="Sylfaen" w:cs="Calibri"/>
          <w:lang w:val="hy-AM" w:eastAsia="ja-JP"/>
        </w:rPr>
      </w:pPr>
    </w:p>
    <w:p w14:paraId="387AD07B" w14:textId="018F721F" w:rsidR="008D1D76" w:rsidRPr="00405A58" w:rsidRDefault="00427B59" w:rsidP="008D1D76">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Ցուցանիշները միշտ պետք է լինեն՝</w:t>
      </w:r>
      <w:r w:rsidR="008D1D76" w:rsidRPr="00405A58">
        <w:rPr>
          <w:rFonts w:ascii="Sylfaen" w:hAnsi="Sylfaen" w:cs="Calibri"/>
          <w:lang w:val="hy-AM" w:eastAsia="ja-JP"/>
        </w:rPr>
        <w:t xml:space="preserve"> </w:t>
      </w:r>
    </w:p>
    <w:p w14:paraId="5A9CD334" w14:textId="77777777" w:rsidR="008D1D76" w:rsidRPr="00405A58" w:rsidRDefault="008D1D76" w:rsidP="008D1D76">
      <w:pPr>
        <w:widowControl w:val="0"/>
        <w:autoSpaceDE w:val="0"/>
        <w:autoSpaceDN w:val="0"/>
        <w:adjustRightInd w:val="0"/>
        <w:spacing w:line="300" w:lineRule="exact"/>
        <w:jc w:val="both"/>
        <w:rPr>
          <w:rFonts w:ascii="Sylfaen" w:hAnsi="Sylfaen" w:cs="Calibri"/>
          <w:lang w:val="hy-AM" w:eastAsia="ja-JP"/>
        </w:rPr>
      </w:pPr>
    </w:p>
    <w:p w14:paraId="4D5F4788" w14:textId="7259A7FE" w:rsidR="008D1D76" w:rsidRPr="00405A58" w:rsidRDefault="00427B59" w:rsidP="008D1D76">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b/>
          <w:lang w:val="hy-AM" w:eastAsia="ja-JP"/>
        </w:rPr>
        <w:t xml:space="preserve">Կոնկրետ – </w:t>
      </w:r>
      <w:r w:rsidRPr="00405A58">
        <w:rPr>
          <w:rFonts w:ascii="Sylfaen" w:hAnsi="Sylfaen" w:cs="Calibri"/>
          <w:bCs/>
          <w:lang w:val="hy-AM" w:eastAsia="ja-JP"/>
        </w:rPr>
        <w:t xml:space="preserve">արդյո՞ք ցուցանիշը բավարար կոնկրետ է՝ արդյունքների նկատմամբ առաջընթացը չափորոշելու համար։ </w:t>
      </w:r>
    </w:p>
    <w:p w14:paraId="2457C320" w14:textId="77777777" w:rsidR="00427B59" w:rsidRPr="00405A58" w:rsidRDefault="00427B59" w:rsidP="008D1D76">
      <w:pPr>
        <w:widowControl w:val="0"/>
        <w:autoSpaceDE w:val="0"/>
        <w:autoSpaceDN w:val="0"/>
        <w:adjustRightInd w:val="0"/>
        <w:spacing w:line="300" w:lineRule="exact"/>
        <w:jc w:val="both"/>
        <w:rPr>
          <w:rFonts w:ascii="Sylfaen" w:hAnsi="Sylfaen" w:cs="Calibri"/>
          <w:bCs/>
          <w:lang w:val="hy-AM" w:eastAsia="ja-JP"/>
        </w:rPr>
      </w:pPr>
      <w:r w:rsidRPr="00405A58">
        <w:rPr>
          <w:rFonts w:ascii="Sylfaen" w:hAnsi="Sylfaen" w:cs="Calibri"/>
          <w:b/>
          <w:lang w:val="hy-AM" w:eastAsia="ja-JP"/>
        </w:rPr>
        <w:t xml:space="preserve">Չափելի – </w:t>
      </w:r>
      <w:r w:rsidRPr="00405A58">
        <w:rPr>
          <w:rFonts w:ascii="Sylfaen" w:hAnsi="Sylfaen" w:cs="Calibri"/>
          <w:bCs/>
          <w:lang w:val="hy-AM" w:eastAsia="ja-JP"/>
        </w:rPr>
        <w:t xml:space="preserve">արդյո՞ք ցուցանիշը արդյունքների վստահելի, չափելի և հստակ չափորոշման միջոց է։ </w:t>
      </w:r>
    </w:p>
    <w:p w14:paraId="002043A2" w14:textId="77777777" w:rsidR="00427B59" w:rsidRPr="00405A58" w:rsidRDefault="00427B59" w:rsidP="008D1D76">
      <w:pPr>
        <w:widowControl w:val="0"/>
        <w:autoSpaceDE w:val="0"/>
        <w:autoSpaceDN w:val="0"/>
        <w:adjustRightInd w:val="0"/>
        <w:spacing w:line="300" w:lineRule="exact"/>
        <w:jc w:val="both"/>
        <w:rPr>
          <w:rFonts w:ascii="Sylfaen" w:hAnsi="Sylfaen" w:cs="Calibri"/>
          <w:bCs/>
          <w:lang w:val="hy-AM" w:eastAsia="ja-JP"/>
        </w:rPr>
      </w:pPr>
      <w:r w:rsidRPr="00405A58">
        <w:rPr>
          <w:rFonts w:ascii="Sylfaen" w:hAnsi="Sylfaen" w:cs="Calibri"/>
          <w:b/>
          <w:lang w:val="hy-AM" w:eastAsia="ja-JP"/>
        </w:rPr>
        <w:t xml:space="preserve">Իրագործելի – </w:t>
      </w:r>
      <w:r w:rsidRPr="00405A58">
        <w:rPr>
          <w:rFonts w:ascii="Sylfaen" w:hAnsi="Sylfaen" w:cs="Calibri"/>
          <w:bCs/>
          <w:lang w:val="hy-AM" w:eastAsia="ja-JP"/>
        </w:rPr>
        <w:t>արդյո՞ք արդյունքները, որոնց ուղղված է ցուցանիշը, իրատեսական է։</w:t>
      </w:r>
    </w:p>
    <w:p w14:paraId="462F4C22" w14:textId="77777777" w:rsidR="00427B59" w:rsidRPr="00405A58" w:rsidRDefault="00427B59" w:rsidP="008D1D76">
      <w:pPr>
        <w:widowControl w:val="0"/>
        <w:autoSpaceDE w:val="0"/>
        <w:autoSpaceDN w:val="0"/>
        <w:adjustRightInd w:val="0"/>
        <w:spacing w:line="300" w:lineRule="exact"/>
        <w:jc w:val="both"/>
        <w:rPr>
          <w:rFonts w:ascii="Sylfaen" w:hAnsi="Sylfaen" w:cs="Calibri"/>
          <w:bCs/>
          <w:lang w:val="hy-AM" w:eastAsia="ja-JP"/>
        </w:rPr>
      </w:pPr>
      <w:r w:rsidRPr="00405A58">
        <w:rPr>
          <w:rFonts w:ascii="Sylfaen" w:hAnsi="Sylfaen" w:cs="Calibri"/>
          <w:b/>
          <w:lang w:val="hy-AM" w:eastAsia="ja-JP"/>
        </w:rPr>
        <w:t xml:space="preserve">Համահունչ – </w:t>
      </w:r>
      <w:r w:rsidRPr="00405A58">
        <w:rPr>
          <w:rFonts w:ascii="Sylfaen" w:hAnsi="Sylfaen" w:cs="Calibri"/>
          <w:bCs/>
          <w:lang w:val="hy-AM" w:eastAsia="ja-JP"/>
        </w:rPr>
        <w:t xml:space="preserve">արդյո՞ք ցուցանիշը համահունչ է նախատեսված ուղղակի և </w:t>
      </w:r>
      <w:r w:rsidRPr="00405A58">
        <w:rPr>
          <w:rFonts w:ascii="Sylfaen" w:hAnsi="Sylfaen" w:cs="Calibri"/>
          <w:bCs/>
          <w:lang w:val="hy-AM" w:eastAsia="ja-JP"/>
        </w:rPr>
        <w:lastRenderedPageBreak/>
        <w:t>վերջնական արդյունքներին։</w:t>
      </w:r>
    </w:p>
    <w:p w14:paraId="0C4A42B5" w14:textId="6844DA42" w:rsidR="008D1D76" w:rsidRPr="00405A58" w:rsidRDefault="00427B59" w:rsidP="00E80746">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b/>
          <w:lang w:val="hy-AM" w:eastAsia="ja-JP"/>
        </w:rPr>
        <w:t xml:space="preserve">Ժամկետով – </w:t>
      </w:r>
      <w:r w:rsidRPr="00405A58">
        <w:rPr>
          <w:rFonts w:ascii="Sylfaen" w:hAnsi="Sylfaen" w:cs="Calibri"/>
          <w:bCs/>
          <w:lang w:val="hy-AM" w:eastAsia="ja-JP"/>
        </w:rPr>
        <w:t xml:space="preserve">արդյո՞ք նպատակի իրագործման համար սահմանված է իրատեսական ժամանակահատված։ </w:t>
      </w:r>
    </w:p>
    <w:p w14:paraId="17EDC25E" w14:textId="77777777" w:rsidR="00FF4154" w:rsidRPr="00405A58" w:rsidRDefault="00FF4154" w:rsidP="00E80746">
      <w:pPr>
        <w:widowControl w:val="0"/>
        <w:autoSpaceDE w:val="0"/>
        <w:autoSpaceDN w:val="0"/>
        <w:adjustRightInd w:val="0"/>
        <w:spacing w:line="300" w:lineRule="exact"/>
        <w:jc w:val="both"/>
        <w:rPr>
          <w:rFonts w:ascii="Sylfaen" w:hAnsi="Sylfaen" w:cs="Calibri"/>
          <w:lang w:val="hy-AM" w:eastAsia="ja-JP"/>
        </w:rPr>
      </w:pPr>
    </w:p>
    <w:p w14:paraId="174654DC" w14:textId="5BBD3829" w:rsidR="00FF4154" w:rsidRPr="00405A58" w:rsidRDefault="00427B59" w:rsidP="00E80746">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Արդյունավետ արդյունքների ցուցանիշների սահմանման սկզբունքների մասին ավելի մանրամասն տե՛ս </w:t>
      </w:r>
      <w:r w:rsidR="00E64395" w:rsidRPr="00405A58">
        <w:rPr>
          <w:rFonts w:ascii="Sylfaen" w:hAnsi="Sylfaen"/>
          <w:lang w:val="hy-AM"/>
        </w:rPr>
        <w:t xml:space="preserve">Ծրագրերի և միջոցառումների արդյունքների ցուցանիշների սահմանման մեթոդական ձեռնարկի </w:t>
      </w:r>
      <w:r w:rsidRPr="00405A58">
        <w:rPr>
          <w:rFonts w:ascii="Sylfaen" w:hAnsi="Sylfaen" w:cs="Calibri"/>
          <w:lang w:val="hy-AM" w:eastAsia="ja-JP"/>
        </w:rPr>
        <w:t>Բաժին 5-ը</w:t>
      </w:r>
      <w:r w:rsidR="000B5812" w:rsidRPr="00405A58">
        <w:rPr>
          <w:rFonts w:ascii="Sylfaen" w:hAnsi="Sylfaen" w:cs="Calibri"/>
          <w:lang w:val="hy-AM" w:eastAsia="ja-JP"/>
        </w:rPr>
        <w:t xml:space="preserve">։ </w:t>
      </w:r>
    </w:p>
    <w:p w14:paraId="551DF556" w14:textId="7761BF58" w:rsidR="00573FD0" w:rsidRPr="00405A58" w:rsidRDefault="00573FD0" w:rsidP="00E80746">
      <w:pPr>
        <w:widowControl w:val="0"/>
        <w:autoSpaceDE w:val="0"/>
        <w:autoSpaceDN w:val="0"/>
        <w:adjustRightInd w:val="0"/>
        <w:spacing w:line="300" w:lineRule="exact"/>
        <w:jc w:val="both"/>
        <w:rPr>
          <w:rFonts w:ascii="Sylfaen" w:hAnsi="Sylfaen" w:cs="Calibri"/>
          <w:lang w:val="hy-AM" w:eastAsia="ja-JP"/>
        </w:rPr>
      </w:pPr>
    </w:p>
    <w:p w14:paraId="7BF68214" w14:textId="0254E1FF" w:rsidR="00573FD0" w:rsidRPr="00405A58" w:rsidRDefault="00427B59" w:rsidP="00E80746">
      <w:pPr>
        <w:widowControl w:val="0"/>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Ձեռնարկի Բաժին 4-ում ներկայացված է ընտրված ոլորտին վերաբերող գենդերային վերլուծության և գենդերային զգայուն ծրագրե</w:t>
      </w:r>
      <w:r w:rsidR="00CC2400" w:rsidRPr="00405A58">
        <w:rPr>
          <w:rFonts w:ascii="Sylfaen" w:hAnsi="Sylfaen" w:cs="Calibri"/>
          <w:lang w:val="hy-AM" w:eastAsia="ja-JP"/>
        </w:rPr>
        <w:t>ր</w:t>
      </w:r>
      <w:r w:rsidRPr="00405A58">
        <w:rPr>
          <w:rFonts w:ascii="Sylfaen" w:hAnsi="Sylfaen" w:cs="Calibri"/>
          <w:lang w:val="hy-AM" w:eastAsia="ja-JP"/>
        </w:rPr>
        <w:t>ի</w:t>
      </w:r>
      <w:r w:rsidR="007247F5" w:rsidRPr="00405A58">
        <w:rPr>
          <w:rFonts w:ascii="Sylfaen" w:hAnsi="Sylfaen" w:cs="Calibri"/>
          <w:lang w:val="hy-AM" w:eastAsia="ja-JP"/>
        </w:rPr>
        <w:t>, միջոցառումների և արդյունքների ցուցանիշների</w:t>
      </w:r>
      <w:r w:rsidRPr="00405A58">
        <w:rPr>
          <w:rFonts w:ascii="Sylfaen" w:hAnsi="Sylfaen" w:cs="Calibri"/>
          <w:lang w:val="hy-AM" w:eastAsia="ja-JP"/>
        </w:rPr>
        <w:t xml:space="preserve"> մշակման ուղեցույցներ</w:t>
      </w:r>
      <w:r w:rsidR="007247F5" w:rsidRPr="00405A58">
        <w:rPr>
          <w:rFonts w:ascii="Sylfaen" w:hAnsi="Sylfaen" w:cs="Calibri"/>
          <w:lang w:val="hy-AM" w:eastAsia="ja-JP"/>
        </w:rPr>
        <w:t>։ Գենդերային զգայուն արդյունքների ցուցանիշների լրացուցիչ օրինակներ տրամադրված են Հավելված 4-ում, որտեղ մեջբերված է աղյուսակ</w:t>
      </w:r>
      <w:r w:rsidR="00CC2400" w:rsidRPr="00405A58">
        <w:rPr>
          <w:rFonts w:ascii="Sylfaen" w:hAnsi="Sylfaen" w:cs="Calibri"/>
          <w:lang w:val="hy-AM" w:eastAsia="ja-JP"/>
        </w:rPr>
        <w:t>՝</w:t>
      </w:r>
      <w:r w:rsidR="007247F5" w:rsidRPr="00405A58">
        <w:rPr>
          <w:rFonts w:ascii="Sylfaen" w:hAnsi="Sylfaen" w:cs="Calibri"/>
          <w:lang w:val="hy-AM" w:eastAsia="ja-JP"/>
        </w:rPr>
        <w:t xml:space="preserve"> 2012թ</w:t>
      </w:r>
      <w:r w:rsidR="007247F5" w:rsidRPr="00405A58">
        <w:rPr>
          <w:lang w:val="hy-AM" w:eastAsia="ja-JP"/>
        </w:rPr>
        <w:t>․</w:t>
      </w:r>
      <w:r w:rsidR="007247F5" w:rsidRPr="00405A58">
        <w:rPr>
          <w:rFonts w:ascii="Sylfaen" w:hAnsi="Sylfaen" w:cs="Calibri"/>
          <w:lang w:val="hy-AM" w:eastAsia="ja-JP"/>
        </w:rPr>
        <w:t xml:space="preserve"> </w:t>
      </w:r>
      <w:r w:rsidR="007247F5" w:rsidRPr="00405A58">
        <w:rPr>
          <w:rFonts w:ascii="Sylfaen" w:hAnsi="Sylfaen" w:cs="Sylfaen"/>
          <w:lang w:val="hy-AM" w:eastAsia="ja-JP"/>
        </w:rPr>
        <w:t>ՀՀ</w:t>
      </w:r>
      <w:r w:rsidR="007247F5" w:rsidRPr="00405A58">
        <w:rPr>
          <w:rFonts w:ascii="Sylfaen" w:hAnsi="Sylfaen" w:cs="Calibri"/>
          <w:lang w:val="hy-AM" w:eastAsia="ja-JP"/>
        </w:rPr>
        <w:t xml:space="preserve"> </w:t>
      </w:r>
      <w:r w:rsidR="007247F5" w:rsidRPr="00405A58">
        <w:rPr>
          <w:rFonts w:ascii="Sylfaen" w:hAnsi="Sylfaen" w:cs="Sylfaen"/>
          <w:lang w:val="hy-AM" w:eastAsia="ja-JP"/>
        </w:rPr>
        <w:t>աշխատանքի</w:t>
      </w:r>
      <w:r w:rsidR="007247F5" w:rsidRPr="00405A58">
        <w:rPr>
          <w:rFonts w:ascii="Sylfaen" w:hAnsi="Sylfaen" w:cs="Calibri"/>
          <w:lang w:val="hy-AM" w:eastAsia="ja-JP"/>
        </w:rPr>
        <w:t xml:space="preserve"> </w:t>
      </w:r>
      <w:r w:rsidR="007247F5" w:rsidRPr="00405A58">
        <w:rPr>
          <w:rFonts w:ascii="Sylfaen" w:hAnsi="Sylfaen" w:cs="Sylfaen"/>
          <w:lang w:val="hy-AM" w:eastAsia="ja-JP"/>
        </w:rPr>
        <w:t>և</w:t>
      </w:r>
      <w:r w:rsidR="007247F5" w:rsidRPr="00405A58">
        <w:rPr>
          <w:rFonts w:ascii="Sylfaen" w:hAnsi="Sylfaen" w:cs="Calibri"/>
          <w:lang w:val="hy-AM" w:eastAsia="ja-JP"/>
        </w:rPr>
        <w:t xml:space="preserve"> </w:t>
      </w:r>
      <w:r w:rsidR="007247F5" w:rsidRPr="00405A58">
        <w:rPr>
          <w:rFonts w:ascii="Sylfaen" w:hAnsi="Sylfaen" w:cs="Sylfaen"/>
          <w:lang w:val="hy-AM" w:eastAsia="ja-JP"/>
        </w:rPr>
        <w:t>սոցիալական</w:t>
      </w:r>
      <w:r w:rsidR="007247F5" w:rsidRPr="00405A58">
        <w:rPr>
          <w:rFonts w:ascii="Sylfaen" w:hAnsi="Sylfaen" w:cs="Calibri"/>
          <w:lang w:val="hy-AM" w:eastAsia="ja-JP"/>
        </w:rPr>
        <w:t xml:space="preserve"> </w:t>
      </w:r>
      <w:r w:rsidR="007247F5" w:rsidRPr="00405A58">
        <w:rPr>
          <w:rFonts w:ascii="Sylfaen" w:hAnsi="Sylfaen" w:cs="Sylfaen"/>
          <w:lang w:val="hy-AM" w:eastAsia="ja-JP"/>
        </w:rPr>
        <w:t>հարցերի</w:t>
      </w:r>
      <w:r w:rsidR="007247F5" w:rsidRPr="00405A58">
        <w:rPr>
          <w:rFonts w:ascii="Sylfaen" w:hAnsi="Sylfaen" w:cs="Calibri"/>
          <w:lang w:val="hy-AM" w:eastAsia="ja-JP"/>
        </w:rPr>
        <w:t xml:space="preserve"> </w:t>
      </w:r>
      <w:r w:rsidR="007247F5" w:rsidRPr="00405A58">
        <w:rPr>
          <w:rFonts w:ascii="Sylfaen" w:hAnsi="Sylfaen" w:cs="Sylfaen"/>
          <w:lang w:val="hy-AM" w:eastAsia="ja-JP"/>
        </w:rPr>
        <w:t>նախ</w:t>
      </w:r>
      <w:r w:rsidR="007247F5" w:rsidRPr="00405A58">
        <w:rPr>
          <w:rFonts w:ascii="Sylfaen" w:hAnsi="Sylfaen" w:cs="Calibri"/>
          <w:lang w:val="hy-AM" w:eastAsia="ja-JP"/>
        </w:rPr>
        <w:t xml:space="preserve">արարության կողմից հաստատված Գենդերային զգայուն և տարաբաժանված ցուցիչներ մեթոդական ձեռնարկից։ </w:t>
      </w:r>
    </w:p>
    <w:p w14:paraId="451339D2" w14:textId="77777777" w:rsidR="00780AE1" w:rsidRPr="00405A58" w:rsidRDefault="00780AE1" w:rsidP="00E80746">
      <w:pPr>
        <w:widowControl w:val="0"/>
        <w:autoSpaceDE w:val="0"/>
        <w:autoSpaceDN w:val="0"/>
        <w:adjustRightInd w:val="0"/>
        <w:spacing w:line="300" w:lineRule="exact"/>
        <w:jc w:val="both"/>
        <w:rPr>
          <w:rFonts w:ascii="Sylfaen" w:hAnsi="Sylfaen" w:cs="Calibri"/>
          <w:lang w:val="hy-AM" w:eastAsia="ja-JP"/>
        </w:rPr>
      </w:pPr>
    </w:p>
    <w:p w14:paraId="0032450E" w14:textId="60DA205E" w:rsidR="008D1D76" w:rsidRPr="00405A58" w:rsidRDefault="007C77C4" w:rsidP="002F02B9">
      <w:pPr>
        <w:pStyle w:val="Heading2"/>
        <w:rPr>
          <w:rStyle w:val="Header2-SubClausesCharChar"/>
          <w:rFonts w:ascii="Sylfaen" w:hAnsi="Sylfaen" w:cs="Calibri"/>
          <w:lang w:val="hy-AM"/>
        </w:rPr>
      </w:pPr>
      <w:bookmarkStart w:id="54" w:name="_Toc517626517"/>
      <w:bookmarkStart w:id="55" w:name="_Toc20919408"/>
      <w:r w:rsidRPr="00405A58">
        <w:rPr>
          <w:rStyle w:val="Header2-SubClausesCharChar"/>
          <w:rFonts w:ascii="Sylfaen" w:hAnsi="Sylfaen" w:cs="Calibri"/>
          <w:lang w:val="hy-AM"/>
        </w:rPr>
        <w:t>3</w:t>
      </w:r>
      <w:r w:rsidR="008D1D76" w:rsidRPr="00405A58">
        <w:rPr>
          <w:rStyle w:val="Header2-SubClausesCharChar"/>
          <w:rFonts w:ascii="Sylfaen" w:hAnsi="Sylfaen" w:cs="Calibri"/>
          <w:lang w:val="hy-AM"/>
        </w:rPr>
        <w:t>.6</w:t>
      </w:r>
      <w:r w:rsidR="008D1D76" w:rsidRPr="00405A58">
        <w:rPr>
          <w:rStyle w:val="Header2-SubClausesCharChar"/>
          <w:rFonts w:ascii="Sylfaen" w:hAnsi="Sylfaen" w:cs="Calibri"/>
          <w:lang w:val="hy-AM"/>
        </w:rPr>
        <w:tab/>
      </w:r>
      <w:r w:rsidR="007247F5" w:rsidRPr="00405A58">
        <w:rPr>
          <w:rStyle w:val="Header2-SubClausesCharChar"/>
          <w:rFonts w:ascii="Sylfaen" w:hAnsi="Sylfaen" w:cs="Calibri"/>
          <w:lang w:val="hy-AM"/>
        </w:rPr>
        <w:t xml:space="preserve">Ծախսերի </w:t>
      </w:r>
      <w:bookmarkEnd w:id="54"/>
      <w:r w:rsidR="00501C7E" w:rsidRPr="00405A58">
        <w:rPr>
          <w:rStyle w:val="Header2-SubClausesCharChar"/>
          <w:rFonts w:ascii="Sylfaen" w:hAnsi="Sylfaen" w:cs="Calibri"/>
          <w:lang w:val="hy-AM"/>
        </w:rPr>
        <w:t>գնահատում</w:t>
      </w:r>
      <w:bookmarkEnd w:id="55"/>
      <w:r w:rsidR="008D1D76" w:rsidRPr="00405A58">
        <w:rPr>
          <w:rStyle w:val="Header2-SubClausesCharChar"/>
          <w:rFonts w:ascii="Sylfaen" w:hAnsi="Sylfaen" w:cs="Calibri"/>
          <w:lang w:val="hy-AM"/>
        </w:rPr>
        <w:t xml:space="preserve"> </w:t>
      </w:r>
    </w:p>
    <w:p w14:paraId="238FE85A" w14:textId="77777777" w:rsidR="008D1D76" w:rsidRPr="00405A58" w:rsidRDefault="008D1D76" w:rsidP="008D1D76">
      <w:pPr>
        <w:rPr>
          <w:rFonts w:ascii="Sylfaen" w:hAnsi="Sylfaen" w:cs="Calibri"/>
          <w:lang w:val="hy-AM"/>
        </w:rPr>
      </w:pPr>
    </w:p>
    <w:p w14:paraId="62D19C5C" w14:textId="5EB56A71" w:rsidR="008D1D76" w:rsidRPr="00405A58" w:rsidRDefault="003E7D3F" w:rsidP="008D1D76">
      <w:pPr>
        <w:pStyle w:val="Cue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200" w:line="264" w:lineRule="auto"/>
        <w:jc w:val="both"/>
        <w:rPr>
          <w:rFonts w:ascii="Sylfaen" w:hAnsi="Sylfaen" w:cs="Calibri"/>
          <w:sz w:val="24"/>
          <w:szCs w:val="24"/>
          <w:lang w:val="hy-AM"/>
        </w:rPr>
      </w:pPr>
      <w:r w:rsidRPr="00405A58">
        <w:rPr>
          <w:rFonts w:ascii="Sylfaen" w:hAnsi="Sylfaen" w:cs="Calibri"/>
          <w:sz w:val="24"/>
          <w:szCs w:val="24"/>
          <w:lang w:val="hy-AM"/>
        </w:rPr>
        <w:t xml:space="preserve">Ծրագրային բյուջետավորման վերջին քայլը արդյունքների ցուցանիշներով չափորոշված արդյունքների ձեռքբերման նպատակով ծրագրի/միջոցառման և դրանց հետ կապված գործողությունների իրականացման համար անհրաժեշտ ծախսերի հաշվարկն է։ </w:t>
      </w:r>
    </w:p>
    <w:p w14:paraId="1E687195" w14:textId="3BC46B4A" w:rsidR="008D1D76" w:rsidRPr="00405A58" w:rsidRDefault="003E7D3F" w:rsidP="008D1D76">
      <w:pPr>
        <w:pStyle w:val="Cue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200" w:line="264" w:lineRule="auto"/>
        <w:jc w:val="both"/>
        <w:rPr>
          <w:rFonts w:ascii="Sylfaen" w:hAnsi="Sylfaen" w:cs="Calibri"/>
          <w:sz w:val="24"/>
          <w:szCs w:val="24"/>
          <w:lang w:val="hy-AM"/>
        </w:rPr>
      </w:pPr>
      <w:r w:rsidRPr="00405A58">
        <w:rPr>
          <w:rFonts w:ascii="Sylfaen" w:hAnsi="Sylfaen" w:cs="Calibri"/>
          <w:sz w:val="24"/>
          <w:szCs w:val="24"/>
          <w:lang w:val="hy-AM"/>
        </w:rPr>
        <w:t>ԳԶԲ տեսանկյունից, անհրաժեշտ է տարբերակել երեք ծախսային կատեգորիա</w:t>
      </w:r>
      <w:r w:rsidRPr="00405A58">
        <w:rPr>
          <w:rFonts w:ascii="Times New Roman" w:hAnsi="Times New Roman" w:cs="Times New Roman"/>
          <w:sz w:val="24"/>
          <w:szCs w:val="24"/>
          <w:lang w:val="hy-AM"/>
        </w:rPr>
        <w:t>․</w:t>
      </w:r>
      <w:r w:rsidRPr="00405A58">
        <w:rPr>
          <w:rFonts w:ascii="Sylfaen" w:hAnsi="Sylfaen" w:cs="Calibri"/>
          <w:sz w:val="24"/>
          <w:szCs w:val="24"/>
          <w:lang w:val="hy-AM"/>
        </w:rPr>
        <w:t xml:space="preserve"> </w:t>
      </w:r>
    </w:p>
    <w:p w14:paraId="27DA13C8" w14:textId="7AE53BB8" w:rsidR="008D1D76" w:rsidRPr="00405A58" w:rsidRDefault="008D1D76" w:rsidP="008D1D76">
      <w:pPr>
        <w:pStyle w:val="Text2"/>
        <w:ind w:left="567"/>
        <w:rPr>
          <w:rFonts w:ascii="Sylfaen" w:hAnsi="Sylfaen" w:cs="Calibri"/>
          <w:sz w:val="24"/>
          <w:szCs w:val="24"/>
          <w:lang w:val="hy-AM"/>
        </w:rPr>
      </w:pPr>
      <w:r w:rsidRPr="00405A58">
        <w:rPr>
          <w:rFonts w:ascii="Sylfaen" w:hAnsi="Sylfaen" w:cs="Calibri"/>
          <w:sz w:val="24"/>
          <w:szCs w:val="24"/>
          <w:lang w:val="hy-AM"/>
        </w:rPr>
        <w:t xml:space="preserve">• </w:t>
      </w:r>
      <w:r w:rsidR="003E7D3F" w:rsidRPr="00405A58">
        <w:rPr>
          <w:rFonts w:ascii="Sylfaen" w:hAnsi="Sylfaen" w:cs="Calibri"/>
          <w:b/>
          <w:bCs/>
          <w:sz w:val="24"/>
          <w:szCs w:val="24"/>
          <w:lang w:val="hy-AM"/>
        </w:rPr>
        <w:t>Գենդերային հավասարության ինստիտուցիոնալացման գործընթացին ուղղված ծախսեր՝ որպես ոլորտի կար</w:t>
      </w:r>
      <w:r w:rsidR="003E7D3F" w:rsidRPr="00405A58">
        <w:rPr>
          <w:rFonts w:ascii="Sylfaen" w:hAnsi="Sylfaen" w:cs="Calibri"/>
          <w:sz w:val="24"/>
          <w:szCs w:val="24"/>
          <w:lang w:val="hy-AM"/>
        </w:rPr>
        <w:t>և</w:t>
      </w:r>
      <w:r w:rsidR="003E7D3F" w:rsidRPr="00405A58">
        <w:rPr>
          <w:rFonts w:ascii="Sylfaen" w:hAnsi="Sylfaen" w:cs="Calibri"/>
          <w:b/>
          <w:bCs/>
          <w:sz w:val="24"/>
          <w:szCs w:val="24"/>
          <w:lang w:val="hy-AM"/>
        </w:rPr>
        <w:t xml:space="preserve">որագույն նպատակ։ </w:t>
      </w:r>
      <w:r w:rsidR="003F2ECC" w:rsidRPr="00405A58">
        <w:rPr>
          <w:rFonts w:ascii="Sylfaen" w:hAnsi="Sylfaen" w:cs="Calibri"/>
          <w:sz w:val="24"/>
          <w:szCs w:val="24"/>
          <w:lang w:val="hy-AM"/>
        </w:rPr>
        <w:t xml:space="preserve">Սրանք այն ծախսերն են, որոնք առաջանում են ոլորտում գենդերային մոտեցման ինտեգրման գործընթացում։  Գենդերային հարցերի համակարգողների համար հատկացվում է բյուջե, եթե նրանց աշխատանքը իմաստալից է։ Երբեմն իրականացվում են գենդերային հարցերով դասընթացներ, որոնց համար անհրաժեշտ են բյուջետային միջոցներ։ Կամ նախարարությունը կարող է պլանավորել ոլորտին հատուկ գենդերային քաղաքականության կամ ուղեցույցների մշակում, որի համար հարկավոր է և՛ մարդկային, և՛ ֆինանսական ռեսուրսներ։ </w:t>
      </w:r>
    </w:p>
    <w:p w14:paraId="7435B166" w14:textId="53BF4D1B" w:rsidR="008D1D76" w:rsidRPr="00405A58" w:rsidRDefault="003F2ECC" w:rsidP="00333A5F">
      <w:pPr>
        <w:pStyle w:val="Text2"/>
        <w:pBdr>
          <w:top w:val="single" w:sz="4" w:space="1" w:color="auto"/>
          <w:left w:val="single" w:sz="4" w:space="20" w:color="auto"/>
          <w:bottom w:val="single" w:sz="4" w:space="1" w:color="auto"/>
          <w:right w:val="single" w:sz="4" w:space="1" w:color="auto"/>
        </w:pBdr>
        <w:ind w:left="426" w:right="283"/>
        <w:rPr>
          <w:rFonts w:ascii="Sylfaen" w:hAnsi="Sylfaen" w:cs="Calibri"/>
          <w:sz w:val="24"/>
          <w:szCs w:val="24"/>
          <w:lang w:val="hy-AM"/>
        </w:rPr>
      </w:pPr>
      <w:r w:rsidRPr="00405A58">
        <w:rPr>
          <w:rFonts w:ascii="Sylfaen" w:hAnsi="Sylfaen" w:cs="Calibri"/>
          <w:sz w:val="24"/>
          <w:szCs w:val="24"/>
          <w:lang w:val="hy-AM"/>
        </w:rPr>
        <w:t xml:space="preserve">Օրինակներ՝ գենդերային մոտեցման ինտեգրման ուղեցույցների մշակում, գենդերային հարցերով աշխատանքային հանդիպումների և վերապատրաստումների կազմակերպում, գենդերային հարցերով համակարգողների տեղակայում։ </w:t>
      </w:r>
    </w:p>
    <w:p w14:paraId="4AE39CC7" w14:textId="283FC905" w:rsidR="008D1D76" w:rsidRPr="00405A58" w:rsidRDefault="008D1D76" w:rsidP="008D1D76">
      <w:pPr>
        <w:pStyle w:val="Text2"/>
        <w:ind w:left="567"/>
        <w:rPr>
          <w:rFonts w:ascii="Sylfaen" w:hAnsi="Sylfaen" w:cs="Calibri"/>
          <w:sz w:val="24"/>
          <w:szCs w:val="24"/>
          <w:lang w:val="hy-AM"/>
        </w:rPr>
      </w:pPr>
      <w:r w:rsidRPr="00405A58">
        <w:rPr>
          <w:rFonts w:ascii="Sylfaen" w:hAnsi="Sylfaen" w:cs="Calibri"/>
          <w:sz w:val="24"/>
          <w:szCs w:val="24"/>
          <w:lang w:val="hy-AM"/>
        </w:rPr>
        <w:t xml:space="preserve">• </w:t>
      </w:r>
      <w:r w:rsidR="003F2ECC" w:rsidRPr="00405A58">
        <w:rPr>
          <w:rFonts w:ascii="Sylfaen" w:hAnsi="Sylfaen" w:cs="Calibri"/>
          <w:b/>
          <w:bCs/>
          <w:sz w:val="24"/>
          <w:szCs w:val="24"/>
          <w:lang w:val="hy-AM"/>
        </w:rPr>
        <w:t xml:space="preserve">Մասնավորապես կանանց կամ աղջիկներին ուղղված ծախսեր՝ սոցիալական </w:t>
      </w:r>
      <w:r w:rsidR="003F2ECC" w:rsidRPr="00405A58">
        <w:rPr>
          <w:rFonts w:ascii="Sylfaen" w:hAnsi="Sylfaen" w:cs="Calibri"/>
          <w:sz w:val="24"/>
          <w:szCs w:val="24"/>
          <w:lang w:val="hy-AM"/>
        </w:rPr>
        <w:t>և</w:t>
      </w:r>
      <w:r w:rsidR="003F2ECC" w:rsidRPr="00405A58">
        <w:rPr>
          <w:rFonts w:ascii="Sylfaen" w:hAnsi="Sylfaen" w:cs="Calibri"/>
          <w:b/>
          <w:bCs/>
          <w:sz w:val="24"/>
          <w:szCs w:val="24"/>
          <w:lang w:val="hy-AM"/>
        </w:rPr>
        <w:t xml:space="preserve"> տնտեսական ծառայությունների հավասար մատչելիության ապահովման նպատակով։ </w:t>
      </w:r>
      <w:r w:rsidR="003F2ECC" w:rsidRPr="00405A58">
        <w:rPr>
          <w:rFonts w:ascii="Sylfaen" w:hAnsi="Sylfaen" w:cs="Calibri"/>
          <w:sz w:val="24"/>
          <w:szCs w:val="24"/>
          <w:lang w:val="hy-AM"/>
        </w:rPr>
        <w:t xml:space="preserve">Ինչպես քանիցս վերը նշվեց, որոշ ոլորտներում  անհրաժեշտ և օգտակար է մշակել այնպիսի միջոցառումներ, որոնք ուղղված են միայն կանանց (կամ տղամարդկանց)՝ այդ ոլորտում գենդերային բացերը </w:t>
      </w:r>
      <w:r w:rsidR="003F2ECC" w:rsidRPr="00405A58">
        <w:rPr>
          <w:rFonts w:ascii="Sylfaen" w:hAnsi="Sylfaen" w:cs="Calibri"/>
          <w:sz w:val="24"/>
          <w:szCs w:val="24"/>
          <w:lang w:val="hy-AM"/>
        </w:rPr>
        <w:lastRenderedPageBreak/>
        <w:t xml:space="preserve">կրճատելու նպատակով։ Այն կարող է ներառել </w:t>
      </w:r>
      <w:r w:rsidR="00501C7E" w:rsidRPr="00405A58">
        <w:rPr>
          <w:rFonts w:ascii="Sylfaen" w:hAnsi="Sylfaen" w:cs="Calibri"/>
          <w:sz w:val="24"/>
          <w:szCs w:val="24"/>
          <w:lang w:val="hy-AM"/>
        </w:rPr>
        <w:t>կրթաթոշակի</w:t>
      </w:r>
      <w:r w:rsidR="003F2ECC" w:rsidRPr="00405A58">
        <w:rPr>
          <w:rFonts w:ascii="Sylfaen" w:hAnsi="Sylfaen" w:cs="Calibri"/>
          <w:sz w:val="24"/>
          <w:szCs w:val="24"/>
          <w:lang w:val="hy-AM"/>
        </w:rPr>
        <w:t xml:space="preserve"> հնարավորություն աղջիկների կամ տղաների համար՝ կոնկրետ առարկաներ/մասնագիտություններ ուսու</w:t>
      </w:r>
      <w:r w:rsidR="00CC2400" w:rsidRPr="00405A58">
        <w:rPr>
          <w:rFonts w:ascii="Sylfaen" w:hAnsi="Sylfaen" w:cs="Calibri"/>
          <w:sz w:val="24"/>
          <w:szCs w:val="24"/>
          <w:lang w:val="hy-AM"/>
        </w:rPr>
        <w:t>մնառելու</w:t>
      </w:r>
      <w:r w:rsidR="003F2ECC" w:rsidRPr="00405A58">
        <w:rPr>
          <w:rFonts w:ascii="Sylfaen" w:hAnsi="Sylfaen" w:cs="Calibri"/>
          <w:sz w:val="24"/>
          <w:szCs w:val="24"/>
          <w:lang w:val="hy-AM"/>
        </w:rPr>
        <w:t xml:space="preserve"> </w:t>
      </w:r>
      <w:r w:rsidR="00E42D6A" w:rsidRPr="00405A58">
        <w:rPr>
          <w:rFonts w:ascii="Sylfaen" w:hAnsi="Sylfaen" w:cs="Calibri"/>
          <w:sz w:val="24"/>
          <w:szCs w:val="24"/>
          <w:lang w:val="hy-AM"/>
        </w:rPr>
        <w:t>(</w:t>
      </w:r>
      <w:r w:rsidR="003F2ECC" w:rsidRPr="00405A58">
        <w:rPr>
          <w:rFonts w:ascii="Sylfaen" w:hAnsi="Sylfaen" w:cs="Calibri"/>
          <w:sz w:val="24"/>
          <w:szCs w:val="24"/>
          <w:lang w:val="hy-AM"/>
        </w:rPr>
        <w:t>որոնք տվյալ գենդերի ներկայացուցիչները սովորաբար չեն սովորում կամ նրանց մատչելի չեն</w:t>
      </w:r>
      <w:r w:rsidR="00E42D6A" w:rsidRPr="00405A58">
        <w:rPr>
          <w:rFonts w:ascii="Sylfaen" w:hAnsi="Sylfaen" w:cs="Calibri"/>
          <w:sz w:val="24"/>
          <w:szCs w:val="24"/>
          <w:lang w:val="hy-AM"/>
        </w:rPr>
        <w:t>)</w:t>
      </w:r>
      <w:r w:rsidRPr="00405A58">
        <w:rPr>
          <w:rFonts w:ascii="Sylfaen" w:hAnsi="Sylfaen" w:cs="Calibri"/>
          <w:sz w:val="24"/>
          <w:szCs w:val="24"/>
          <w:lang w:val="hy-AM"/>
        </w:rPr>
        <w:t xml:space="preserve">, </w:t>
      </w:r>
      <w:r w:rsidR="003F2ECC" w:rsidRPr="00405A58">
        <w:rPr>
          <w:rFonts w:ascii="Sylfaen" w:hAnsi="Sylfaen" w:cs="Calibri"/>
          <w:sz w:val="24"/>
          <w:szCs w:val="24"/>
          <w:lang w:val="hy-AM"/>
        </w:rPr>
        <w:t>մասնագիտական ուսու</w:t>
      </w:r>
      <w:r w:rsidR="00CC2400" w:rsidRPr="00405A58">
        <w:rPr>
          <w:rFonts w:ascii="Sylfaen" w:hAnsi="Sylfaen" w:cs="Calibri"/>
          <w:sz w:val="24"/>
          <w:szCs w:val="24"/>
          <w:lang w:val="hy-AM"/>
        </w:rPr>
        <w:t xml:space="preserve">մնառությունների </w:t>
      </w:r>
      <w:r w:rsidR="003F2ECC" w:rsidRPr="00405A58">
        <w:rPr>
          <w:rFonts w:ascii="Sylfaen" w:hAnsi="Sylfaen" w:cs="Calibri"/>
          <w:sz w:val="24"/>
          <w:szCs w:val="24"/>
          <w:lang w:val="hy-AM"/>
        </w:rPr>
        <w:t xml:space="preserve">կամ կին ձեռնարկատերերի համար մենթորային ծրագրերի անցկացման նպատակով։ </w:t>
      </w:r>
      <w:r w:rsidR="00D7661D" w:rsidRPr="00405A58">
        <w:rPr>
          <w:rFonts w:ascii="Sylfaen" w:hAnsi="Sylfaen" w:cs="Calibri"/>
          <w:sz w:val="24"/>
          <w:szCs w:val="24"/>
          <w:lang w:val="hy-AM"/>
        </w:rPr>
        <w:t>Այս դեպքում միշտ առկա է ռիսկ, որ այս ծախսերը կ</w:t>
      </w:r>
      <w:r w:rsidR="00501C7E" w:rsidRPr="00405A58">
        <w:rPr>
          <w:rFonts w:ascii="Sylfaen" w:hAnsi="Sylfaen" w:cs="Calibri"/>
          <w:sz w:val="24"/>
          <w:szCs w:val="24"/>
          <w:lang w:val="hy-AM"/>
        </w:rPr>
        <w:t>կ</w:t>
      </w:r>
      <w:r w:rsidR="00D7661D" w:rsidRPr="00405A58">
        <w:rPr>
          <w:rFonts w:ascii="Sylfaen" w:hAnsi="Sylfaen" w:cs="Calibri"/>
          <w:sz w:val="24"/>
          <w:szCs w:val="24"/>
          <w:lang w:val="hy-AM"/>
        </w:rPr>
        <w:t>ի</w:t>
      </w:r>
      <w:r w:rsidR="00CC2400" w:rsidRPr="00405A58">
        <w:rPr>
          <w:rFonts w:ascii="Sylfaen" w:hAnsi="Sylfaen" w:cs="Calibri"/>
          <w:sz w:val="24"/>
          <w:szCs w:val="24"/>
          <w:lang w:val="hy-AM"/>
        </w:rPr>
        <w:t>ր</w:t>
      </w:r>
      <w:r w:rsidR="00D7661D" w:rsidRPr="00405A58">
        <w:rPr>
          <w:rFonts w:ascii="Sylfaen" w:hAnsi="Sylfaen" w:cs="Calibri"/>
          <w:sz w:val="24"/>
          <w:szCs w:val="24"/>
          <w:lang w:val="hy-AM"/>
        </w:rPr>
        <w:t>առվեն որպես պատրվակ, ցույց տալու, որ «որ</w:t>
      </w:r>
      <w:r w:rsidR="00501C7E" w:rsidRPr="00405A58">
        <w:rPr>
          <w:rFonts w:ascii="Sylfaen" w:hAnsi="Sylfaen" w:cs="Calibri"/>
          <w:sz w:val="24"/>
          <w:szCs w:val="24"/>
          <w:lang w:val="hy-AM"/>
        </w:rPr>
        <w:t>ոշ չափով բյուջետային միջոցներ են հատկացվել կանանց համար</w:t>
      </w:r>
      <w:r w:rsidR="00D7661D" w:rsidRPr="00405A58">
        <w:rPr>
          <w:rFonts w:ascii="Sylfaen" w:hAnsi="Sylfaen" w:cs="Calibri"/>
          <w:sz w:val="24"/>
          <w:szCs w:val="24"/>
          <w:lang w:val="hy-AM"/>
        </w:rPr>
        <w:t>»</w:t>
      </w:r>
      <w:r w:rsidR="00501C7E" w:rsidRPr="00405A58">
        <w:rPr>
          <w:rFonts w:ascii="Sylfaen" w:hAnsi="Sylfaen" w:cs="Calibri"/>
          <w:sz w:val="24"/>
          <w:szCs w:val="24"/>
          <w:lang w:val="hy-AM"/>
        </w:rPr>
        <w:t xml:space="preserve">, եթե վերջիններս դուրս մնան։ Պատշաճ ծախսային գնահատման համար անհրաժեշտ է վերլուծել, թե քանի կնոջ է հարկավոր մասնագիտական ուսուցում, կրթաթոշակ կամ ձեռնարկատիրական ուղղորդում։ Որոշ ոլորտներում առկա են հստակ ձևակերպված հանձնառություններ, որոնք այն ելակետային հաշվարկն են, որոնց հիման վրա կատարվում է ծախսային գնահատումը։ </w:t>
      </w:r>
    </w:p>
    <w:p w14:paraId="1902488D" w14:textId="0FC9469B" w:rsidR="008D1D76" w:rsidRPr="00405A58" w:rsidRDefault="00501C7E" w:rsidP="00333A5F">
      <w:pPr>
        <w:pStyle w:val="Text2"/>
        <w:pBdr>
          <w:top w:val="single" w:sz="4" w:space="1" w:color="auto"/>
          <w:left w:val="single" w:sz="4" w:space="31" w:color="auto"/>
          <w:bottom w:val="single" w:sz="4" w:space="1" w:color="auto"/>
          <w:right w:val="single" w:sz="4" w:space="1" w:color="auto"/>
        </w:pBdr>
        <w:ind w:left="567"/>
        <w:rPr>
          <w:rFonts w:ascii="Sylfaen" w:hAnsi="Sylfaen" w:cs="Calibri"/>
          <w:sz w:val="24"/>
          <w:szCs w:val="24"/>
          <w:lang w:val="hy-AM"/>
        </w:rPr>
      </w:pPr>
      <w:r w:rsidRPr="00405A58">
        <w:rPr>
          <w:rFonts w:ascii="Sylfaen" w:hAnsi="Sylfaen" w:cs="Calibri"/>
          <w:sz w:val="24"/>
          <w:szCs w:val="24"/>
          <w:lang w:val="hy-AM"/>
        </w:rPr>
        <w:t>Օրինակներ</w:t>
      </w:r>
      <w:r w:rsidRPr="00405A58">
        <w:rPr>
          <w:rFonts w:ascii="Times New Roman" w:hAnsi="Times New Roman" w:cs="Times New Roman"/>
          <w:sz w:val="24"/>
          <w:szCs w:val="24"/>
          <w:lang w:val="hy-AM"/>
        </w:rPr>
        <w:t>․</w:t>
      </w:r>
      <w:r w:rsidRPr="00405A58">
        <w:rPr>
          <w:rFonts w:ascii="Sylfaen" w:hAnsi="Sylfaen" w:cs="Calibri"/>
          <w:sz w:val="24"/>
          <w:szCs w:val="24"/>
          <w:lang w:val="hy-AM"/>
        </w:rPr>
        <w:t xml:space="preserve"> կրթաթոշակներ աղջիկների համար, վարկեր կին ձեռնարկատերերի համար։ </w:t>
      </w:r>
    </w:p>
    <w:p w14:paraId="07A5FCED" w14:textId="24A1E0AB" w:rsidR="008D1D76" w:rsidRPr="00405A58" w:rsidRDefault="008D1D76" w:rsidP="008D1D76">
      <w:pPr>
        <w:pStyle w:val="Text2"/>
        <w:ind w:left="720"/>
        <w:rPr>
          <w:rFonts w:ascii="Sylfaen" w:hAnsi="Sylfaen" w:cs="Calibri"/>
          <w:sz w:val="24"/>
          <w:szCs w:val="24"/>
          <w:lang w:val="hy-AM"/>
        </w:rPr>
      </w:pPr>
      <w:r w:rsidRPr="00405A58">
        <w:rPr>
          <w:rFonts w:ascii="Sylfaen" w:hAnsi="Sylfaen" w:cs="Calibri"/>
          <w:sz w:val="24"/>
          <w:szCs w:val="24"/>
          <w:lang w:val="hy-AM"/>
        </w:rPr>
        <w:t xml:space="preserve">• </w:t>
      </w:r>
      <w:r w:rsidR="007610A0" w:rsidRPr="00405A58">
        <w:rPr>
          <w:rFonts w:ascii="Sylfaen" w:hAnsi="Sylfaen" w:cs="Calibri"/>
          <w:b/>
          <w:bCs/>
          <w:sz w:val="24"/>
          <w:szCs w:val="24"/>
          <w:lang w:val="hy-AM"/>
        </w:rPr>
        <w:t xml:space="preserve">Տվյալ </w:t>
      </w:r>
      <w:r w:rsidR="007610A0" w:rsidRPr="00405A58">
        <w:rPr>
          <w:rFonts w:ascii="Sylfaen" w:hAnsi="Sylfaen" w:cs="Calibri"/>
          <w:b/>
          <w:sz w:val="24"/>
          <w:szCs w:val="24"/>
          <w:lang w:val="hy-AM"/>
        </w:rPr>
        <w:t xml:space="preserve">ոլորտում աղջիկների </w:t>
      </w:r>
      <w:r w:rsidR="007610A0" w:rsidRPr="00405A58">
        <w:rPr>
          <w:rFonts w:ascii="Sylfaen" w:hAnsi="Sylfaen" w:cs="Calibri"/>
          <w:bCs/>
          <w:sz w:val="24"/>
          <w:szCs w:val="24"/>
          <w:lang w:val="hy-AM"/>
        </w:rPr>
        <w:t xml:space="preserve">և </w:t>
      </w:r>
      <w:r w:rsidR="007610A0" w:rsidRPr="00405A58">
        <w:rPr>
          <w:rFonts w:ascii="Sylfaen" w:hAnsi="Sylfaen" w:cs="Calibri"/>
          <w:b/>
          <w:sz w:val="24"/>
          <w:szCs w:val="24"/>
          <w:lang w:val="hy-AM"/>
        </w:rPr>
        <w:t xml:space="preserve">տղաների, կամ կանանց </w:t>
      </w:r>
      <w:r w:rsidR="007610A0" w:rsidRPr="00405A58">
        <w:rPr>
          <w:rFonts w:ascii="Sylfaen" w:hAnsi="Sylfaen" w:cs="Calibri"/>
          <w:bCs/>
          <w:sz w:val="24"/>
          <w:szCs w:val="24"/>
          <w:lang w:val="hy-AM"/>
        </w:rPr>
        <w:t>և</w:t>
      </w:r>
      <w:r w:rsidR="007610A0" w:rsidRPr="00405A58">
        <w:rPr>
          <w:rFonts w:ascii="Sylfaen" w:hAnsi="Sylfaen" w:cs="Calibri"/>
          <w:b/>
          <w:sz w:val="24"/>
          <w:szCs w:val="24"/>
          <w:lang w:val="hy-AM"/>
        </w:rPr>
        <w:t xml:space="preserve"> տղամարդկանց միջ</w:t>
      </w:r>
      <w:r w:rsidR="007610A0" w:rsidRPr="00405A58">
        <w:rPr>
          <w:rFonts w:ascii="Sylfaen" w:hAnsi="Sylfaen" w:cs="Calibri"/>
          <w:bCs/>
          <w:sz w:val="24"/>
          <w:szCs w:val="24"/>
          <w:lang w:val="hy-AM"/>
        </w:rPr>
        <w:t>և</w:t>
      </w:r>
      <w:r w:rsidR="007610A0" w:rsidRPr="00405A58">
        <w:rPr>
          <w:rFonts w:ascii="Sylfaen" w:hAnsi="Sylfaen" w:cs="Calibri"/>
          <w:b/>
          <w:sz w:val="24"/>
          <w:szCs w:val="24"/>
          <w:lang w:val="hy-AM"/>
        </w:rPr>
        <w:t xml:space="preserve"> առկա բացերի հաղթահարման ուղղված ծախսեր </w:t>
      </w:r>
    </w:p>
    <w:p w14:paraId="05E4D051" w14:textId="093D6183" w:rsidR="00397DE1" w:rsidRPr="00405A58" w:rsidRDefault="007610A0" w:rsidP="006269F8">
      <w:pPr>
        <w:pStyle w:val="Text2"/>
        <w:numPr>
          <w:ilvl w:val="0"/>
          <w:numId w:val="87"/>
        </w:numPr>
        <w:ind w:left="1440"/>
        <w:rPr>
          <w:rFonts w:ascii="Sylfaen" w:hAnsi="Sylfaen" w:cs="Calibri"/>
          <w:sz w:val="24"/>
          <w:szCs w:val="24"/>
          <w:lang w:val="hy-AM"/>
        </w:rPr>
      </w:pPr>
      <w:r w:rsidRPr="00405A58">
        <w:rPr>
          <w:rFonts w:ascii="Sylfaen" w:hAnsi="Sylfaen" w:cs="Calibri"/>
          <w:sz w:val="24"/>
          <w:szCs w:val="24"/>
          <w:lang w:val="hy-AM"/>
        </w:rPr>
        <w:t>Օրինակ, եթե Կառավարության կողմից մեկ տարվա ընթացքում ՓՄՁ աջակցության ծրագրից օգտվում են 300 տղամարդ ձեռնարկատեր և միայն 50 կին ձեռնարկատեր, և նպատակն է հաջորդ տարում հավասարակշռության հասցնել նմանատիպ աջակցության ծրագրից օգտվող տղամարդ ձեռնարկատերերի և կին ձեռնարկատերերի քանակը, ապա անհրաժեշտ է հաշվարկել, թե ինչ կարժենա լրացուցիչ 30 կին ձեռնարկատիրոջ ներառումը</w:t>
      </w:r>
      <w:r w:rsidR="00356C69" w:rsidRPr="00405A58">
        <w:rPr>
          <w:rStyle w:val="FootnoteReference"/>
          <w:rFonts w:ascii="Sylfaen" w:hAnsi="Sylfaen" w:cs="Calibri"/>
          <w:sz w:val="24"/>
          <w:szCs w:val="24"/>
          <w:lang w:val="hy-AM"/>
        </w:rPr>
        <w:footnoteReference w:id="24"/>
      </w:r>
      <w:r w:rsidRPr="00405A58">
        <w:rPr>
          <w:rFonts w:ascii="Sylfaen" w:hAnsi="Sylfaen" w:cs="Calibri"/>
          <w:sz w:val="24"/>
          <w:szCs w:val="24"/>
          <w:lang w:val="hy-AM"/>
        </w:rPr>
        <w:t xml:space="preserve">։ Երբեմն անհրաժեշտ են կոնկրետ միջոցառումներ՝ ապահովելու և՛ կանանց, և՛ տղամարդկանց </w:t>
      </w:r>
      <w:r w:rsidR="003D59C4" w:rsidRPr="00405A58">
        <w:rPr>
          <w:rFonts w:ascii="Sylfaen" w:hAnsi="Sylfaen" w:cs="Calibri"/>
          <w:sz w:val="24"/>
          <w:szCs w:val="24"/>
          <w:lang w:val="hy-AM"/>
        </w:rPr>
        <w:t>օգուտը</w:t>
      </w:r>
      <w:r w:rsidRPr="00405A58">
        <w:rPr>
          <w:rFonts w:ascii="Sylfaen" w:hAnsi="Sylfaen" w:cs="Calibri"/>
          <w:sz w:val="24"/>
          <w:szCs w:val="24"/>
          <w:lang w:val="hy-AM"/>
        </w:rPr>
        <w:t xml:space="preserve"> տվյալ ծառայությունից։ Օրինակ, կարող է այնպես լինել, որ կին ձեռնարկատերերն օգտվեն տարբեր տեղեկատվական աղբյուրներից, քան տղամարդ ձեռնարկատերերը, և նրանց անհրաժեշտ է կլինի դիմումի ձևերը լրացնելու լրացուցիչ աջակցություն, ինչն էլ առաջացնում է լրացուցիչ ծախս, որ պետք է ներառել ծախսային գնահատման մեջ։ </w:t>
      </w:r>
    </w:p>
    <w:p w14:paraId="5F44F3B4" w14:textId="62B7D35E" w:rsidR="008D1D76" w:rsidRPr="00405A58" w:rsidRDefault="007C77C4" w:rsidP="002F02B9">
      <w:pPr>
        <w:pStyle w:val="Heading2"/>
        <w:rPr>
          <w:rStyle w:val="Header2-SubClausesCharChar"/>
          <w:rFonts w:ascii="Sylfaen" w:hAnsi="Sylfaen" w:cs="Calibri"/>
          <w:lang w:val="hy-AM"/>
        </w:rPr>
      </w:pPr>
      <w:bookmarkStart w:id="56" w:name="_Toc517626518"/>
      <w:bookmarkStart w:id="57" w:name="_Toc20919409"/>
      <w:r w:rsidRPr="00405A58">
        <w:rPr>
          <w:rStyle w:val="Header2-SubClausesCharChar"/>
          <w:rFonts w:ascii="Sylfaen" w:hAnsi="Sylfaen" w:cs="Calibri"/>
          <w:lang w:val="hy-AM"/>
        </w:rPr>
        <w:t>3</w:t>
      </w:r>
      <w:r w:rsidR="008D1D76" w:rsidRPr="00405A58">
        <w:rPr>
          <w:rStyle w:val="Header2-SubClausesCharChar"/>
          <w:rFonts w:ascii="Sylfaen" w:hAnsi="Sylfaen" w:cs="Calibri"/>
          <w:lang w:val="hy-AM"/>
        </w:rPr>
        <w:t>.7</w:t>
      </w:r>
      <w:r w:rsidR="008D1D76" w:rsidRPr="00405A58">
        <w:rPr>
          <w:rStyle w:val="Header2-SubClausesCharChar"/>
          <w:rFonts w:ascii="Sylfaen" w:hAnsi="Sylfaen" w:cs="Calibri"/>
          <w:lang w:val="hy-AM"/>
        </w:rPr>
        <w:tab/>
      </w:r>
      <w:r w:rsidR="007610A0" w:rsidRPr="00405A58">
        <w:rPr>
          <w:rStyle w:val="Header2-SubClausesCharChar"/>
          <w:rFonts w:ascii="Sylfaen" w:hAnsi="Sylfaen" w:cs="Calibri"/>
          <w:lang w:val="hy-AM"/>
        </w:rPr>
        <w:t>Քայլ առ քայլ մոտեցումը հակիրճ</w:t>
      </w:r>
      <w:bookmarkEnd w:id="56"/>
      <w:bookmarkEnd w:id="57"/>
      <w:r w:rsidR="008D1D76" w:rsidRPr="00405A58">
        <w:rPr>
          <w:rStyle w:val="Header2-SubClausesCharChar"/>
          <w:rFonts w:ascii="Sylfaen" w:hAnsi="Sylfaen" w:cs="Calibri"/>
          <w:lang w:val="hy-AM"/>
        </w:rPr>
        <w:t xml:space="preserve"> </w:t>
      </w:r>
    </w:p>
    <w:p w14:paraId="734627F0" w14:textId="77777777" w:rsidR="008D1D76" w:rsidRPr="00405A58" w:rsidRDefault="008D1D76" w:rsidP="008D1D76">
      <w:pPr>
        <w:pStyle w:val="Cuerp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64" w:lineRule="auto"/>
        <w:jc w:val="both"/>
        <w:rPr>
          <w:rFonts w:ascii="Sylfaen" w:eastAsia="Times New Roman Bold" w:hAnsi="Sylfaen"/>
          <w:sz w:val="22"/>
          <w:szCs w:val="22"/>
          <w:lang w:val="hy-AM"/>
        </w:rPr>
      </w:pPr>
    </w:p>
    <w:tbl>
      <w:tblPr>
        <w:tblW w:w="9870" w:type="dxa"/>
        <w:tblInd w:w="-145" w:type="dxa"/>
        <w:tblLayout w:type="fixed"/>
        <w:tblCellMar>
          <w:left w:w="0" w:type="dxa"/>
          <w:right w:w="0" w:type="dxa"/>
        </w:tblCellMar>
        <w:tblLook w:val="04A0" w:firstRow="1" w:lastRow="0" w:firstColumn="1" w:lastColumn="0" w:noHBand="0" w:noVBand="1"/>
      </w:tblPr>
      <w:tblGrid>
        <w:gridCol w:w="9870"/>
      </w:tblGrid>
      <w:tr w:rsidR="008D1D76" w:rsidRPr="00405A58" w14:paraId="0A18BBA5" w14:textId="77777777" w:rsidTr="00333A5F">
        <w:trPr>
          <w:trHeight w:val="907"/>
        </w:trPr>
        <w:tc>
          <w:tcPr>
            <w:tcW w:w="9870" w:type="dxa"/>
            <w:shd w:val="clear" w:color="auto" w:fill="EEEEEE"/>
            <w:tcMar>
              <w:top w:w="80" w:type="dxa"/>
              <w:left w:w="80" w:type="dxa"/>
              <w:bottom w:w="80" w:type="dxa"/>
              <w:right w:w="80" w:type="dxa"/>
            </w:tcMar>
          </w:tcPr>
          <w:p w14:paraId="65772370" w14:textId="473F649F" w:rsidR="008D1D76" w:rsidRPr="00405A58" w:rsidRDefault="007610A0" w:rsidP="006269F8">
            <w:pPr>
              <w:pStyle w:val="ColorfulList-Accent11"/>
              <w:numPr>
                <w:ilvl w:val="0"/>
                <w:numId w:val="26"/>
              </w:numPr>
              <w:pBdr>
                <w:top w:val="nil"/>
                <w:left w:val="nil"/>
                <w:bottom w:val="nil"/>
                <w:right w:val="nil"/>
                <w:between w:val="nil"/>
                <w:bar w:val="nil"/>
              </w:pBdr>
              <w:tabs>
                <w:tab w:val="left" w:pos="671"/>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200" w:line="320" w:lineRule="exact"/>
              <w:ind w:left="671" w:right="426" w:hanging="311"/>
              <w:contextualSpacing w:val="0"/>
              <w:jc w:val="both"/>
              <w:rPr>
                <w:rFonts w:ascii="Sylfaen" w:eastAsia="Arial Unicode MS" w:hAnsi="Sylfaen" w:cs="Calibri"/>
                <w:lang w:val="hy-AM"/>
              </w:rPr>
            </w:pPr>
            <w:r w:rsidRPr="00405A58">
              <w:rPr>
                <w:rFonts w:ascii="Sylfaen" w:eastAsia="Arial Unicode MS" w:hAnsi="Sylfaen" w:cs="Calibri"/>
                <w:bdr w:val="nil"/>
                <w:lang w:val="hy-AM"/>
              </w:rPr>
              <w:lastRenderedPageBreak/>
              <w:t xml:space="preserve">Բոլոր պլանավորման գործընթացները պետք է սկսել </w:t>
            </w:r>
            <w:r w:rsidRPr="00405A58">
              <w:rPr>
                <w:rFonts w:ascii="Sylfaen" w:eastAsia="Arial Unicode MS" w:hAnsi="Sylfaen" w:cs="Calibri"/>
                <w:b/>
                <w:bCs/>
                <w:bdr w:val="nil"/>
                <w:lang w:val="hy-AM"/>
              </w:rPr>
              <w:t xml:space="preserve">գենդերային զգայուն իրավիճակային վերլուծությունից՝ </w:t>
            </w:r>
            <w:r w:rsidRPr="00405A58">
              <w:rPr>
                <w:rFonts w:ascii="Sylfaen" w:eastAsia="Arial Unicode MS" w:hAnsi="Sylfaen" w:cs="Calibri"/>
                <w:bdr w:val="nil"/>
                <w:lang w:val="hy-AM"/>
              </w:rPr>
              <w:t xml:space="preserve">հասկանալու գենդերային բացերը և դրանց հիմքում ընկած պատճառները։ </w:t>
            </w:r>
          </w:p>
          <w:p w14:paraId="26976644" w14:textId="3091097D" w:rsidR="008D1D76" w:rsidRPr="00405A58" w:rsidRDefault="007610A0" w:rsidP="006269F8">
            <w:pPr>
              <w:pStyle w:val="ColorfulList-Accent11"/>
              <w:numPr>
                <w:ilvl w:val="0"/>
                <w:numId w:val="26"/>
              </w:numPr>
              <w:pBdr>
                <w:top w:val="nil"/>
                <w:left w:val="nil"/>
                <w:bottom w:val="nil"/>
                <w:right w:val="nil"/>
                <w:between w:val="nil"/>
                <w:bar w:val="nil"/>
              </w:pBdr>
              <w:tabs>
                <w:tab w:val="left" w:pos="671"/>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200" w:line="320" w:lineRule="exact"/>
              <w:ind w:left="671" w:right="426" w:hanging="311"/>
              <w:contextualSpacing w:val="0"/>
              <w:jc w:val="both"/>
              <w:rPr>
                <w:rFonts w:ascii="Sylfaen" w:eastAsia="Arial Unicode MS" w:hAnsi="Sylfaen" w:cs="Calibri"/>
                <w:lang w:val="hy-AM"/>
              </w:rPr>
            </w:pPr>
            <w:r w:rsidRPr="00405A58">
              <w:rPr>
                <w:rFonts w:ascii="Sylfaen" w:eastAsia="Arial Unicode MS" w:hAnsi="Sylfaen" w:cs="Calibri"/>
                <w:b/>
                <w:bdr w:val="nil"/>
                <w:lang w:val="hy-AM"/>
              </w:rPr>
              <w:t xml:space="preserve">Գենդերային զգայուն վերջնական արդյունքներն ու նպատակները պետք է </w:t>
            </w:r>
            <w:r w:rsidRPr="00405A58">
              <w:rPr>
                <w:rFonts w:ascii="Sylfaen" w:eastAsia="Arial Unicode MS" w:hAnsi="Sylfaen" w:cs="Calibri"/>
                <w:bCs/>
                <w:bdr w:val="nil"/>
                <w:lang w:val="hy-AM"/>
              </w:rPr>
              <w:t xml:space="preserve">սահմանվեն՝ նպատակ ունենալով կրճատել կամ նույնիսկ վերացնել գենդերային զգայուն իրավիճակային վերլուծության մեջ բացահայտված անհավասարությունները։ </w:t>
            </w:r>
          </w:p>
          <w:p w14:paraId="193B0BBB" w14:textId="12D291FE" w:rsidR="008D1D76" w:rsidRPr="00405A58" w:rsidRDefault="007610A0" w:rsidP="006269F8">
            <w:pPr>
              <w:pStyle w:val="ColorfulList-Accent11"/>
              <w:numPr>
                <w:ilvl w:val="0"/>
                <w:numId w:val="26"/>
              </w:numPr>
              <w:pBdr>
                <w:top w:val="nil"/>
                <w:left w:val="nil"/>
                <w:bottom w:val="nil"/>
                <w:right w:val="nil"/>
                <w:between w:val="nil"/>
                <w:bar w:val="nil"/>
              </w:pBdr>
              <w:tabs>
                <w:tab w:val="left" w:pos="671"/>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200" w:line="320" w:lineRule="exact"/>
              <w:ind w:left="671" w:right="426" w:hanging="311"/>
              <w:contextualSpacing w:val="0"/>
              <w:jc w:val="both"/>
              <w:rPr>
                <w:rFonts w:ascii="Sylfaen" w:eastAsia="Arial Unicode MS" w:hAnsi="Sylfaen" w:cs="Calibri"/>
                <w:lang w:val="hy-AM"/>
              </w:rPr>
            </w:pPr>
            <w:r w:rsidRPr="00405A58">
              <w:rPr>
                <w:rFonts w:ascii="Sylfaen" w:eastAsia="Arial Unicode MS" w:hAnsi="Sylfaen" w:cs="Calibri"/>
                <w:bdr w:val="nil"/>
                <w:lang w:val="hy-AM"/>
              </w:rPr>
              <w:t xml:space="preserve">Այնուհետև, </w:t>
            </w:r>
            <w:r w:rsidR="00B54681" w:rsidRPr="00405A58">
              <w:rPr>
                <w:rFonts w:ascii="Sylfaen" w:eastAsia="Arial Unicode MS" w:hAnsi="Sylfaen" w:cs="Calibri"/>
                <w:b/>
                <w:bCs/>
                <w:bdr w:val="nil"/>
                <w:lang w:val="hy-AM"/>
              </w:rPr>
              <w:t>անհրաժեշտ է սահմանել հիմնական խնդիրների հասցեագրմանն ու գենդերային բացերի կրճատման</w:t>
            </w:r>
            <w:r w:rsidR="003D59C4" w:rsidRPr="00405A58">
              <w:rPr>
                <w:rFonts w:ascii="Sylfaen" w:eastAsia="Arial Unicode MS" w:hAnsi="Sylfaen" w:cs="Calibri"/>
                <w:b/>
                <w:bCs/>
                <w:bdr w:val="nil"/>
                <w:lang w:val="hy-AM"/>
              </w:rPr>
              <w:t>ն</w:t>
            </w:r>
            <w:r w:rsidR="00B54681" w:rsidRPr="00405A58">
              <w:rPr>
                <w:rFonts w:ascii="Sylfaen" w:eastAsia="Arial Unicode MS" w:hAnsi="Sylfaen" w:cs="Calibri"/>
                <w:b/>
                <w:bCs/>
                <w:bdr w:val="nil"/>
                <w:lang w:val="hy-AM"/>
              </w:rPr>
              <w:t xml:space="preserve"> </w:t>
            </w:r>
            <w:r w:rsidR="00B54681" w:rsidRPr="00405A58">
              <w:rPr>
                <w:rFonts w:ascii="Sylfaen" w:eastAsia="Arial Unicode MS" w:hAnsi="Sylfaen" w:cs="Calibri"/>
                <w:bdr w:val="nil"/>
                <w:lang w:val="hy-AM"/>
              </w:rPr>
              <w:t xml:space="preserve">ուղղված միջոցառումները կամ կանանց (կամ տղամարդկանց) ուղղված ծրագրում, կամ և՛ կանանց, և՛ տղամարդկանց ուղղված ծրագրում՝ որպես միմյանց կապող մոտեցում։ </w:t>
            </w:r>
          </w:p>
          <w:p w14:paraId="093DD449" w14:textId="044716BF" w:rsidR="008D1D76" w:rsidRPr="00405A58" w:rsidRDefault="00B54681" w:rsidP="006269F8">
            <w:pPr>
              <w:pStyle w:val="ColorfulList-Accent11"/>
              <w:numPr>
                <w:ilvl w:val="0"/>
                <w:numId w:val="26"/>
              </w:numPr>
              <w:pBdr>
                <w:top w:val="nil"/>
                <w:left w:val="nil"/>
                <w:bottom w:val="nil"/>
                <w:right w:val="nil"/>
                <w:between w:val="nil"/>
                <w:bar w:val="nil"/>
              </w:pBdr>
              <w:tabs>
                <w:tab w:val="left" w:pos="671"/>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200" w:line="320" w:lineRule="exact"/>
              <w:ind w:left="671" w:right="426" w:hanging="311"/>
              <w:contextualSpacing w:val="0"/>
              <w:jc w:val="both"/>
              <w:rPr>
                <w:rFonts w:ascii="Sylfaen" w:eastAsia="Arial Unicode MS" w:hAnsi="Sylfaen" w:cs="Calibri"/>
                <w:lang w:val="hy-AM"/>
              </w:rPr>
            </w:pPr>
            <w:r w:rsidRPr="00405A58">
              <w:rPr>
                <w:rFonts w:ascii="Sylfaen" w:eastAsia="Arial Unicode MS" w:hAnsi="Sylfaen" w:cs="Calibri"/>
                <w:bdr w:val="nil"/>
                <w:lang w:val="hy-AM"/>
              </w:rPr>
              <w:t xml:space="preserve">Անհրաժեշտ է սահմանել </w:t>
            </w:r>
            <w:r w:rsidRPr="00405A58">
              <w:rPr>
                <w:rFonts w:ascii="Sylfaen" w:eastAsia="Arial Unicode MS" w:hAnsi="Sylfaen" w:cs="Calibri"/>
                <w:b/>
                <w:bCs/>
                <w:bdr w:val="nil"/>
                <w:lang w:val="hy-AM"/>
              </w:rPr>
              <w:t xml:space="preserve">գենդերային հավասարության արդյունքների ցուցանիշները՝ </w:t>
            </w:r>
            <w:r w:rsidRPr="00405A58">
              <w:rPr>
                <w:rFonts w:ascii="Sylfaen" w:eastAsia="Arial Unicode MS" w:hAnsi="Sylfaen" w:cs="Calibri"/>
                <w:bdr w:val="nil"/>
                <w:lang w:val="hy-AM"/>
              </w:rPr>
              <w:t xml:space="preserve">գենդերային զգայուն վերջնական արդյունքների իրագործումը չափորոշելու նպատակով։ Մարդկանց վերաբերող բոլոր մյուս ցուցանիշները պետք է ունենան տարբեր թիրախներ համապատասխանաբար կանանց և տղամարդկանց, կամ աղջիկների և տղաների համար։ </w:t>
            </w:r>
            <w:r w:rsidR="008D1D76" w:rsidRPr="00405A58">
              <w:rPr>
                <w:rFonts w:ascii="Sylfaen" w:eastAsia="Arial Unicode MS" w:hAnsi="Sylfaen" w:cs="Calibri"/>
                <w:bdr w:val="nil"/>
                <w:lang w:val="hy-AM"/>
              </w:rPr>
              <w:t xml:space="preserve">  </w:t>
            </w:r>
          </w:p>
          <w:p w14:paraId="2405B5B6" w14:textId="13018E49" w:rsidR="008D1D76" w:rsidRPr="00405A58" w:rsidRDefault="00B54681" w:rsidP="006269F8">
            <w:pPr>
              <w:pStyle w:val="ColorfulList-Accent11"/>
              <w:numPr>
                <w:ilvl w:val="0"/>
                <w:numId w:val="26"/>
              </w:numPr>
              <w:pBdr>
                <w:top w:val="nil"/>
                <w:left w:val="nil"/>
                <w:bottom w:val="nil"/>
                <w:right w:val="nil"/>
                <w:between w:val="nil"/>
                <w:bar w:val="nil"/>
              </w:pBd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71" w:right="426" w:hanging="311"/>
              <w:contextualSpacing w:val="0"/>
              <w:jc w:val="both"/>
              <w:rPr>
                <w:rFonts w:ascii="Sylfaen" w:eastAsia="Times New Roman Bold" w:hAnsi="Sylfaen" w:cs="Calibri"/>
                <w:lang w:val="hy-AM"/>
              </w:rPr>
            </w:pPr>
            <w:r w:rsidRPr="00405A58">
              <w:rPr>
                <w:rFonts w:ascii="Sylfaen" w:eastAsia="Arial Unicode MS" w:hAnsi="Sylfaen" w:cs="Calibri"/>
                <w:bdr w:val="nil"/>
                <w:lang w:val="hy-AM"/>
              </w:rPr>
              <w:t xml:space="preserve">Եվ վերջում, անհրաժեշտ է գնահատել </w:t>
            </w:r>
            <w:r w:rsidRPr="00405A58">
              <w:rPr>
                <w:rFonts w:ascii="Sylfaen" w:eastAsia="Arial Unicode MS" w:hAnsi="Sylfaen" w:cs="Calibri"/>
                <w:b/>
                <w:bCs/>
                <w:bdr w:val="nil"/>
                <w:lang w:val="hy-AM"/>
              </w:rPr>
              <w:t xml:space="preserve">գենդերային զգայուն ծրագրերի </w:t>
            </w:r>
            <w:r w:rsidRPr="00405A58">
              <w:rPr>
                <w:rFonts w:ascii="Sylfaen" w:eastAsia="Arial Unicode MS" w:hAnsi="Sylfaen" w:cs="Calibri"/>
                <w:bdr w:val="nil"/>
                <w:lang w:val="hy-AM"/>
              </w:rPr>
              <w:t>և</w:t>
            </w:r>
            <w:r w:rsidRPr="00405A58">
              <w:rPr>
                <w:rFonts w:ascii="Sylfaen" w:eastAsia="Arial Unicode MS" w:hAnsi="Sylfaen" w:cs="Calibri"/>
                <w:b/>
                <w:bCs/>
                <w:bdr w:val="nil"/>
                <w:lang w:val="hy-AM"/>
              </w:rPr>
              <w:t xml:space="preserve"> միջոցառումների իրականացման ծախսերը։ </w:t>
            </w:r>
            <w:r w:rsidRPr="00405A58">
              <w:rPr>
                <w:rFonts w:ascii="Sylfaen" w:eastAsia="Arial Unicode MS" w:hAnsi="Sylfaen" w:cs="Calibri"/>
                <w:bdr w:val="nil"/>
                <w:lang w:val="hy-AM"/>
              </w:rPr>
              <w:t xml:space="preserve">Հարկավոր է հիշել </w:t>
            </w:r>
            <w:r w:rsidR="003D59C4" w:rsidRPr="00405A58">
              <w:rPr>
                <w:rFonts w:ascii="Sylfaen" w:eastAsia="Arial Unicode MS" w:hAnsi="Sylfaen" w:cs="Calibri"/>
                <w:bdr w:val="nil"/>
                <w:lang w:val="hy-AM"/>
              </w:rPr>
              <w:t xml:space="preserve">և </w:t>
            </w:r>
            <w:r w:rsidRPr="00405A58">
              <w:rPr>
                <w:rFonts w:ascii="Sylfaen" w:eastAsia="Arial Unicode MS" w:hAnsi="Sylfaen" w:cs="Calibri"/>
                <w:bdr w:val="nil"/>
                <w:lang w:val="hy-AM"/>
              </w:rPr>
              <w:t xml:space="preserve">ներառել ծախսեր անհրաժեշտ միջոցառումների համար՝ կանանց և տղամարդկանց համար հավասար շահ ապահովելու համար։ </w:t>
            </w:r>
          </w:p>
        </w:tc>
      </w:tr>
    </w:tbl>
    <w:p w14:paraId="3D7EA969" w14:textId="77777777" w:rsidR="008D1D76" w:rsidRPr="00405A58" w:rsidRDefault="008D1D76" w:rsidP="008C3F70">
      <w:pPr>
        <w:rPr>
          <w:rStyle w:val="Header2-SubClausesCharChar"/>
          <w:rFonts w:ascii="Sylfaen" w:hAnsi="Sylfaen" w:cs="Calibri"/>
          <w:lang w:val="hy-AM"/>
        </w:rPr>
      </w:pPr>
    </w:p>
    <w:p w14:paraId="362D3634" w14:textId="6D280DBA" w:rsidR="002F02B9" w:rsidRPr="00405A58" w:rsidRDefault="002F02B9" w:rsidP="002F02B9">
      <w:pPr>
        <w:pStyle w:val="Heading2"/>
        <w:rPr>
          <w:rStyle w:val="Header2-SubClausesCharChar"/>
          <w:rFonts w:ascii="Sylfaen" w:hAnsi="Sylfaen" w:cs="Calibri"/>
          <w:lang w:val="hy-AM"/>
        </w:rPr>
      </w:pPr>
      <w:bookmarkStart w:id="58" w:name="_Toc20919410"/>
      <w:r w:rsidRPr="00405A58">
        <w:rPr>
          <w:rStyle w:val="Header2-SubClausesCharChar"/>
          <w:rFonts w:ascii="Sylfaen" w:hAnsi="Sylfaen" w:cs="Calibri"/>
          <w:lang w:val="hy-AM"/>
        </w:rPr>
        <w:t xml:space="preserve">3.8 </w:t>
      </w:r>
      <w:r w:rsidRPr="00405A58">
        <w:rPr>
          <w:rStyle w:val="Header2-SubClausesCharChar"/>
          <w:rFonts w:ascii="Sylfaen" w:hAnsi="Sylfaen" w:cs="Calibri"/>
          <w:lang w:val="hy-AM"/>
        </w:rPr>
        <w:tab/>
      </w:r>
      <w:r w:rsidR="0069488E" w:rsidRPr="00405A58">
        <w:rPr>
          <w:rStyle w:val="Header2-SubClausesCharChar"/>
          <w:rFonts w:ascii="Sylfaen" w:hAnsi="Sylfaen" w:cs="Calibri"/>
          <w:lang w:val="hy-AM"/>
        </w:rPr>
        <w:t xml:space="preserve">Կապը Կառավարության ռազմավարությունների </w:t>
      </w:r>
      <w:r w:rsidR="0069488E" w:rsidRPr="00405A58">
        <w:rPr>
          <w:rStyle w:val="Header2-SubClausesCharChar"/>
          <w:rFonts w:ascii="Sylfaen" w:hAnsi="Sylfaen" w:cs="Calibri"/>
          <w:b w:val="0"/>
          <w:bCs/>
          <w:lang w:val="hy-AM"/>
        </w:rPr>
        <w:t>և</w:t>
      </w:r>
      <w:r w:rsidR="0069488E" w:rsidRPr="00405A58">
        <w:rPr>
          <w:rStyle w:val="Header2-SubClausesCharChar"/>
          <w:rFonts w:ascii="Sylfaen" w:hAnsi="Sylfaen" w:cs="Calibri"/>
          <w:lang w:val="hy-AM"/>
        </w:rPr>
        <w:t xml:space="preserve"> ծրագրերի հետ</w:t>
      </w:r>
      <w:bookmarkEnd w:id="58"/>
      <w:r w:rsidR="0069488E" w:rsidRPr="00405A58">
        <w:rPr>
          <w:rStyle w:val="Header2-SubClausesCharChar"/>
          <w:rFonts w:ascii="Sylfaen" w:hAnsi="Sylfaen" w:cs="Calibri"/>
          <w:lang w:val="hy-AM"/>
        </w:rPr>
        <w:t xml:space="preserve"> </w:t>
      </w:r>
    </w:p>
    <w:p w14:paraId="42A51E6B" w14:textId="77777777" w:rsidR="00E8601F" w:rsidRPr="00405A58" w:rsidRDefault="00E8601F" w:rsidP="008C3F70">
      <w:pPr>
        <w:rPr>
          <w:rStyle w:val="Header2-SubClausesCharChar"/>
          <w:rFonts w:ascii="Sylfaen" w:hAnsi="Sylfaen" w:cs="Calibri"/>
          <w:lang w:val="hy-AM"/>
        </w:rPr>
      </w:pPr>
    </w:p>
    <w:p w14:paraId="459F74A6" w14:textId="78FEEFB9" w:rsidR="00F2299E" w:rsidRPr="00405A58" w:rsidRDefault="000A31F5" w:rsidP="00945118">
      <w:pPr>
        <w:pStyle w:val="Text2"/>
        <w:ind w:left="0"/>
        <w:rPr>
          <w:rFonts w:ascii="Sylfaen" w:hAnsi="Sylfaen" w:cs="Calibri"/>
          <w:lang w:val="hy-AM"/>
        </w:rPr>
      </w:pPr>
      <w:r w:rsidRPr="00405A58">
        <w:rPr>
          <w:rFonts w:ascii="Sylfaen" w:hAnsi="Sylfaen" w:cs="Calibri"/>
          <w:sz w:val="24"/>
          <w:szCs w:val="24"/>
          <w:lang w:val="hy-AM"/>
        </w:rPr>
        <w:t xml:space="preserve">Ծրագրային բյուջետավորման շրջանակում անհրաժեշտ է պետական բյուջեն սերտորեն կապել Կառավարության ռազմավարություններին, ծրագրերի և քաղաքականության առաջնահերթություններին, քանի որ այն վերջիններիս իրականացման հիմնական գործիքն է։ Սա ճշմարիտ է Կառավարության գործունեության բոլոր ոլորտների, այդ թվում՝ գենդերային հավասարության կամ դրա հետ կապված ոլորտների համար։ Սա նշանակում է, որ ԳԶԲ-ը ինքնանպատակ չէ։ Ավելին, այն գենդերային հավասարության քաղաքականությունների և գերակայությունների արտացոլման և իրականացման գործիք է, ինչպես ԾԲ շրջանակում Կառավարության ցանկացած այլ ռազմավարության և քաղաքականության դեպքում։ </w:t>
      </w:r>
    </w:p>
    <w:p w14:paraId="346B7E13" w14:textId="5DCD161F" w:rsidR="00F2299E" w:rsidRPr="00405A58" w:rsidRDefault="000A31F5" w:rsidP="00945118">
      <w:pPr>
        <w:pStyle w:val="Text2"/>
        <w:ind w:left="0"/>
        <w:rPr>
          <w:rStyle w:val="Header2-SubClausesCharChar"/>
          <w:rFonts w:ascii="Sylfaen" w:hAnsi="Sylfaen" w:cs="Calibri"/>
          <w:lang w:val="hy-AM"/>
        </w:rPr>
      </w:pPr>
      <w:r w:rsidRPr="00405A58">
        <w:rPr>
          <w:rFonts w:ascii="Sylfaen" w:hAnsi="Sylfaen" w:cs="Calibri"/>
          <w:sz w:val="24"/>
          <w:szCs w:val="24"/>
          <w:lang w:val="hy-AM"/>
        </w:rPr>
        <w:t xml:space="preserve">Բաժին 3.2-3.6-ում նկարագրված յուրաքանչյուր քայլն իրականացնելիս՝ պետական մարմինները պետք է արդրադարձ կատարեն գենդերային հավասարության, կանանց հզորացման և կանանց թրաֆիքինգի և բռնության դեմ պայքարի առկա ռազմավարություններին։ </w:t>
      </w:r>
      <w:r w:rsidR="002F02B9" w:rsidRPr="00405A58">
        <w:rPr>
          <w:rStyle w:val="Header2-SubClausesCharChar"/>
          <w:rFonts w:ascii="Sylfaen" w:hAnsi="Sylfaen" w:cs="Calibri"/>
          <w:lang w:val="hy-AM"/>
        </w:rPr>
        <w:t xml:space="preserve"> </w:t>
      </w:r>
      <w:r w:rsidR="009502C9" w:rsidRPr="00405A58">
        <w:rPr>
          <w:rStyle w:val="Header2-SubClausesCharChar"/>
          <w:rFonts w:ascii="Sylfaen" w:hAnsi="Sylfaen" w:cs="Calibri"/>
          <w:lang w:val="hy-AM"/>
        </w:rPr>
        <w:t xml:space="preserve">Այս ռազմավարական փաստաթղթերում իրավիճակային վերլուծության մեծ մասն արդեն արված է, և որոշ դեպքերում, հնարավոր կլինի բաց թողնել այս քայլը </w:t>
      </w:r>
      <w:r w:rsidR="002F02B9" w:rsidRPr="00405A58">
        <w:rPr>
          <w:rStyle w:val="Header2-SubClausesCharChar"/>
          <w:rFonts w:ascii="Sylfaen" w:hAnsi="Sylfaen" w:cs="Calibri"/>
          <w:lang w:val="hy-AM"/>
        </w:rPr>
        <w:t>(</w:t>
      </w:r>
      <w:r w:rsidR="009502C9" w:rsidRPr="00405A58">
        <w:rPr>
          <w:rStyle w:val="Header2-SubClausesCharChar"/>
          <w:rFonts w:ascii="Sylfaen" w:hAnsi="Sylfaen" w:cs="Calibri"/>
          <w:lang w:val="hy-AM"/>
        </w:rPr>
        <w:t>եթե, իհարկե, պետական մարմինը չի բացահայտում այնպիսի հարցեր, խնդիրներ կամ ուսումնասիրություններ, որոնք լուսաբանված չեն ռազմավարություններում</w:t>
      </w:r>
      <w:r w:rsidR="002F02B9" w:rsidRPr="00405A58">
        <w:rPr>
          <w:rStyle w:val="Header2-SubClausesCharChar"/>
          <w:rFonts w:ascii="Sylfaen" w:hAnsi="Sylfaen" w:cs="Calibri"/>
          <w:lang w:val="hy-AM"/>
        </w:rPr>
        <w:t>)</w:t>
      </w:r>
      <w:r w:rsidR="009502C9" w:rsidRPr="00405A58">
        <w:rPr>
          <w:rStyle w:val="Header2-SubClausesCharChar"/>
          <w:rFonts w:ascii="Sylfaen" w:hAnsi="Sylfaen" w:cs="Calibri"/>
          <w:lang w:val="hy-AM"/>
        </w:rPr>
        <w:t xml:space="preserve">։ </w:t>
      </w:r>
      <w:r w:rsidR="009E78EE" w:rsidRPr="00405A58">
        <w:rPr>
          <w:rStyle w:val="Header2-SubClausesCharChar"/>
          <w:rFonts w:ascii="Sylfaen" w:hAnsi="Sylfaen" w:cs="Calibri"/>
          <w:lang w:val="hy-AM"/>
        </w:rPr>
        <w:t>Գենդերային զգայուն վերջնական արդյունքների և նպատակների, համապատասխան արդյունքների ցու</w:t>
      </w:r>
      <w:r w:rsidR="003D59C4" w:rsidRPr="00405A58">
        <w:rPr>
          <w:rStyle w:val="Header2-SubClausesCharChar"/>
          <w:rFonts w:ascii="Sylfaen" w:hAnsi="Sylfaen" w:cs="Calibri"/>
          <w:lang w:val="hy-AM"/>
        </w:rPr>
        <w:t>ցանիշների</w:t>
      </w:r>
      <w:r w:rsidR="009E78EE" w:rsidRPr="00405A58">
        <w:rPr>
          <w:rStyle w:val="Header2-SubClausesCharChar"/>
          <w:rFonts w:ascii="Sylfaen" w:hAnsi="Sylfaen" w:cs="Calibri"/>
          <w:lang w:val="hy-AM"/>
        </w:rPr>
        <w:t xml:space="preserve"> և </w:t>
      </w:r>
      <w:r w:rsidR="009E78EE" w:rsidRPr="00405A58">
        <w:rPr>
          <w:rStyle w:val="Header2-SubClausesCharChar"/>
          <w:rFonts w:ascii="Sylfaen" w:hAnsi="Sylfaen" w:cs="Calibri"/>
          <w:lang w:val="hy-AM"/>
        </w:rPr>
        <w:lastRenderedPageBreak/>
        <w:t>թիրախների մշակման ժամանակ պետական մարմինները պետք է օգտվեն Կառավարության ռազմավարությունների և ծրագրեի առաջնահերթություններից, նպատակներից, խնդիրներից և ակնկալվող արդյունքներից։ Որոշ դեպքերում, դրանք կարող են համընկնել համապատասխան ռազմավարական փաստաթղթում արդեն ներկայացվածների հետ, այլ դեպքերում, պետական մարմինը կարող է ավելի նպատակահարմար համարել ավելի մանրամասն և խորը ցուց</w:t>
      </w:r>
      <w:r w:rsidR="003D59C4" w:rsidRPr="00405A58">
        <w:rPr>
          <w:rStyle w:val="Header2-SubClausesCharChar"/>
          <w:rFonts w:ascii="Sylfaen" w:hAnsi="Sylfaen" w:cs="Calibri"/>
          <w:lang w:val="hy-AM"/>
        </w:rPr>
        <w:t>անիշներ</w:t>
      </w:r>
      <w:r w:rsidR="009E78EE" w:rsidRPr="00405A58">
        <w:rPr>
          <w:rStyle w:val="Header2-SubClausesCharChar"/>
          <w:rFonts w:ascii="Sylfaen" w:hAnsi="Sylfaen" w:cs="Calibri"/>
          <w:lang w:val="hy-AM"/>
        </w:rPr>
        <w:t xml:space="preserve"> մշակել, որոնք հատկապես վերաբերում են իր գործունեության ոլորտին։ </w:t>
      </w:r>
      <w:r w:rsidR="00F2299E" w:rsidRPr="00405A58">
        <w:rPr>
          <w:rStyle w:val="Header2-SubClausesCharChar"/>
          <w:rFonts w:ascii="Sylfaen" w:hAnsi="Sylfaen" w:cs="Calibri"/>
          <w:lang w:val="hy-AM"/>
        </w:rPr>
        <w:t xml:space="preserve"> </w:t>
      </w:r>
    </w:p>
    <w:p w14:paraId="22663063" w14:textId="608DAB8A" w:rsidR="00C07FBC" w:rsidRPr="00405A58" w:rsidRDefault="00C75BA9" w:rsidP="00945118">
      <w:pPr>
        <w:pStyle w:val="Text2"/>
        <w:ind w:left="0"/>
        <w:rPr>
          <w:rStyle w:val="Header2-SubClausesCharChar"/>
          <w:rFonts w:ascii="Sylfaen" w:hAnsi="Sylfaen" w:cs="Calibri"/>
          <w:lang w:val="hy-AM"/>
        </w:rPr>
      </w:pPr>
      <w:r w:rsidRPr="00405A58">
        <w:rPr>
          <w:rStyle w:val="Header2-SubClausesCharChar"/>
          <w:rFonts w:ascii="Sylfaen" w:hAnsi="Sylfaen" w:cs="Calibri"/>
          <w:lang w:val="hy-AM"/>
        </w:rPr>
        <w:t xml:space="preserve">Կարևոր է նաև, որ պետական մարմինը պարզի, թե արդյոք ռազմավարության արդյունավետ իրագործման համար անհրաժեշտ է մշակել նոր ծրագրեր կամ միջոցառումներ, որի դեպքում այն պետք է մշակի նոր նախաձեռնության մանրամասները և ներառի ՄԺԾԾ/բյուջետային հայտի մեջ։ </w:t>
      </w:r>
      <w:r w:rsidR="00CA6FF3" w:rsidRPr="00405A58">
        <w:rPr>
          <w:rStyle w:val="Header2-SubClausesCharChar"/>
          <w:rFonts w:ascii="Sylfaen" w:hAnsi="Sylfaen" w:cs="Calibri"/>
          <w:lang w:val="hy-AM"/>
        </w:rPr>
        <w:t>Բոլոր նոր ծրագրերի ու միջոցառումների ծախսերը պետք է գնահատվեն ըստ Բաժին 3.6-ում նկարագրվածի։ Որոշ դեպքերում, գոյություն ունեցող ծրագրի կամ միջոցառման շրջանակներում արդյունքի բարելավումը նույնպես կարող է լրացուցիչ ծախսեր ենթադրել, քանի որ կարող է ներառել ծառայության լրացուցիչ ծավալ կամ որակի բարձրացում՝ հաստատություններում ներդրումների/տեխոնոլոգիական բարելավումների կամ կարողությունների զարգացման միջոցով։ Սա նշանակում է, որ արդյունքների ցուց</w:t>
      </w:r>
      <w:r w:rsidR="003D59C4" w:rsidRPr="00405A58">
        <w:rPr>
          <w:rStyle w:val="Header2-SubClausesCharChar"/>
          <w:rFonts w:ascii="Sylfaen" w:hAnsi="Sylfaen" w:cs="Calibri"/>
          <w:lang w:val="hy-AM"/>
        </w:rPr>
        <w:t>անիշների</w:t>
      </w:r>
      <w:r w:rsidR="00CA6FF3" w:rsidRPr="00405A58">
        <w:rPr>
          <w:rStyle w:val="Header2-SubClausesCharChar"/>
          <w:rFonts w:ascii="Sylfaen" w:hAnsi="Sylfaen" w:cs="Calibri"/>
          <w:lang w:val="hy-AM"/>
        </w:rPr>
        <w:t xml:space="preserve"> թիրախները մշակելիս, պետական մարմինները պետք է հաշվի առնեն, թե արդյոք նախատեսվող բարելավումները պահանջում են լրացուցիչ ծախսեր, և ապահովեն, որ այդ ծախսերը համապարփակ ձևով նկարագրված և ընդգրկված լինեն իրենց բյուջետային հայտում։</w:t>
      </w:r>
    </w:p>
    <w:p w14:paraId="782996C6" w14:textId="4D4542FD" w:rsidR="00F2299E" w:rsidRPr="00405A58" w:rsidRDefault="00CA6FF3" w:rsidP="00945118">
      <w:pPr>
        <w:pStyle w:val="Text2"/>
        <w:ind w:left="0"/>
        <w:rPr>
          <w:rStyle w:val="Header2-SubClausesCharChar"/>
          <w:rFonts w:ascii="Sylfaen" w:hAnsi="Sylfaen" w:cs="Calibri"/>
          <w:lang w:val="hy-AM"/>
        </w:rPr>
      </w:pPr>
      <w:r w:rsidRPr="00405A58">
        <w:rPr>
          <w:rStyle w:val="Header2-SubClausesCharChar"/>
          <w:rFonts w:ascii="Sylfaen" w:hAnsi="Sylfaen" w:cs="Calibri"/>
          <w:lang w:val="hy-AM"/>
        </w:rPr>
        <w:t>Բոլոր դեպքերում, պետական մարմինները պետք է համոզված լինեն, որ նպատակները, ցուց</w:t>
      </w:r>
      <w:r w:rsidR="003D59C4" w:rsidRPr="00405A58">
        <w:rPr>
          <w:rStyle w:val="Header2-SubClausesCharChar"/>
          <w:rFonts w:ascii="Sylfaen" w:hAnsi="Sylfaen" w:cs="Calibri"/>
          <w:lang w:val="hy-AM"/>
        </w:rPr>
        <w:t>անիշները</w:t>
      </w:r>
      <w:r w:rsidRPr="00405A58">
        <w:rPr>
          <w:rStyle w:val="Header2-SubClausesCharChar"/>
          <w:rFonts w:ascii="Sylfaen" w:hAnsi="Sylfaen" w:cs="Calibri"/>
          <w:lang w:val="hy-AM"/>
        </w:rPr>
        <w:t xml:space="preserve"> և թիրախներն ուղղակիորեն կապված լինեն իրենց վերահսկողության տակ գտնվող արդյունքների հետ, որպեսզի նրանք հաշվետու լինեն կոնկրետ արդյունքի համար </w:t>
      </w:r>
      <w:r w:rsidR="00F2299E" w:rsidRPr="00405A58">
        <w:rPr>
          <w:rStyle w:val="Header2-SubClausesCharChar"/>
          <w:rFonts w:ascii="Sylfaen" w:hAnsi="Sylfaen" w:cs="Calibri"/>
          <w:lang w:val="hy-AM"/>
        </w:rPr>
        <w:t>(</w:t>
      </w:r>
      <w:r w:rsidRPr="00405A58">
        <w:rPr>
          <w:rStyle w:val="Header2-SubClausesCharChar"/>
          <w:rFonts w:ascii="Sylfaen" w:hAnsi="Sylfaen" w:cs="Calibri"/>
          <w:lang w:val="hy-AM"/>
        </w:rPr>
        <w:t>բացառությամբ վերջնական արդյունքների, որոնք վերաբերում են հասարակության փոփոխություններին, որտեղ պետական մարմիններն ունեն իրենց ներդրումը, սակայն չեն կարող ամբողջովին վերահսկել, քանի որ վերջնական արդյունքի վրա ազդում են մի շարք այլ գործոններ</w:t>
      </w:r>
      <w:r w:rsidR="00F2299E" w:rsidRPr="00405A58">
        <w:rPr>
          <w:rStyle w:val="Header2-SubClausesCharChar"/>
          <w:rFonts w:ascii="Sylfaen" w:hAnsi="Sylfaen" w:cs="Calibri"/>
          <w:lang w:val="hy-AM"/>
        </w:rPr>
        <w:t>)</w:t>
      </w:r>
      <w:r w:rsidRPr="00405A58">
        <w:rPr>
          <w:rStyle w:val="Header2-SubClausesCharChar"/>
          <w:rFonts w:ascii="Sylfaen" w:hAnsi="Sylfaen" w:cs="Calibri"/>
          <w:lang w:val="hy-AM"/>
        </w:rPr>
        <w:t xml:space="preserve">։ Սա սովորաբար վերաբերում է այն արդյունքներին, որոնց համար ռազմավարության/ծրագրի իրականացման գործողությունների ծրագրում պետական մարմինը նշանակվել է որպես պատասխանատու մարմին։ </w:t>
      </w:r>
    </w:p>
    <w:p w14:paraId="726000A1" w14:textId="3F51A2D6" w:rsidR="00E8601F" w:rsidRPr="00405A58" w:rsidRDefault="00E8601F" w:rsidP="00945118">
      <w:pPr>
        <w:pStyle w:val="Text2"/>
        <w:ind w:left="0"/>
        <w:rPr>
          <w:rFonts w:ascii="Sylfaen" w:hAnsi="Sylfaen" w:cs="Calibri"/>
          <w:sz w:val="24"/>
          <w:szCs w:val="24"/>
          <w:lang w:val="hy-AM"/>
        </w:rPr>
      </w:pPr>
      <w:r w:rsidRPr="00405A58">
        <w:rPr>
          <w:rFonts w:ascii="Sylfaen" w:hAnsi="Sylfaen" w:cs="Calibri"/>
          <w:sz w:val="24"/>
          <w:szCs w:val="24"/>
          <w:lang w:val="hy-AM"/>
        </w:rPr>
        <w:br w:type="page"/>
      </w:r>
    </w:p>
    <w:p w14:paraId="3F35E64E" w14:textId="7E8364EF" w:rsidR="008D1D76" w:rsidRPr="00405A58" w:rsidRDefault="008D1D76" w:rsidP="008D1D76">
      <w:pPr>
        <w:pStyle w:val="CuerpoAA"/>
        <w:tabs>
          <w:tab w:val="left" w:pos="285"/>
          <w:tab w:val="left" w:pos="33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64" w:lineRule="auto"/>
        <w:jc w:val="center"/>
        <w:rPr>
          <w:rFonts w:ascii="Sylfaen" w:hAnsi="Sylfaen" w:cs="Calibri"/>
          <w:b/>
          <w:i/>
          <w:iCs/>
          <w:lang w:val="hy-AM"/>
        </w:rPr>
      </w:pPr>
      <w:r w:rsidRPr="00405A58">
        <w:rPr>
          <w:rFonts w:ascii="Sylfaen" w:hAnsi="Sylfaen" w:cs="Calibri"/>
          <w:b/>
          <w:i/>
          <w:iCs/>
          <w:lang w:val="hy-AM"/>
        </w:rPr>
        <w:lastRenderedPageBreak/>
        <w:t xml:space="preserve"> </w:t>
      </w:r>
      <w:r w:rsidR="00CA6FF3" w:rsidRPr="00405A58">
        <w:rPr>
          <w:rFonts w:ascii="Sylfaen" w:hAnsi="Sylfaen" w:cs="Calibri"/>
          <w:b/>
          <w:i/>
          <w:iCs/>
          <w:lang w:val="hy-AM"/>
        </w:rPr>
        <w:t xml:space="preserve">Գենդերային զգայուն ռազմավարական պլանավորման փուլերը </w:t>
      </w:r>
    </w:p>
    <w:p w14:paraId="11D10AEA" w14:textId="77777777" w:rsidR="008D1D76" w:rsidRPr="00405A58" w:rsidRDefault="008D1D76" w:rsidP="008D1D76">
      <w:pPr>
        <w:pStyle w:val="CuerpoAA"/>
        <w:tabs>
          <w:tab w:val="left" w:pos="285"/>
          <w:tab w:val="left" w:pos="33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64" w:lineRule="auto"/>
        <w:jc w:val="center"/>
        <w:rPr>
          <w:rFonts w:ascii="Sylfaen" w:hAnsi="Sylfaen" w:cs="Calibri"/>
          <w:i/>
          <w:iCs/>
          <w:lang w:val="hy-AM"/>
        </w:rPr>
      </w:pPr>
      <w:r w:rsidRPr="00405A58">
        <w:rPr>
          <w:rFonts w:ascii="Sylfaen" w:eastAsia="Times New Roman" w:hAnsi="Sylfaen" w:cs="Calibri"/>
          <w:i/>
          <w:iCs/>
          <w:noProof/>
          <w:lang w:val="en-US" w:eastAsia="en-US"/>
        </w:rPr>
        <w:drawing>
          <wp:anchor distT="0" distB="0" distL="0" distR="0" simplePos="0" relativeHeight="251664387" behindDoc="0" locked="0" layoutInCell="1" allowOverlap="1" wp14:anchorId="05AAFC80" wp14:editId="0BA56DD4">
            <wp:simplePos x="0" y="0"/>
            <wp:positionH relativeFrom="page">
              <wp:posOffset>1873250</wp:posOffset>
            </wp:positionH>
            <wp:positionV relativeFrom="line">
              <wp:posOffset>71755</wp:posOffset>
            </wp:positionV>
            <wp:extent cx="2057400" cy="586740"/>
            <wp:effectExtent l="0" t="19050" r="19050" b="60960"/>
            <wp:wrapThrough wrapText="bothSides">
              <wp:wrapPolygon edited="0">
                <wp:start x="10577" y="-760"/>
                <wp:lineTo x="2966" y="-790"/>
                <wp:lineTo x="2794" y="10415"/>
                <wp:lineTo x="1796" y="10227"/>
                <wp:lineTo x="102" y="16228"/>
                <wp:lineTo x="26" y="21130"/>
                <wp:lineTo x="1025" y="21319"/>
                <wp:lineTo x="11431" y="21875"/>
                <wp:lineTo x="21492" y="18855"/>
                <wp:lineTo x="21707" y="4849"/>
                <wp:lineTo x="13373" y="-233"/>
                <wp:lineTo x="10577" y="-760"/>
              </wp:wrapPolygon>
            </wp:wrapThrough>
            <wp:docPr id="1073741824" name="officeArt object"/>
            <wp:cNvGraphicFramePr/>
            <a:graphic xmlns:a="http://schemas.openxmlformats.org/drawingml/2006/main">
              <a:graphicData uri="http://schemas.openxmlformats.org/drawingml/2006/picture">
                <pic:pic xmlns:pic="http://schemas.openxmlformats.org/drawingml/2006/picture">
                  <pic:nvPicPr>
                    <pic:cNvPr id="1073741854" name="image1.tif"/>
                    <pic:cNvPicPr/>
                  </pic:nvPicPr>
                  <pic:blipFill>
                    <a:blip r:embed="rId15"/>
                    <a:stretch>
                      <a:fillRect/>
                    </a:stretch>
                  </pic:blipFill>
                  <pic:spPr>
                    <a:xfrm rot="21415431">
                      <a:off x="0" y="0"/>
                      <a:ext cx="2057400" cy="58674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
    <w:p w14:paraId="1B9C7EEA" w14:textId="61211003" w:rsidR="008D1D76" w:rsidRPr="00405A58" w:rsidRDefault="00E8601F" w:rsidP="008D1D76">
      <w:pPr>
        <w:pStyle w:val="CuerpoAA"/>
        <w:tabs>
          <w:tab w:val="left" w:pos="285"/>
          <w:tab w:val="left" w:pos="33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64" w:lineRule="auto"/>
        <w:jc w:val="center"/>
        <w:rPr>
          <w:rFonts w:ascii="Sylfaen" w:hAnsi="Sylfaen" w:cs="Calibri"/>
          <w:i/>
          <w:iCs/>
          <w:lang w:val="hy-AM"/>
        </w:rPr>
      </w:pPr>
      <w:r w:rsidRPr="00405A58">
        <w:rPr>
          <w:rFonts w:ascii="Sylfaen" w:hAnsi="Sylfaen" w:cs="Calibri"/>
          <w:noProof/>
          <w:lang w:val="en-US" w:eastAsia="en-US"/>
        </w:rPr>
        <w:drawing>
          <wp:anchor distT="0" distB="0" distL="114300" distR="114300" simplePos="0" relativeHeight="251663363" behindDoc="1" locked="0" layoutInCell="1" allowOverlap="1" wp14:anchorId="647321C0" wp14:editId="716FE256">
            <wp:simplePos x="0" y="0"/>
            <wp:positionH relativeFrom="column">
              <wp:posOffset>1348105</wp:posOffset>
            </wp:positionH>
            <wp:positionV relativeFrom="paragraph">
              <wp:posOffset>246380</wp:posOffset>
            </wp:positionV>
            <wp:extent cx="3337560" cy="4274820"/>
            <wp:effectExtent l="0" t="0" r="0" b="0"/>
            <wp:wrapSquare wrapText="bothSides"/>
            <wp:docPr id="1073741825" name="Di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14:sizeRelH relativeFrom="margin">
              <wp14:pctWidth>0</wp14:pctWidth>
            </wp14:sizeRelH>
            <wp14:sizeRelV relativeFrom="margin">
              <wp14:pctHeight>0</wp14:pctHeight>
            </wp14:sizeRelV>
          </wp:anchor>
        </w:drawing>
      </w:r>
    </w:p>
    <w:p w14:paraId="4B796897" w14:textId="11BEC4EE" w:rsidR="008D1D76" w:rsidRPr="00405A58" w:rsidRDefault="009636E1" w:rsidP="006269F8">
      <w:pPr>
        <w:pStyle w:val="ListParagraph"/>
        <w:numPr>
          <w:ilvl w:val="0"/>
          <w:numId w:val="47"/>
        </w:numPr>
        <w:spacing w:after="160" w:line="259" w:lineRule="auto"/>
        <w:rPr>
          <w:rFonts w:ascii="Sylfaen" w:hAnsi="Sylfaen" w:cs="Calibri"/>
          <w:sz w:val="18"/>
          <w:szCs w:val="18"/>
          <w:lang w:val="hy-AM"/>
        </w:rPr>
      </w:pPr>
      <w:r w:rsidRPr="00405A58">
        <w:rPr>
          <w:rFonts w:ascii="Sylfaen" w:hAnsi="Sylfaen" w:cs="Calibri"/>
          <w:sz w:val="18"/>
          <w:szCs w:val="18"/>
          <w:lang w:val="hy-AM"/>
        </w:rPr>
        <w:t xml:space="preserve">Ոլորտի գենդերային զգայուն վերլուծություն </w:t>
      </w:r>
    </w:p>
    <w:p w14:paraId="214DF44F" w14:textId="77777777" w:rsidR="00405A58" w:rsidRPr="00405A58" w:rsidRDefault="009636E1" w:rsidP="006269F8">
      <w:pPr>
        <w:pStyle w:val="ListParagraph"/>
        <w:numPr>
          <w:ilvl w:val="0"/>
          <w:numId w:val="47"/>
        </w:numPr>
        <w:spacing w:after="160" w:line="259" w:lineRule="auto"/>
        <w:rPr>
          <w:rFonts w:ascii="Sylfaen" w:hAnsi="Sylfaen" w:cs="Calibri"/>
          <w:sz w:val="22"/>
          <w:szCs w:val="22"/>
          <w:lang w:val="hy-AM"/>
        </w:rPr>
      </w:pPr>
      <w:r w:rsidRPr="00405A58">
        <w:rPr>
          <w:rFonts w:ascii="Sylfaen" w:hAnsi="Sylfaen" w:cs="Calibri"/>
          <w:sz w:val="16"/>
          <w:szCs w:val="16"/>
          <w:lang w:val="hy-AM"/>
        </w:rPr>
        <w:t>Գենդերային բացերի</w:t>
      </w:r>
      <w:r w:rsidRPr="00405A58">
        <w:rPr>
          <w:rFonts w:ascii="Sylfaen" w:hAnsi="Sylfaen" w:cs="Calibri"/>
          <w:sz w:val="18"/>
          <w:szCs w:val="18"/>
          <w:lang w:val="hy-AM"/>
        </w:rPr>
        <w:t xml:space="preserve"> </w:t>
      </w:r>
      <w:r w:rsidRPr="00405A58">
        <w:rPr>
          <w:rFonts w:ascii="Sylfaen" w:hAnsi="Sylfaen" w:cs="Calibri"/>
          <w:sz w:val="16"/>
          <w:szCs w:val="16"/>
          <w:lang w:val="hy-AM"/>
        </w:rPr>
        <w:t>հատկորոշում</w:t>
      </w:r>
    </w:p>
    <w:p w14:paraId="3692203A" w14:textId="4819D004" w:rsidR="008D1D76" w:rsidRPr="00405A58" w:rsidRDefault="009636E1" w:rsidP="006269F8">
      <w:pPr>
        <w:pStyle w:val="ListParagraph"/>
        <w:numPr>
          <w:ilvl w:val="0"/>
          <w:numId w:val="47"/>
        </w:numPr>
        <w:spacing w:after="160" w:line="259" w:lineRule="auto"/>
        <w:rPr>
          <w:rFonts w:ascii="Sylfaen" w:hAnsi="Sylfaen" w:cs="Calibri"/>
          <w:sz w:val="22"/>
          <w:szCs w:val="22"/>
          <w:lang w:val="hy-AM"/>
        </w:rPr>
      </w:pPr>
      <w:r w:rsidRPr="00405A58">
        <w:rPr>
          <w:rFonts w:ascii="Sylfaen" w:hAnsi="Sylfaen" w:cs="Calibri"/>
          <w:sz w:val="16"/>
          <w:szCs w:val="16"/>
          <w:lang w:val="hy-AM"/>
        </w:rPr>
        <w:t>Կին/տղամարդ շահառուների հատկորոշում</w:t>
      </w:r>
      <w:r w:rsidRPr="00405A58">
        <w:rPr>
          <w:rFonts w:ascii="Sylfaen" w:hAnsi="Sylfaen" w:cs="Calibri"/>
          <w:sz w:val="22"/>
          <w:szCs w:val="22"/>
          <w:lang w:val="hy-AM"/>
        </w:rPr>
        <w:t xml:space="preserve"> </w:t>
      </w:r>
    </w:p>
    <w:p w14:paraId="1EEB194E" w14:textId="16ECD3E4" w:rsidR="008D1D76" w:rsidRPr="00405A58" w:rsidRDefault="002254E0" w:rsidP="008D1D76">
      <w:pPr>
        <w:pStyle w:val="CuerpoAA"/>
        <w:tabs>
          <w:tab w:val="left" w:pos="285"/>
          <w:tab w:val="left" w:pos="33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64" w:lineRule="auto"/>
        <w:jc w:val="center"/>
        <w:rPr>
          <w:rFonts w:ascii="Sylfaen" w:hAnsi="Sylfaen" w:cs="Calibri"/>
          <w:i/>
          <w:iCs/>
          <w:lang w:val="hy-AM"/>
        </w:rPr>
      </w:pPr>
      <w:r w:rsidRPr="00405A58">
        <w:rPr>
          <w:rFonts w:ascii="Sylfaen" w:eastAsia="Times New Roman" w:hAnsi="Sylfaen" w:cs="Calibri"/>
          <w:i/>
          <w:iCs/>
          <w:noProof/>
          <w:lang w:val="en-US" w:eastAsia="en-US"/>
        </w:rPr>
        <w:drawing>
          <wp:anchor distT="0" distB="0" distL="0" distR="0" simplePos="0" relativeHeight="251662339" behindDoc="0" locked="0" layoutInCell="1" allowOverlap="1" wp14:anchorId="24C91114" wp14:editId="14570F9F">
            <wp:simplePos x="0" y="0"/>
            <wp:positionH relativeFrom="margin">
              <wp:posOffset>3972194</wp:posOffset>
            </wp:positionH>
            <wp:positionV relativeFrom="line">
              <wp:posOffset>73440</wp:posOffset>
            </wp:positionV>
            <wp:extent cx="2216313" cy="883297"/>
            <wp:effectExtent l="228282" t="0" r="88583" b="88582"/>
            <wp:wrapNone/>
            <wp:docPr id="1073741854" name="officeArt object"/>
            <wp:cNvGraphicFramePr/>
            <a:graphic xmlns:a="http://schemas.openxmlformats.org/drawingml/2006/main">
              <a:graphicData uri="http://schemas.openxmlformats.org/drawingml/2006/picture">
                <pic:pic xmlns:pic="http://schemas.openxmlformats.org/drawingml/2006/picture">
                  <pic:nvPicPr>
                    <pic:cNvPr id="1073741854" name="image1.tif"/>
                    <pic:cNvPicPr/>
                  </pic:nvPicPr>
                  <pic:blipFill>
                    <a:blip r:embed="rId15"/>
                    <a:stretch>
                      <a:fillRect/>
                    </a:stretch>
                  </pic:blipFill>
                  <pic:spPr>
                    <a:xfrm rot="4459030">
                      <a:off x="0" y="0"/>
                      <a:ext cx="2216313" cy="883297"/>
                    </a:xfrm>
                    <a:prstGeom prst="rect">
                      <a:avLst/>
                    </a:prstGeom>
                    <a:ln w="12700" cap="flat">
                      <a:noFill/>
                      <a:miter lim="400000"/>
                    </a:ln>
                    <a:effectLst/>
                  </pic:spPr>
                </pic:pic>
              </a:graphicData>
            </a:graphic>
            <wp14:sizeRelV relativeFrom="margin">
              <wp14:pctHeight>0</wp14:pctHeight>
            </wp14:sizeRelV>
          </wp:anchor>
        </w:drawing>
      </w:r>
    </w:p>
    <w:p w14:paraId="3C367CB5" w14:textId="39874EF5" w:rsidR="008D1D76" w:rsidRPr="00405A58" w:rsidRDefault="008D1D76" w:rsidP="008D1D76">
      <w:pPr>
        <w:pStyle w:val="CuerpoAA"/>
        <w:tabs>
          <w:tab w:val="left" w:pos="285"/>
          <w:tab w:val="left" w:pos="33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64" w:lineRule="auto"/>
        <w:jc w:val="center"/>
        <w:rPr>
          <w:rFonts w:ascii="Sylfaen" w:hAnsi="Sylfaen" w:cs="Calibri"/>
          <w:i/>
          <w:iCs/>
          <w:lang w:val="hy-AM"/>
        </w:rPr>
      </w:pPr>
    </w:p>
    <w:p w14:paraId="115B0E83" w14:textId="77777777" w:rsidR="008D1D76" w:rsidRPr="00405A58" w:rsidRDefault="008D1D76" w:rsidP="008D1D76">
      <w:pPr>
        <w:pStyle w:val="CuerpoAA"/>
        <w:tabs>
          <w:tab w:val="left" w:pos="285"/>
          <w:tab w:val="left" w:pos="33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64" w:lineRule="auto"/>
        <w:rPr>
          <w:rFonts w:ascii="Sylfaen" w:eastAsia="Times New Roman" w:hAnsi="Sylfaen" w:cs="Calibri"/>
          <w:i/>
          <w:iCs/>
          <w:lang w:val="hy-AM"/>
        </w:rPr>
      </w:pPr>
    </w:p>
    <w:p w14:paraId="6D487A80" w14:textId="77777777" w:rsidR="004330C0" w:rsidRPr="00405A58" w:rsidRDefault="004330C0" w:rsidP="008D1D76">
      <w:pPr>
        <w:pStyle w:val="CuerpoAA"/>
        <w:tabs>
          <w:tab w:val="left" w:pos="285"/>
          <w:tab w:val="left" w:pos="33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64" w:lineRule="auto"/>
        <w:rPr>
          <w:rFonts w:ascii="Sylfaen" w:eastAsia="Times New Roman" w:hAnsi="Sylfaen" w:cs="Calibri"/>
          <w:i/>
          <w:iCs/>
          <w:lang w:val="hy-AM"/>
        </w:rPr>
      </w:pPr>
    </w:p>
    <w:p w14:paraId="10906236" w14:textId="77777777" w:rsidR="004330C0" w:rsidRPr="00405A58" w:rsidRDefault="004330C0" w:rsidP="008D1D76">
      <w:pPr>
        <w:pStyle w:val="CuerpoAA"/>
        <w:tabs>
          <w:tab w:val="left" w:pos="285"/>
          <w:tab w:val="left" w:pos="33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64" w:lineRule="auto"/>
        <w:rPr>
          <w:rFonts w:ascii="Sylfaen" w:eastAsia="Times New Roman" w:hAnsi="Sylfaen" w:cs="Calibri"/>
          <w:i/>
          <w:iCs/>
          <w:lang w:val="hy-AM"/>
        </w:rPr>
      </w:pPr>
    </w:p>
    <w:tbl>
      <w:tblPr>
        <w:tblStyle w:val="TableGrid1"/>
        <w:tblW w:w="0" w:type="auto"/>
        <w:tblLook w:val="04A0" w:firstRow="1" w:lastRow="0" w:firstColumn="1" w:lastColumn="0" w:noHBand="0" w:noVBand="1"/>
      </w:tblPr>
      <w:tblGrid>
        <w:gridCol w:w="719"/>
        <w:gridCol w:w="720"/>
        <w:gridCol w:w="720"/>
      </w:tblGrid>
      <w:tr w:rsidR="002254E0" w:rsidRPr="00405A58" w14:paraId="16506F2B" w14:textId="77777777" w:rsidTr="00295063">
        <w:tc>
          <w:tcPr>
            <w:tcW w:w="2972" w:type="dxa"/>
            <w:shd w:val="clear" w:color="auto" w:fill="D9E2F3"/>
          </w:tcPr>
          <w:p w14:paraId="52085AF5" w14:textId="5650D0BA" w:rsidR="002254E0" w:rsidRPr="00405A58" w:rsidRDefault="004E593E" w:rsidP="002254E0">
            <w:pPr>
              <w:jc w:val="center"/>
              <w:rPr>
                <w:rFonts w:ascii="Sylfaen" w:hAnsi="Sylfaen" w:cs="Calibri"/>
                <w:sz w:val="22"/>
                <w:szCs w:val="22"/>
                <w:lang w:val="hy-AM"/>
              </w:rPr>
            </w:pPr>
            <w:r w:rsidRPr="00405A58">
              <w:rPr>
                <w:rFonts w:ascii="Sylfaen" w:hAnsi="Sylfaen" w:cs="Calibri"/>
                <w:sz w:val="22"/>
                <w:szCs w:val="22"/>
                <w:lang w:val="hy-AM"/>
              </w:rPr>
              <w:t>Ծրագիր</w:t>
            </w:r>
            <w:r w:rsidR="002254E0" w:rsidRPr="00405A58">
              <w:rPr>
                <w:rFonts w:ascii="Sylfaen" w:hAnsi="Sylfaen" w:cs="Calibri"/>
                <w:sz w:val="22"/>
                <w:szCs w:val="22"/>
                <w:lang w:val="hy-AM"/>
              </w:rPr>
              <w:t xml:space="preserve"> 1 </w:t>
            </w:r>
          </w:p>
        </w:tc>
        <w:tc>
          <w:tcPr>
            <w:tcW w:w="2977" w:type="dxa"/>
            <w:shd w:val="clear" w:color="auto" w:fill="D9E2F3"/>
          </w:tcPr>
          <w:p w14:paraId="25965C78" w14:textId="400EF826" w:rsidR="002254E0" w:rsidRPr="00405A58" w:rsidRDefault="004E593E" w:rsidP="000F71EB">
            <w:pPr>
              <w:jc w:val="center"/>
              <w:rPr>
                <w:rFonts w:ascii="Sylfaen" w:hAnsi="Sylfaen" w:cs="Calibri"/>
                <w:sz w:val="22"/>
                <w:szCs w:val="22"/>
                <w:lang w:val="hy-AM"/>
              </w:rPr>
            </w:pPr>
            <w:r w:rsidRPr="00405A58">
              <w:rPr>
                <w:rFonts w:ascii="Sylfaen" w:hAnsi="Sylfaen" w:cs="Calibri"/>
                <w:sz w:val="22"/>
                <w:szCs w:val="22"/>
                <w:lang w:val="hy-AM"/>
              </w:rPr>
              <w:t>Ծրագիր</w:t>
            </w:r>
            <w:r w:rsidR="002254E0" w:rsidRPr="00405A58">
              <w:rPr>
                <w:rFonts w:ascii="Sylfaen" w:hAnsi="Sylfaen" w:cs="Calibri"/>
                <w:sz w:val="22"/>
                <w:szCs w:val="22"/>
                <w:lang w:val="hy-AM"/>
              </w:rPr>
              <w:t xml:space="preserve"> 2 </w:t>
            </w:r>
          </w:p>
        </w:tc>
        <w:tc>
          <w:tcPr>
            <w:tcW w:w="2977" w:type="dxa"/>
            <w:shd w:val="clear" w:color="auto" w:fill="D9E2F3"/>
          </w:tcPr>
          <w:p w14:paraId="14663DEA" w14:textId="614271F3" w:rsidR="002254E0" w:rsidRPr="00405A58" w:rsidRDefault="004E593E" w:rsidP="00295063">
            <w:pPr>
              <w:jc w:val="center"/>
              <w:rPr>
                <w:rFonts w:ascii="Sylfaen" w:hAnsi="Sylfaen" w:cs="Calibri"/>
                <w:sz w:val="22"/>
                <w:szCs w:val="22"/>
                <w:lang w:val="hy-AM"/>
              </w:rPr>
            </w:pPr>
            <w:r w:rsidRPr="00405A58">
              <w:rPr>
                <w:rFonts w:ascii="Sylfaen" w:hAnsi="Sylfaen" w:cs="Calibri"/>
                <w:sz w:val="22"/>
                <w:szCs w:val="22"/>
                <w:lang w:val="hy-AM"/>
              </w:rPr>
              <w:t>Ծրագիր</w:t>
            </w:r>
            <w:r w:rsidR="002254E0" w:rsidRPr="00405A58">
              <w:rPr>
                <w:rFonts w:ascii="Sylfaen" w:hAnsi="Sylfaen" w:cs="Calibri"/>
                <w:sz w:val="22"/>
                <w:szCs w:val="22"/>
                <w:lang w:val="hy-AM"/>
              </w:rPr>
              <w:t xml:space="preserve"> 3</w:t>
            </w:r>
          </w:p>
        </w:tc>
      </w:tr>
      <w:tr w:rsidR="002254E0" w:rsidRPr="00405A58" w14:paraId="1E01A1F7" w14:textId="77777777" w:rsidTr="00295063">
        <w:tc>
          <w:tcPr>
            <w:tcW w:w="2972" w:type="dxa"/>
          </w:tcPr>
          <w:p w14:paraId="26C5813D" w14:textId="79D86C73" w:rsidR="002254E0" w:rsidRPr="00405A58" w:rsidRDefault="004E593E" w:rsidP="000F71EB">
            <w:pPr>
              <w:jc w:val="center"/>
              <w:rPr>
                <w:rFonts w:ascii="Sylfaen" w:hAnsi="Sylfaen" w:cs="Calibri"/>
                <w:sz w:val="22"/>
                <w:szCs w:val="22"/>
                <w:lang w:val="hy-AM"/>
              </w:rPr>
            </w:pPr>
            <w:r w:rsidRPr="00405A58">
              <w:rPr>
                <w:rFonts w:ascii="Sylfaen" w:hAnsi="Sylfaen" w:cs="Calibri"/>
                <w:sz w:val="22"/>
                <w:szCs w:val="22"/>
                <w:lang w:val="hy-AM"/>
              </w:rPr>
              <w:t>Միջոցառում</w:t>
            </w:r>
            <w:r w:rsidR="002254E0" w:rsidRPr="00405A58">
              <w:rPr>
                <w:rFonts w:ascii="Sylfaen" w:hAnsi="Sylfaen" w:cs="Calibri"/>
                <w:sz w:val="22"/>
                <w:szCs w:val="22"/>
                <w:lang w:val="hy-AM"/>
              </w:rPr>
              <w:t xml:space="preserve"> 1.1</w:t>
            </w:r>
          </w:p>
        </w:tc>
        <w:tc>
          <w:tcPr>
            <w:tcW w:w="2977" w:type="dxa"/>
          </w:tcPr>
          <w:p w14:paraId="01FBD8FB" w14:textId="47C18A29" w:rsidR="002254E0" w:rsidRPr="00405A58" w:rsidRDefault="004E593E" w:rsidP="000F71EB">
            <w:pPr>
              <w:jc w:val="center"/>
              <w:rPr>
                <w:rFonts w:ascii="Sylfaen" w:hAnsi="Sylfaen" w:cs="Calibri"/>
                <w:sz w:val="22"/>
                <w:szCs w:val="22"/>
                <w:lang w:val="hy-AM"/>
              </w:rPr>
            </w:pPr>
            <w:r w:rsidRPr="00405A58">
              <w:rPr>
                <w:rFonts w:ascii="Sylfaen" w:hAnsi="Sylfaen" w:cs="Calibri"/>
                <w:sz w:val="22"/>
                <w:szCs w:val="22"/>
                <w:lang w:val="hy-AM"/>
              </w:rPr>
              <w:t>Միջոցառում</w:t>
            </w:r>
            <w:r w:rsidR="002254E0" w:rsidRPr="00405A58">
              <w:rPr>
                <w:rFonts w:ascii="Sylfaen" w:hAnsi="Sylfaen" w:cs="Calibri"/>
                <w:sz w:val="22"/>
                <w:szCs w:val="22"/>
                <w:lang w:val="hy-AM"/>
              </w:rPr>
              <w:t xml:space="preserve"> 2.1</w:t>
            </w:r>
          </w:p>
        </w:tc>
        <w:tc>
          <w:tcPr>
            <w:tcW w:w="2977" w:type="dxa"/>
          </w:tcPr>
          <w:p w14:paraId="35BFC42A" w14:textId="72BA3C8B" w:rsidR="002254E0" w:rsidRPr="00405A58" w:rsidRDefault="004E593E" w:rsidP="00295063">
            <w:pPr>
              <w:jc w:val="center"/>
              <w:rPr>
                <w:rFonts w:ascii="Sylfaen" w:hAnsi="Sylfaen" w:cs="Calibri"/>
                <w:sz w:val="22"/>
                <w:szCs w:val="22"/>
                <w:lang w:val="hy-AM"/>
              </w:rPr>
            </w:pPr>
            <w:r w:rsidRPr="00405A58">
              <w:rPr>
                <w:rFonts w:ascii="Sylfaen" w:hAnsi="Sylfaen" w:cs="Calibri"/>
                <w:sz w:val="22"/>
                <w:szCs w:val="22"/>
                <w:lang w:val="hy-AM"/>
              </w:rPr>
              <w:t>Միջոցառում</w:t>
            </w:r>
            <w:r w:rsidR="002254E0" w:rsidRPr="00405A58">
              <w:rPr>
                <w:rFonts w:ascii="Sylfaen" w:hAnsi="Sylfaen" w:cs="Calibri"/>
                <w:sz w:val="22"/>
                <w:szCs w:val="22"/>
                <w:lang w:val="hy-AM"/>
              </w:rPr>
              <w:t xml:space="preserve"> 3.1.</w:t>
            </w:r>
          </w:p>
        </w:tc>
      </w:tr>
      <w:tr w:rsidR="002254E0" w:rsidRPr="00405A58" w14:paraId="1BB6F5B2" w14:textId="77777777" w:rsidTr="00295063">
        <w:tc>
          <w:tcPr>
            <w:tcW w:w="2972" w:type="dxa"/>
          </w:tcPr>
          <w:p w14:paraId="3FAF5553" w14:textId="51523180" w:rsidR="002254E0" w:rsidRPr="00405A58" w:rsidRDefault="004E593E" w:rsidP="000F71EB">
            <w:pPr>
              <w:jc w:val="center"/>
              <w:rPr>
                <w:rFonts w:ascii="Sylfaen" w:hAnsi="Sylfaen" w:cs="Calibri"/>
                <w:sz w:val="22"/>
                <w:szCs w:val="22"/>
                <w:lang w:val="hy-AM"/>
              </w:rPr>
            </w:pPr>
            <w:r w:rsidRPr="00405A58">
              <w:rPr>
                <w:rFonts w:ascii="Sylfaen" w:hAnsi="Sylfaen" w:cs="Calibri"/>
                <w:sz w:val="22"/>
                <w:szCs w:val="22"/>
                <w:lang w:val="hy-AM"/>
              </w:rPr>
              <w:t>Միջոցառում</w:t>
            </w:r>
            <w:r w:rsidR="002254E0" w:rsidRPr="00405A58">
              <w:rPr>
                <w:rFonts w:ascii="Sylfaen" w:hAnsi="Sylfaen" w:cs="Calibri"/>
                <w:sz w:val="22"/>
                <w:szCs w:val="22"/>
                <w:lang w:val="hy-AM"/>
              </w:rPr>
              <w:t xml:space="preserve"> 1.2</w:t>
            </w:r>
          </w:p>
        </w:tc>
        <w:tc>
          <w:tcPr>
            <w:tcW w:w="2977" w:type="dxa"/>
          </w:tcPr>
          <w:p w14:paraId="44692DC4" w14:textId="513A12E4" w:rsidR="002254E0" w:rsidRPr="00405A58" w:rsidRDefault="004E593E" w:rsidP="000F71EB">
            <w:pPr>
              <w:jc w:val="center"/>
              <w:rPr>
                <w:rFonts w:ascii="Sylfaen" w:hAnsi="Sylfaen" w:cs="Calibri"/>
                <w:sz w:val="22"/>
                <w:szCs w:val="22"/>
                <w:lang w:val="hy-AM"/>
              </w:rPr>
            </w:pPr>
            <w:r w:rsidRPr="00405A58">
              <w:rPr>
                <w:rFonts w:ascii="Sylfaen" w:hAnsi="Sylfaen" w:cs="Calibri"/>
                <w:sz w:val="22"/>
                <w:szCs w:val="22"/>
                <w:lang w:val="hy-AM"/>
              </w:rPr>
              <w:t>Միջոցառում</w:t>
            </w:r>
            <w:r w:rsidR="002254E0" w:rsidRPr="00405A58">
              <w:rPr>
                <w:rFonts w:ascii="Sylfaen" w:hAnsi="Sylfaen" w:cs="Calibri"/>
                <w:sz w:val="22"/>
                <w:szCs w:val="22"/>
                <w:lang w:val="hy-AM"/>
              </w:rPr>
              <w:t xml:space="preserve"> 2.2.</w:t>
            </w:r>
          </w:p>
        </w:tc>
        <w:tc>
          <w:tcPr>
            <w:tcW w:w="2977" w:type="dxa"/>
          </w:tcPr>
          <w:p w14:paraId="120D7F2A" w14:textId="7F9EDFAB" w:rsidR="002254E0" w:rsidRPr="00405A58" w:rsidRDefault="004E593E" w:rsidP="00295063">
            <w:pPr>
              <w:jc w:val="center"/>
              <w:rPr>
                <w:rFonts w:ascii="Sylfaen" w:hAnsi="Sylfaen" w:cs="Calibri"/>
                <w:b/>
                <w:sz w:val="22"/>
                <w:szCs w:val="22"/>
                <w:lang w:val="hy-AM"/>
              </w:rPr>
            </w:pPr>
            <w:r w:rsidRPr="00405A58">
              <w:rPr>
                <w:rFonts w:ascii="Sylfaen" w:hAnsi="Sylfaen" w:cs="Calibri"/>
                <w:b/>
                <w:bCs/>
                <w:sz w:val="22"/>
                <w:szCs w:val="22"/>
                <w:lang w:val="hy-AM"/>
              </w:rPr>
              <w:t>Միջոցառում</w:t>
            </w:r>
            <w:r w:rsidR="002254E0" w:rsidRPr="00405A58">
              <w:rPr>
                <w:rFonts w:ascii="Sylfaen" w:hAnsi="Sylfaen" w:cs="Calibri"/>
                <w:b/>
                <w:sz w:val="22"/>
                <w:szCs w:val="22"/>
                <w:lang w:val="hy-AM"/>
              </w:rPr>
              <w:t xml:space="preserve"> 3.2. (</w:t>
            </w:r>
            <w:r w:rsidRPr="00405A58">
              <w:rPr>
                <w:rFonts w:ascii="Sylfaen" w:hAnsi="Sylfaen" w:cs="Calibri"/>
                <w:b/>
                <w:sz w:val="22"/>
                <w:szCs w:val="22"/>
                <w:lang w:val="hy-AM"/>
              </w:rPr>
              <w:t>ուղղված կանանց</w:t>
            </w:r>
            <w:r w:rsidR="002254E0" w:rsidRPr="00405A58">
              <w:rPr>
                <w:rFonts w:ascii="Sylfaen" w:hAnsi="Sylfaen" w:cs="Calibri"/>
                <w:b/>
                <w:sz w:val="22"/>
                <w:szCs w:val="22"/>
                <w:lang w:val="hy-AM"/>
              </w:rPr>
              <w:t>)</w:t>
            </w:r>
          </w:p>
        </w:tc>
      </w:tr>
      <w:tr w:rsidR="002254E0" w:rsidRPr="00405A58" w14:paraId="46131459" w14:textId="77777777" w:rsidTr="00295063">
        <w:tc>
          <w:tcPr>
            <w:tcW w:w="2972" w:type="dxa"/>
          </w:tcPr>
          <w:p w14:paraId="54FC60D7" w14:textId="60010F19" w:rsidR="002254E0" w:rsidRPr="00405A58" w:rsidRDefault="004E593E" w:rsidP="000F71EB">
            <w:pPr>
              <w:jc w:val="center"/>
              <w:rPr>
                <w:rFonts w:ascii="Sylfaen" w:hAnsi="Sylfaen" w:cs="Calibri"/>
                <w:b/>
                <w:sz w:val="22"/>
                <w:szCs w:val="22"/>
                <w:lang w:val="hy-AM"/>
              </w:rPr>
            </w:pPr>
            <w:r w:rsidRPr="00405A58">
              <w:rPr>
                <w:rFonts w:ascii="Sylfaen" w:hAnsi="Sylfaen" w:cs="Calibri"/>
                <w:b/>
                <w:bCs/>
                <w:sz w:val="22"/>
                <w:szCs w:val="22"/>
                <w:lang w:val="hy-AM"/>
              </w:rPr>
              <w:t>Միջոցառում</w:t>
            </w:r>
            <w:r w:rsidR="002254E0" w:rsidRPr="00405A58">
              <w:rPr>
                <w:rFonts w:ascii="Sylfaen" w:hAnsi="Sylfaen" w:cs="Calibri"/>
                <w:b/>
                <w:bCs/>
                <w:sz w:val="22"/>
                <w:szCs w:val="22"/>
                <w:lang w:val="hy-AM"/>
              </w:rPr>
              <w:t xml:space="preserve"> </w:t>
            </w:r>
            <w:r w:rsidR="002254E0" w:rsidRPr="00405A58">
              <w:rPr>
                <w:rFonts w:ascii="Sylfaen" w:hAnsi="Sylfaen" w:cs="Calibri"/>
                <w:b/>
                <w:sz w:val="22"/>
                <w:szCs w:val="22"/>
                <w:lang w:val="hy-AM"/>
              </w:rPr>
              <w:t xml:space="preserve">1.3 </w:t>
            </w:r>
            <w:r w:rsidRPr="00405A58">
              <w:rPr>
                <w:rFonts w:ascii="Sylfaen" w:hAnsi="Sylfaen" w:cs="Calibri"/>
                <w:b/>
                <w:sz w:val="22"/>
                <w:szCs w:val="22"/>
                <w:lang w:val="hy-AM"/>
              </w:rPr>
              <w:t>ուղղված կանանց</w:t>
            </w:r>
            <w:r w:rsidR="002254E0" w:rsidRPr="00405A58">
              <w:rPr>
                <w:rFonts w:ascii="Sylfaen" w:hAnsi="Sylfaen" w:cs="Calibri"/>
                <w:b/>
                <w:sz w:val="22"/>
                <w:szCs w:val="22"/>
                <w:lang w:val="hy-AM"/>
              </w:rPr>
              <w:t>)</w:t>
            </w:r>
          </w:p>
        </w:tc>
        <w:tc>
          <w:tcPr>
            <w:tcW w:w="2977" w:type="dxa"/>
          </w:tcPr>
          <w:p w14:paraId="711BF444" w14:textId="0BE5A17E" w:rsidR="002254E0" w:rsidRPr="00405A58" w:rsidRDefault="004E593E" w:rsidP="000F71EB">
            <w:pPr>
              <w:jc w:val="center"/>
              <w:rPr>
                <w:rFonts w:ascii="Sylfaen" w:hAnsi="Sylfaen" w:cs="Calibri"/>
                <w:b/>
                <w:sz w:val="22"/>
                <w:szCs w:val="22"/>
                <w:lang w:val="hy-AM"/>
              </w:rPr>
            </w:pPr>
            <w:r w:rsidRPr="00405A58">
              <w:rPr>
                <w:rFonts w:ascii="Sylfaen" w:hAnsi="Sylfaen" w:cs="Calibri"/>
                <w:b/>
                <w:bCs/>
                <w:sz w:val="22"/>
                <w:szCs w:val="22"/>
                <w:lang w:val="hy-AM"/>
              </w:rPr>
              <w:t>Միջոցառում</w:t>
            </w:r>
            <w:r w:rsidR="002254E0" w:rsidRPr="00405A58">
              <w:rPr>
                <w:rFonts w:ascii="Sylfaen" w:hAnsi="Sylfaen" w:cs="Calibri"/>
                <w:b/>
                <w:sz w:val="22"/>
                <w:szCs w:val="22"/>
                <w:lang w:val="hy-AM"/>
              </w:rPr>
              <w:t xml:space="preserve"> 2.3 (</w:t>
            </w:r>
            <w:r w:rsidRPr="00405A58">
              <w:rPr>
                <w:rFonts w:ascii="Sylfaen" w:hAnsi="Sylfaen" w:cs="Calibri"/>
                <w:b/>
                <w:sz w:val="22"/>
                <w:szCs w:val="22"/>
                <w:lang w:val="hy-AM"/>
              </w:rPr>
              <w:t>ուղղված տղամարդկանց</w:t>
            </w:r>
            <w:r w:rsidR="002254E0" w:rsidRPr="00405A58">
              <w:rPr>
                <w:rFonts w:ascii="Sylfaen" w:hAnsi="Sylfaen" w:cs="Calibri"/>
                <w:b/>
                <w:sz w:val="22"/>
                <w:szCs w:val="22"/>
                <w:lang w:val="hy-AM"/>
              </w:rPr>
              <w:t>)</w:t>
            </w:r>
          </w:p>
        </w:tc>
        <w:tc>
          <w:tcPr>
            <w:tcW w:w="2977" w:type="dxa"/>
          </w:tcPr>
          <w:p w14:paraId="5876BE93" w14:textId="25F22A2E" w:rsidR="002254E0" w:rsidRPr="00405A58" w:rsidRDefault="004E593E" w:rsidP="00295063">
            <w:pPr>
              <w:jc w:val="center"/>
              <w:rPr>
                <w:rFonts w:ascii="Sylfaen" w:hAnsi="Sylfaen" w:cs="Calibri"/>
                <w:sz w:val="22"/>
                <w:szCs w:val="22"/>
                <w:lang w:val="hy-AM"/>
              </w:rPr>
            </w:pPr>
            <w:r w:rsidRPr="00405A58">
              <w:rPr>
                <w:rFonts w:ascii="Sylfaen" w:hAnsi="Sylfaen" w:cs="Calibri"/>
                <w:sz w:val="22"/>
                <w:szCs w:val="22"/>
                <w:lang w:val="hy-AM"/>
              </w:rPr>
              <w:t>Միջոցառում</w:t>
            </w:r>
            <w:r w:rsidR="002254E0" w:rsidRPr="00405A58">
              <w:rPr>
                <w:rFonts w:ascii="Sylfaen" w:hAnsi="Sylfaen" w:cs="Calibri"/>
                <w:sz w:val="22"/>
                <w:szCs w:val="22"/>
                <w:lang w:val="hy-AM"/>
              </w:rPr>
              <w:t xml:space="preserve"> 3.3.</w:t>
            </w:r>
          </w:p>
        </w:tc>
      </w:tr>
      <w:tr w:rsidR="002254E0" w:rsidRPr="00405A58" w14:paraId="4506EA3C" w14:textId="77777777" w:rsidTr="00295063">
        <w:trPr>
          <w:trHeight w:val="188"/>
        </w:trPr>
        <w:tc>
          <w:tcPr>
            <w:tcW w:w="2972" w:type="dxa"/>
            <w:shd w:val="clear" w:color="auto" w:fill="A8D08D"/>
          </w:tcPr>
          <w:p w14:paraId="65006509" w14:textId="35EDE794" w:rsidR="002254E0" w:rsidRPr="00405A58" w:rsidRDefault="004E593E" w:rsidP="000F71EB">
            <w:pPr>
              <w:jc w:val="center"/>
              <w:rPr>
                <w:rFonts w:ascii="Sylfaen" w:hAnsi="Sylfaen" w:cs="Calibri"/>
                <w:sz w:val="22"/>
                <w:szCs w:val="22"/>
                <w:lang w:val="hy-AM"/>
              </w:rPr>
            </w:pPr>
            <w:r w:rsidRPr="00405A58">
              <w:rPr>
                <w:rFonts w:ascii="Sylfaen" w:hAnsi="Sylfaen" w:cs="Calibri"/>
                <w:sz w:val="22"/>
                <w:szCs w:val="22"/>
                <w:lang w:val="hy-AM"/>
              </w:rPr>
              <w:t>Գեն</w:t>
            </w:r>
            <w:r w:rsidRPr="00405A58">
              <w:rPr>
                <w:rFonts w:ascii="Sylfaen" w:hAnsi="Sylfaen" w:cs="Calibri"/>
                <w:sz w:val="22"/>
                <w:szCs w:val="22"/>
                <w:lang w:val="hy-AM"/>
              </w:rPr>
              <w:lastRenderedPageBreak/>
              <w:t xml:space="preserve">դերային հավասարության ցուցիչներ </w:t>
            </w:r>
          </w:p>
        </w:tc>
        <w:tc>
          <w:tcPr>
            <w:tcW w:w="2977" w:type="dxa"/>
            <w:shd w:val="clear" w:color="auto" w:fill="A8D08D"/>
          </w:tcPr>
          <w:p w14:paraId="5B30E7C7" w14:textId="47A13706" w:rsidR="002254E0" w:rsidRPr="00405A58" w:rsidRDefault="004E593E" w:rsidP="000F71EB">
            <w:pPr>
              <w:jc w:val="center"/>
              <w:rPr>
                <w:rFonts w:ascii="Sylfaen" w:hAnsi="Sylfaen" w:cs="Calibri"/>
                <w:sz w:val="22"/>
                <w:szCs w:val="22"/>
                <w:lang w:val="hy-AM"/>
              </w:rPr>
            </w:pPr>
            <w:r w:rsidRPr="00405A58">
              <w:rPr>
                <w:rFonts w:ascii="Sylfaen" w:hAnsi="Sylfaen" w:cs="Calibri"/>
                <w:sz w:val="22"/>
                <w:szCs w:val="22"/>
                <w:lang w:val="hy-AM"/>
              </w:rPr>
              <w:lastRenderedPageBreak/>
              <w:t>Գեն</w:t>
            </w:r>
            <w:r w:rsidRPr="00405A58">
              <w:rPr>
                <w:rFonts w:ascii="Sylfaen" w:hAnsi="Sylfaen" w:cs="Calibri"/>
                <w:sz w:val="22"/>
                <w:szCs w:val="22"/>
                <w:lang w:val="hy-AM"/>
              </w:rPr>
              <w:lastRenderedPageBreak/>
              <w:t>դերային հավասարության ցուցիչներ</w:t>
            </w:r>
          </w:p>
        </w:tc>
        <w:tc>
          <w:tcPr>
            <w:tcW w:w="2977" w:type="dxa"/>
            <w:shd w:val="clear" w:color="auto" w:fill="A8D08D"/>
          </w:tcPr>
          <w:p w14:paraId="7E38B181" w14:textId="44EF69AC" w:rsidR="002254E0" w:rsidRPr="00405A58" w:rsidRDefault="004E593E" w:rsidP="00295063">
            <w:pPr>
              <w:jc w:val="center"/>
              <w:rPr>
                <w:rFonts w:ascii="Sylfaen" w:hAnsi="Sylfaen" w:cs="Calibri"/>
                <w:sz w:val="22"/>
                <w:szCs w:val="22"/>
                <w:lang w:val="hy-AM"/>
              </w:rPr>
            </w:pPr>
            <w:r w:rsidRPr="00405A58">
              <w:rPr>
                <w:rFonts w:ascii="Sylfaen" w:hAnsi="Sylfaen" w:cs="Calibri"/>
                <w:sz w:val="22"/>
                <w:szCs w:val="22"/>
                <w:lang w:val="hy-AM"/>
              </w:rPr>
              <w:lastRenderedPageBreak/>
              <w:t>Գեն</w:t>
            </w:r>
            <w:r w:rsidRPr="00405A58">
              <w:rPr>
                <w:rFonts w:ascii="Sylfaen" w:hAnsi="Sylfaen" w:cs="Calibri"/>
                <w:sz w:val="22"/>
                <w:szCs w:val="22"/>
                <w:lang w:val="hy-AM"/>
              </w:rPr>
              <w:lastRenderedPageBreak/>
              <w:t>դերային հավասարության ցուցիչներ</w:t>
            </w:r>
          </w:p>
        </w:tc>
      </w:tr>
      <w:tr w:rsidR="002254E0" w:rsidRPr="00405A58" w14:paraId="60994FAC" w14:textId="77777777" w:rsidTr="00295063">
        <w:trPr>
          <w:trHeight w:val="188"/>
        </w:trPr>
        <w:tc>
          <w:tcPr>
            <w:tcW w:w="8926" w:type="dxa"/>
            <w:gridSpan w:val="3"/>
            <w:shd w:val="clear" w:color="auto" w:fill="00B050"/>
          </w:tcPr>
          <w:p w14:paraId="3554C661" w14:textId="56395B5F" w:rsidR="002254E0" w:rsidRPr="00405A58" w:rsidRDefault="004E593E" w:rsidP="000F71EB">
            <w:pPr>
              <w:jc w:val="center"/>
              <w:rPr>
                <w:rFonts w:ascii="Sylfaen" w:hAnsi="Sylfaen" w:cs="Calibri"/>
                <w:sz w:val="22"/>
                <w:szCs w:val="22"/>
                <w:lang w:val="hy-AM"/>
              </w:rPr>
            </w:pPr>
            <w:r w:rsidRPr="00405A58">
              <w:rPr>
                <w:rFonts w:ascii="Sylfaen" w:hAnsi="Sylfaen" w:cs="Calibri"/>
                <w:sz w:val="22"/>
                <w:szCs w:val="22"/>
                <w:lang w:val="hy-AM"/>
              </w:rPr>
              <w:lastRenderedPageBreak/>
              <w:t xml:space="preserve">Ծախսային գնահատում </w:t>
            </w:r>
          </w:p>
          <w:p w14:paraId="104B5520" w14:textId="77777777" w:rsidR="002254E0" w:rsidRPr="00405A58" w:rsidRDefault="002254E0" w:rsidP="000F71EB">
            <w:pPr>
              <w:jc w:val="center"/>
              <w:rPr>
                <w:rFonts w:ascii="Sylfaen" w:hAnsi="Sylfaen" w:cs="Calibri"/>
                <w:sz w:val="22"/>
                <w:szCs w:val="22"/>
                <w:lang w:val="hy-AM"/>
              </w:rPr>
            </w:pPr>
          </w:p>
        </w:tc>
      </w:tr>
    </w:tbl>
    <w:p w14:paraId="74925BF0" w14:textId="66FB57B4" w:rsidR="008D1D76" w:rsidRPr="00405A58" w:rsidRDefault="004E593E" w:rsidP="00DF7087">
      <w:pPr>
        <w:pStyle w:val="CuerpoAA"/>
        <w:tabs>
          <w:tab w:val="left" w:pos="285"/>
          <w:tab w:val="left" w:pos="33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64" w:lineRule="auto"/>
        <w:rPr>
          <w:rFonts w:ascii="Sylfaen" w:eastAsia="Times New Roman" w:hAnsi="Sylfaen" w:cs="Calibri"/>
          <w:iCs/>
          <w:lang w:val="hy-AM"/>
        </w:rPr>
      </w:pPr>
      <w:r w:rsidRPr="00405A58">
        <w:rPr>
          <w:rFonts w:ascii="Sylfaen" w:eastAsia="Times New Roman" w:hAnsi="Sylfaen" w:cs="Calibri"/>
          <w:iCs/>
          <w:lang w:val="hy-AM"/>
        </w:rPr>
        <w:t xml:space="preserve">Վերցված Սեպիդե Լաբանիի և Կաթրին Շնայդերի Գենդերային զգայուն բյուջետավորման ուղեցույցից, </w:t>
      </w:r>
      <w:r w:rsidR="00DF7087" w:rsidRPr="00405A58">
        <w:rPr>
          <w:rFonts w:ascii="Sylfaen" w:eastAsia="Times New Roman" w:hAnsi="Sylfaen" w:cs="Calibri"/>
          <w:iCs/>
          <w:lang w:val="hy-AM"/>
        </w:rPr>
        <w:t>2017</w:t>
      </w:r>
      <w:r w:rsidRPr="00405A58">
        <w:rPr>
          <w:rFonts w:ascii="Sylfaen" w:eastAsia="Times New Roman" w:hAnsi="Sylfaen" w:cs="Calibri"/>
          <w:iCs/>
          <w:lang w:val="hy-AM"/>
        </w:rPr>
        <w:t>թ</w:t>
      </w:r>
      <w:r w:rsidRPr="00405A58">
        <w:rPr>
          <w:rFonts w:ascii="Times New Roman" w:eastAsia="Times New Roman" w:hAnsi="Times New Roman" w:cs="Times New Roman"/>
          <w:iCs/>
          <w:lang w:val="hy-AM"/>
        </w:rPr>
        <w:t>․</w:t>
      </w:r>
    </w:p>
    <w:p w14:paraId="2DDDF9F4" w14:textId="77777777" w:rsidR="008D1D76" w:rsidRPr="00405A58" w:rsidRDefault="008D1D76" w:rsidP="008D1D76">
      <w:pPr>
        <w:tabs>
          <w:tab w:val="left" w:pos="720"/>
        </w:tabs>
        <w:jc w:val="both"/>
        <w:rPr>
          <w:rFonts w:ascii="Sylfaen" w:hAnsi="Sylfaen" w:cs="Calibri"/>
          <w:sz w:val="16"/>
          <w:szCs w:val="16"/>
          <w:lang w:val="hy-AM"/>
        </w:rPr>
      </w:pPr>
    </w:p>
    <w:p w14:paraId="37CAD18B" w14:textId="77777777" w:rsidR="008D1D76" w:rsidRPr="00405A58" w:rsidRDefault="008D1D76" w:rsidP="008D1D76">
      <w:pPr>
        <w:tabs>
          <w:tab w:val="left" w:pos="720"/>
        </w:tabs>
        <w:jc w:val="both"/>
        <w:rPr>
          <w:rFonts w:ascii="Sylfaen" w:hAnsi="Sylfaen" w:cs="Calibri"/>
          <w:sz w:val="16"/>
          <w:szCs w:val="16"/>
          <w:lang w:val="hy-AM"/>
        </w:rPr>
      </w:pPr>
    </w:p>
    <w:p w14:paraId="7AD59B68" w14:textId="77777777" w:rsidR="008D1D76" w:rsidRPr="00405A58" w:rsidRDefault="008D1D76" w:rsidP="008D1D76">
      <w:pPr>
        <w:tabs>
          <w:tab w:val="left" w:pos="720"/>
        </w:tabs>
        <w:jc w:val="both"/>
        <w:rPr>
          <w:rFonts w:ascii="Sylfaen" w:hAnsi="Sylfaen" w:cs="Calibri"/>
          <w:sz w:val="16"/>
          <w:szCs w:val="16"/>
          <w:lang w:val="hy-AM"/>
        </w:rPr>
      </w:pPr>
    </w:p>
    <w:p w14:paraId="6FB7E3C8" w14:textId="77777777" w:rsidR="008D1D76" w:rsidRPr="00405A58" w:rsidRDefault="008D1D76" w:rsidP="008D1D76">
      <w:pPr>
        <w:tabs>
          <w:tab w:val="left" w:pos="720"/>
        </w:tabs>
        <w:jc w:val="both"/>
        <w:rPr>
          <w:rFonts w:ascii="Sylfaen" w:hAnsi="Sylfaen" w:cs="Calibri"/>
          <w:sz w:val="16"/>
          <w:szCs w:val="16"/>
          <w:lang w:val="hy-AM"/>
        </w:rPr>
      </w:pPr>
    </w:p>
    <w:p w14:paraId="7CAA6B5C" w14:textId="77777777" w:rsidR="008D1D76" w:rsidRPr="00405A58" w:rsidRDefault="008D1D76" w:rsidP="008D1D76">
      <w:pPr>
        <w:tabs>
          <w:tab w:val="left" w:pos="720"/>
        </w:tabs>
        <w:jc w:val="both"/>
        <w:rPr>
          <w:rFonts w:ascii="Sylfaen" w:hAnsi="Sylfaen" w:cs="Calibri"/>
          <w:sz w:val="16"/>
          <w:szCs w:val="16"/>
          <w:lang w:val="hy-AM"/>
        </w:rPr>
      </w:pPr>
    </w:p>
    <w:p w14:paraId="30E5A46E" w14:textId="77777777" w:rsidR="008D1D76" w:rsidRPr="00405A58" w:rsidRDefault="008D1D76" w:rsidP="008D1D76">
      <w:pPr>
        <w:tabs>
          <w:tab w:val="left" w:pos="720"/>
        </w:tabs>
        <w:jc w:val="both"/>
        <w:rPr>
          <w:rFonts w:ascii="Sylfaen" w:hAnsi="Sylfaen" w:cs="Calibri"/>
          <w:sz w:val="16"/>
          <w:szCs w:val="16"/>
          <w:lang w:val="hy-AM"/>
        </w:rPr>
      </w:pPr>
    </w:p>
    <w:p w14:paraId="74E1DB1C" w14:textId="77777777" w:rsidR="008D1D76" w:rsidRPr="00405A58" w:rsidRDefault="008D1D76" w:rsidP="008D1D76">
      <w:pPr>
        <w:pStyle w:val="CuerpoAA"/>
        <w:tabs>
          <w:tab w:val="left" w:pos="285"/>
          <w:tab w:val="left" w:pos="33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64" w:lineRule="auto"/>
        <w:jc w:val="center"/>
        <w:rPr>
          <w:rFonts w:ascii="Sylfaen" w:eastAsia="Times New Roman" w:hAnsi="Sylfaen" w:cs="Calibri"/>
          <w:i/>
          <w:iCs/>
          <w:lang w:val="hy-AM"/>
        </w:rPr>
      </w:pPr>
    </w:p>
    <w:p w14:paraId="18D9D2C0" w14:textId="77777777" w:rsidR="00405A58" w:rsidRPr="00405A58" w:rsidRDefault="00405A58" w:rsidP="00405A58">
      <w:pPr>
        <w:pStyle w:val="Title"/>
        <w:jc w:val="both"/>
        <w:rPr>
          <w:rStyle w:val="GridTable1Light1"/>
          <w:rFonts w:ascii="Sylfaen" w:hAnsi="Sylfaen" w:cs="Calibri"/>
          <w:b/>
          <w:bCs/>
          <w:color w:val="2659C7"/>
          <w:lang w:val="hy-AM"/>
        </w:rPr>
      </w:pPr>
      <w:bookmarkStart w:id="59" w:name="_Toc20919411"/>
      <w:bookmarkStart w:id="60" w:name="_Toc20304225"/>
      <w:r w:rsidRPr="00405A58">
        <w:rPr>
          <w:rStyle w:val="GridTable1Light1"/>
          <w:rFonts w:ascii="Sylfaen" w:hAnsi="Sylfaen" w:cs="Calibri"/>
          <w:color w:val="2659C7"/>
          <w:lang w:val="hy-AM"/>
        </w:rPr>
        <w:t>4 – ՈԼՈՐՏ</w:t>
      </w:r>
      <w:r w:rsidRPr="00405A58">
        <w:rPr>
          <w:rStyle w:val="GridTable1Light1"/>
          <w:rFonts w:ascii="Sylfaen" w:hAnsi="Sylfaen" w:cs="Calibri"/>
          <w:b/>
          <w:bCs/>
          <w:color w:val="2659C7"/>
          <w:lang w:val="hy-AM"/>
        </w:rPr>
        <w:t>ԻՆ</w:t>
      </w:r>
      <w:r w:rsidRPr="00405A58">
        <w:rPr>
          <w:rStyle w:val="GridTable1Light1"/>
          <w:rFonts w:ascii="Sylfaen" w:hAnsi="Sylfaen" w:cs="Calibri"/>
          <w:color w:val="2659C7"/>
          <w:lang w:val="hy-AM"/>
        </w:rPr>
        <w:t xml:space="preserve"> ԲՆՈՐՈՇ ԸՆՏՐՎԱԾ ՈՒՂԵՑՈՒՅՑԵՐ</w:t>
      </w:r>
      <w:bookmarkEnd w:id="59"/>
      <w:r w:rsidRPr="00405A58">
        <w:rPr>
          <w:rStyle w:val="GridTable1Light1"/>
          <w:rFonts w:ascii="Sylfaen" w:hAnsi="Sylfaen" w:cs="Calibri"/>
          <w:color w:val="2659C7"/>
          <w:lang w:val="hy-AM"/>
        </w:rPr>
        <w:t xml:space="preserve"> </w:t>
      </w:r>
      <w:bookmarkEnd w:id="60"/>
    </w:p>
    <w:p w14:paraId="7776CEFD" w14:textId="77777777" w:rsidR="00405A58" w:rsidRPr="00405A58" w:rsidRDefault="00405A58" w:rsidP="00405A58">
      <w:pPr>
        <w:spacing w:line="300" w:lineRule="exact"/>
        <w:jc w:val="both"/>
        <w:rPr>
          <w:rFonts w:ascii="Sylfaen" w:hAnsi="Sylfaen" w:cs="Calibri"/>
          <w:b/>
          <w:sz w:val="28"/>
          <w:szCs w:val="28"/>
          <w:lang w:val="hy-AM"/>
        </w:rPr>
      </w:pPr>
    </w:p>
    <w:p w14:paraId="23EFA571" w14:textId="77777777" w:rsidR="00405A58" w:rsidRPr="00405A58" w:rsidRDefault="00405A58" w:rsidP="00405A58">
      <w:pPr>
        <w:pStyle w:val="Heading2"/>
        <w:rPr>
          <w:rStyle w:val="Header2-SubClausesCharChar"/>
          <w:rFonts w:ascii="Sylfaen" w:hAnsi="Sylfaen" w:cs="Calibri"/>
          <w:sz w:val="28"/>
          <w:szCs w:val="28"/>
          <w:lang w:val="hy-AM"/>
        </w:rPr>
      </w:pPr>
      <w:bookmarkStart w:id="61" w:name="_Toc20304226"/>
      <w:bookmarkStart w:id="62" w:name="_Toc20919412"/>
      <w:r w:rsidRPr="00405A58">
        <w:rPr>
          <w:rStyle w:val="Header2-SubClausesCharChar"/>
          <w:rFonts w:ascii="Sylfaen" w:hAnsi="Sylfaen" w:cs="Calibri"/>
          <w:sz w:val="28"/>
          <w:szCs w:val="28"/>
          <w:lang w:val="hy-AM"/>
        </w:rPr>
        <w:t xml:space="preserve">4.1. </w:t>
      </w:r>
      <w:bookmarkEnd w:id="61"/>
      <w:r w:rsidRPr="00405A58">
        <w:rPr>
          <w:rStyle w:val="Header2-SubClausesCharChar"/>
          <w:rFonts w:ascii="Sylfaen" w:hAnsi="Sylfaen" w:cs="Calibri"/>
          <w:sz w:val="28"/>
          <w:szCs w:val="28"/>
          <w:lang w:val="hy-AM"/>
        </w:rPr>
        <w:t>Կրթություն</w:t>
      </w:r>
      <w:bookmarkEnd w:id="62"/>
      <w:r w:rsidRPr="00405A58">
        <w:rPr>
          <w:rStyle w:val="Header2-SubClausesCharChar"/>
          <w:rFonts w:ascii="Sylfaen" w:hAnsi="Sylfaen" w:cs="Calibri"/>
          <w:sz w:val="28"/>
          <w:szCs w:val="28"/>
          <w:lang w:val="hy-AM"/>
        </w:rPr>
        <w:t xml:space="preserve"> </w:t>
      </w:r>
    </w:p>
    <w:p w14:paraId="3BAA9853" w14:textId="77777777" w:rsidR="00405A58" w:rsidRPr="00405A58" w:rsidRDefault="00405A58" w:rsidP="00405A58">
      <w:pPr>
        <w:rPr>
          <w:rFonts w:ascii="Sylfaen" w:hAnsi="Sylfaen" w:cs="Calibri"/>
          <w:lang w:val="hy-AM"/>
        </w:rPr>
      </w:pPr>
    </w:p>
    <w:p w14:paraId="1AA26B71" w14:textId="77777777" w:rsidR="00405A58" w:rsidRPr="00405A58" w:rsidRDefault="00405A58" w:rsidP="00405A58">
      <w:pPr>
        <w:pStyle w:val="Heading2"/>
        <w:rPr>
          <w:rStyle w:val="Header2-SubClausesCharChar"/>
          <w:rFonts w:ascii="Sylfaen" w:hAnsi="Sylfaen" w:cs="Calibri"/>
          <w:lang w:val="hy-AM"/>
        </w:rPr>
      </w:pPr>
      <w:bookmarkStart w:id="63" w:name="_Toc20919413"/>
      <w:bookmarkStart w:id="64" w:name="_Toc517626520"/>
      <w:bookmarkStart w:id="65" w:name="_Toc20304227"/>
      <w:r w:rsidRPr="00405A58">
        <w:rPr>
          <w:rStyle w:val="Header2-SubClausesCharChar"/>
          <w:rFonts w:ascii="Sylfaen" w:hAnsi="Sylfaen" w:cs="Calibri"/>
          <w:lang w:val="hy-AM"/>
        </w:rPr>
        <w:t>4.1.1</w:t>
      </w:r>
      <w:r w:rsidRPr="00405A58">
        <w:rPr>
          <w:rStyle w:val="Header2-SubClausesCharChar"/>
          <w:rFonts w:ascii="Sylfaen" w:hAnsi="Sylfaen" w:cs="Calibri"/>
          <w:lang w:val="hy-AM"/>
        </w:rPr>
        <w:tab/>
        <w:t>Կրթության ոլորտի համար ստուգացուցակ</w:t>
      </w:r>
      <w:bookmarkEnd w:id="63"/>
      <w:r w:rsidRPr="00405A58">
        <w:rPr>
          <w:rStyle w:val="Header2-SubClausesCharChar"/>
          <w:rFonts w:ascii="Sylfaen" w:hAnsi="Sylfaen" w:cs="Calibri"/>
          <w:lang w:val="hy-AM"/>
        </w:rPr>
        <w:t xml:space="preserve">  </w:t>
      </w:r>
      <w:bookmarkEnd w:id="64"/>
      <w:bookmarkEnd w:id="65"/>
    </w:p>
    <w:p w14:paraId="640085DF" w14:textId="77777777" w:rsidR="00405A58" w:rsidRPr="00405A58" w:rsidRDefault="00405A58" w:rsidP="00405A58">
      <w:pPr>
        <w:spacing w:line="300" w:lineRule="exact"/>
        <w:jc w:val="both"/>
        <w:rPr>
          <w:rFonts w:ascii="Sylfaen" w:hAnsi="Sylfaen" w:cs="Calibri"/>
          <w:b/>
          <w:sz w:val="28"/>
          <w:szCs w:val="28"/>
          <w:lang w:val="hy-AM"/>
        </w:rPr>
      </w:pPr>
    </w:p>
    <w:p w14:paraId="031CA238" w14:textId="77777777" w:rsidR="00405A58" w:rsidRPr="00405A58" w:rsidRDefault="00405A58" w:rsidP="00405A58">
      <w:pPr>
        <w:widowControl w:val="0"/>
        <w:autoSpaceDE w:val="0"/>
        <w:autoSpaceDN w:val="0"/>
        <w:adjustRightInd w:val="0"/>
        <w:spacing w:line="300" w:lineRule="exact"/>
        <w:jc w:val="both"/>
        <w:rPr>
          <w:rFonts w:ascii="Sylfaen" w:hAnsi="Sylfaen" w:cs="Calibri"/>
          <w:b/>
          <w:lang w:val="hy-AM" w:eastAsia="ja-JP"/>
        </w:rPr>
      </w:pPr>
      <w:r w:rsidRPr="00405A58">
        <w:rPr>
          <w:rFonts w:ascii="Sylfaen" w:hAnsi="Sylfaen" w:cs="Calibri"/>
          <w:b/>
          <w:lang w:val="hy-AM" w:eastAsia="ja-JP"/>
        </w:rPr>
        <w:t>Ուղղորդող հարցեր</w:t>
      </w:r>
      <w:r w:rsidRPr="00405A58">
        <w:rPr>
          <w:rStyle w:val="FootnoteReference"/>
          <w:rFonts w:ascii="Sylfaen" w:hAnsi="Sylfaen" w:cs="Calibri"/>
          <w:lang w:val="hy-AM" w:eastAsia="ja-JP"/>
        </w:rPr>
        <w:footnoteReference w:id="25"/>
      </w:r>
      <w:r w:rsidRPr="00405A58">
        <w:rPr>
          <w:rFonts w:ascii="Sylfaen" w:hAnsi="Sylfaen" w:cs="Calibri"/>
          <w:b/>
          <w:lang w:val="hy-AM" w:eastAsia="ja-JP"/>
        </w:rPr>
        <w:t xml:space="preserve"> </w:t>
      </w:r>
    </w:p>
    <w:p w14:paraId="7C87E886" w14:textId="77777777" w:rsidR="00405A58" w:rsidRPr="00405A58" w:rsidRDefault="00405A58" w:rsidP="00405A58">
      <w:pPr>
        <w:widowControl w:val="0"/>
        <w:autoSpaceDE w:val="0"/>
        <w:autoSpaceDN w:val="0"/>
        <w:adjustRightInd w:val="0"/>
        <w:spacing w:line="300" w:lineRule="exact"/>
        <w:jc w:val="both"/>
        <w:rPr>
          <w:rFonts w:ascii="Sylfaen" w:hAnsi="Sylfaen" w:cs="Calibri"/>
          <w:highlight w:val="yellow"/>
          <w:lang w:val="hy-AM" w:eastAsia="ja-JP"/>
        </w:rPr>
      </w:pPr>
    </w:p>
    <w:p w14:paraId="04F06701" w14:textId="77777777" w:rsidR="00405A58" w:rsidRPr="00405A58" w:rsidRDefault="00405A58" w:rsidP="00405A58">
      <w:pPr>
        <w:widowControl w:val="0"/>
        <w:autoSpaceDE w:val="0"/>
        <w:autoSpaceDN w:val="0"/>
        <w:adjustRightInd w:val="0"/>
        <w:spacing w:line="300" w:lineRule="exact"/>
        <w:jc w:val="both"/>
        <w:rPr>
          <w:rFonts w:ascii="Sylfaen" w:hAnsi="Sylfaen" w:cs="Calibri"/>
          <w:b/>
          <w:lang w:val="hy-AM" w:eastAsia="ja-JP"/>
        </w:rPr>
      </w:pPr>
      <w:r w:rsidRPr="00405A58">
        <w:rPr>
          <w:rFonts w:ascii="Sylfaen" w:hAnsi="Sylfaen" w:cs="Calibri"/>
          <w:b/>
          <w:lang w:val="hy-AM" w:eastAsia="ja-JP"/>
        </w:rPr>
        <w:t xml:space="preserve">Ոլորտ՝ կրթություն </w:t>
      </w:r>
    </w:p>
    <w:p w14:paraId="15AC4165" w14:textId="77777777" w:rsidR="00405A58" w:rsidRPr="00405A58" w:rsidRDefault="00405A58" w:rsidP="00405A58">
      <w:pPr>
        <w:widowControl w:val="0"/>
        <w:autoSpaceDE w:val="0"/>
        <w:autoSpaceDN w:val="0"/>
        <w:adjustRightInd w:val="0"/>
        <w:spacing w:line="300" w:lineRule="exact"/>
        <w:jc w:val="both"/>
        <w:rPr>
          <w:rFonts w:ascii="Sylfaen" w:hAnsi="Sylfaen" w:cs="Calibri"/>
          <w:b/>
          <w:lang w:val="hy-AM" w:eastAsia="ja-JP"/>
        </w:rPr>
      </w:pPr>
    </w:p>
    <w:p w14:paraId="0C5583BB"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Ինչպիսի՞ն է մասնակցության ընդհանուր մակարդակը կրթության տարբեր փուլերում: Կա՞ն, արդյոք, տարբերություններ քաղաքային և գյուղական համայնքների միջև: Կա՞ն տարբերություններ տարբեր մարզերի միջև: </w:t>
      </w:r>
    </w:p>
    <w:p w14:paraId="47AB4DB6"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Ինչպիսի՞ն է տարբերությունը աղջիկների և տղաների միջև, կանանց և տղամարդկանց միջև կրթության տարբեր մակարդակներում մասնակցության մակարդակի իմաստով: </w:t>
      </w:r>
    </w:p>
    <w:p w14:paraId="11D1227A"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Մասնակցության մակարդակը տարբերվու՞մ է, արդյոք, մարզերում: </w:t>
      </w:r>
    </w:p>
    <w:p w14:paraId="1F245041"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Ինչպիսի՞ն է ընդունված  և ավարտած և դուրս մնացած աշակերտների մակարդակները կանանց և տղամարդկանց համար կրթության տարբեր փուլերում: </w:t>
      </w:r>
    </w:p>
    <w:p w14:paraId="4F278E5A"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Ինչպիսի՞ն է գրագիտության մակարդակը կանանց և տղամարդկանց միջև տարբեր մարզերում: </w:t>
      </w:r>
    </w:p>
    <w:p w14:paraId="3B8CEA23"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lastRenderedPageBreak/>
        <w:t xml:space="preserve">Որո՞նք են ավելի լայն սոցիալական և տնտեսական գործոնները, որոնք ազդում են կրթության հնարավորությունների հասանելիության վրա: </w:t>
      </w:r>
    </w:p>
    <w:p w14:paraId="27FF1995"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Որո՞նք են կրթության համակարգում ներգրավվածության գենդերային տարբերությունների պատճառները:</w:t>
      </w:r>
    </w:p>
    <w:p w14:paraId="00852CF1"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դպրոցների վճարները խոչընդոտում են աղջիկների և տղաների ներգրավվածությանը: Ո՞ր մակարդակում: </w:t>
      </w:r>
    </w:p>
    <w:p w14:paraId="1019DBCA"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սահմանափակումները կապված են տանից մինչև դպրոց երկար տարածություններ գնալու մտահոգությունների հետ: </w:t>
      </w:r>
    </w:p>
    <w:p w14:paraId="4B119DBD"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կին և տղամարդ ուսուցիչները հավասարապես ներկայացված են կրթության տարբեր մակարդակներում: Եթե ոչ, ապա արդյո՞ք դա ազդում է կանանց և տղամարդկանց ներգրավվածության մակարդակի վրա: </w:t>
      </w:r>
    </w:p>
    <w:p w14:paraId="7DDD3A54"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դպրոցներն ունեն տարբեր տարածքներ (առանձին կացարաններ, բավականաչափ զուգարանային տարածքներ)՝ հաշվի առնելով իգական և արական սեռի աշակերտների քանակը: </w:t>
      </w:r>
    </w:p>
    <w:p w14:paraId="2B13A8CB"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դպրոցներում օգտագործվող դասագրքերն ամրապնդում են գենդերային կարծրատիպերը: </w:t>
      </w:r>
    </w:p>
    <w:p w14:paraId="2C3F4C63"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կանայք հավասարապես ներկայացված են դպրոցի ղեկավար պաշտոններում: </w:t>
      </w:r>
    </w:p>
    <w:p w14:paraId="1362473C"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ուսումնական ծրագիրը և առարկաները դասավանդվում են նույն կերպ տղաների և աղջիկների համար, թե՞ կան տարբերություններ (օրինակ՝ հատուկ աղջիկների կամ տղաների համար նախատեսված առարկաներ կամ ուսումնական մոդուլներ): Վերջին դեպքում, արդյո՞ք աղջիկների և տղաների համար հասանելի է ուսուցման այնպիսի ոլորտներում, որոնք համարվում են ոչ ավանդական կոնկրետ սեռի համար: </w:t>
      </w:r>
    </w:p>
    <w:p w14:paraId="3C539766"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Ծնողների ո՞ր տոկոսն է վճարում բարձրագույն կրթության համար: Ինչպե՞ս է սա ազդում տղաների և աղջիկների ընդգրկվածության վրա այդ մակարդակում:</w:t>
      </w:r>
    </w:p>
    <w:p w14:paraId="6DE3EC48"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Արդյո՞ք կանայք և տղամարդիկ ընտրում են տարբեր թեմաներ համալսարանում և միջին մասնագիտական կրթության հաստատություններում:</w:t>
      </w:r>
    </w:p>
    <w:p w14:paraId="5BEC8A41" w14:textId="77777777" w:rsidR="00405A58" w:rsidRPr="00405A58" w:rsidRDefault="00405A58" w:rsidP="00405A58">
      <w:pPr>
        <w:widowControl w:val="0"/>
        <w:autoSpaceDE w:val="0"/>
        <w:autoSpaceDN w:val="0"/>
        <w:adjustRightInd w:val="0"/>
        <w:spacing w:line="300" w:lineRule="exact"/>
        <w:jc w:val="both"/>
        <w:rPr>
          <w:rFonts w:ascii="Sylfaen" w:hAnsi="Sylfaen" w:cs="Calibri"/>
          <w:highlight w:val="yellow"/>
          <w:lang w:val="hy-AM" w:eastAsia="ja-JP"/>
        </w:rPr>
      </w:pPr>
    </w:p>
    <w:p w14:paraId="1C80C272" w14:textId="77777777" w:rsidR="00405A58" w:rsidRPr="00405A58" w:rsidRDefault="00405A58" w:rsidP="00405A58">
      <w:pPr>
        <w:widowControl w:val="0"/>
        <w:autoSpaceDE w:val="0"/>
        <w:autoSpaceDN w:val="0"/>
        <w:adjustRightInd w:val="0"/>
        <w:spacing w:line="300" w:lineRule="exact"/>
        <w:jc w:val="both"/>
        <w:rPr>
          <w:rFonts w:ascii="Sylfaen" w:hAnsi="Sylfaen" w:cs="Calibri"/>
          <w:b/>
          <w:bCs/>
          <w:iCs/>
          <w:lang w:val="hy-AM" w:eastAsia="ja-JP"/>
        </w:rPr>
      </w:pPr>
      <w:r w:rsidRPr="00405A58">
        <w:rPr>
          <w:rFonts w:ascii="Sylfaen" w:hAnsi="Sylfaen" w:cs="Calibri"/>
          <w:b/>
          <w:bCs/>
          <w:iCs/>
          <w:lang w:val="hy-AM" w:eastAsia="ja-JP"/>
        </w:rPr>
        <w:t xml:space="preserve">Բյուջեի վրա հնարավոր ազդեցությունների օրինակներ </w:t>
      </w:r>
    </w:p>
    <w:p w14:paraId="12B0594C"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lang w:val="hy-AM" w:eastAsia="ja-JP"/>
        </w:rPr>
      </w:pPr>
    </w:p>
    <w:p w14:paraId="125E6FD6"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Կատարել ներդրումներ գյուղական համայնքներում աղջիկներին դպրոց տեղափոխելու համար </w:t>
      </w:r>
    </w:p>
    <w:p w14:paraId="4BF51333"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Կատարել ներդրումներ գենդերային կարծրատիպերը դասագրքերում վերացնելու նպատակով դասագրքերի վերանայման համար  </w:t>
      </w:r>
    </w:p>
    <w:p w14:paraId="13EE56AF"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Կատարել ներդրումներ այնպիսի նախաձեռնություններում, որոնք խրախուսում են աղջիկներին կրթություն ստանալ ոչ ավանդական ոլորտներում (օրինակ՝ STEM ոլորտում)</w:t>
      </w:r>
    </w:p>
    <w:p w14:paraId="3980322B"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Կատարել ներդրումներ տարբեր սեռերի համար տարբեր մակարդակներում/կոնկրետ ոլորտներում կրթության սոցիալ-տնտեսական խոչընդոտների ուսումնասիրությունների համար </w:t>
      </w:r>
    </w:p>
    <w:p w14:paraId="0611771D"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Դրդապատճառների ձևավորման սխեմաներ կրթության տարրական և միջնակարգ մակարդակներում տղամարդ ուսուցիչներ ներգրավելու համար:  </w:t>
      </w:r>
    </w:p>
    <w:p w14:paraId="67133EB1" w14:textId="77777777" w:rsidR="00405A58" w:rsidRPr="00405A58" w:rsidRDefault="00405A58" w:rsidP="00405A58">
      <w:pPr>
        <w:widowControl w:val="0"/>
        <w:autoSpaceDE w:val="0"/>
        <w:autoSpaceDN w:val="0"/>
        <w:adjustRightInd w:val="0"/>
        <w:spacing w:line="300" w:lineRule="exact"/>
        <w:jc w:val="both"/>
        <w:rPr>
          <w:rFonts w:ascii="Sylfaen" w:hAnsi="Sylfaen" w:cs="Calibri"/>
          <w:lang w:val="hy-AM" w:eastAsia="ja-JP"/>
        </w:rPr>
      </w:pPr>
    </w:p>
    <w:p w14:paraId="6858FE1D" w14:textId="77777777" w:rsidR="00405A58" w:rsidRPr="00405A58" w:rsidRDefault="00405A58" w:rsidP="00405A58">
      <w:pPr>
        <w:widowControl w:val="0"/>
        <w:autoSpaceDE w:val="0"/>
        <w:autoSpaceDN w:val="0"/>
        <w:adjustRightInd w:val="0"/>
        <w:spacing w:line="300" w:lineRule="exact"/>
        <w:jc w:val="both"/>
        <w:rPr>
          <w:rFonts w:ascii="Sylfaen" w:hAnsi="Sylfaen" w:cs="Calibri"/>
          <w:b/>
          <w:lang w:val="hy-AM" w:eastAsia="ja-JP"/>
        </w:rPr>
      </w:pPr>
      <w:r w:rsidRPr="00405A58">
        <w:rPr>
          <w:rFonts w:ascii="Sylfaen" w:hAnsi="Sylfaen" w:cs="Calibri"/>
          <w:b/>
          <w:lang w:val="hy-AM" w:eastAsia="ja-JP"/>
        </w:rPr>
        <w:lastRenderedPageBreak/>
        <w:t>Գենդերային զգայուն ցուցանիշների օրինակներ</w:t>
      </w:r>
    </w:p>
    <w:p w14:paraId="39199B5E" w14:textId="77777777" w:rsidR="00405A58" w:rsidRPr="00405A58" w:rsidRDefault="00405A58" w:rsidP="00405A58">
      <w:pPr>
        <w:widowControl w:val="0"/>
        <w:autoSpaceDE w:val="0"/>
        <w:autoSpaceDN w:val="0"/>
        <w:adjustRightInd w:val="0"/>
        <w:spacing w:line="300" w:lineRule="exact"/>
        <w:jc w:val="both"/>
        <w:rPr>
          <w:rFonts w:ascii="Sylfaen" w:hAnsi="Sylfaen" w:cs="Calibri"/>
          <w:lang w:val="hy-AM" w:eastAsia="ja-JP"/>
        </w:rPr>
      </w:pPr>
    </w:p>
    <w:p w14:paraId="266A3027"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Տարրական/ միջնակարգ/ միջին մասնագիտական կրթության մակարդակներում աղջիկների և տղաների ընդգրկվածության զուտ գործակիցը </w:t>
      </w:r>
    </w:p>
    <w:p w14:paraId="52C61B30"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Աղջիկների և տղաների գործակիցը զուգարանի մեկ միավորի նկատմամբ տարրական/ միջնակարգ/ միջին մասնագիտական կրթության մակարդակներում </w:t>
      </w:r>
    </w:p>
    <w:p w14:paraId="150DE42C"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Մասնագիտական ուսուցման կենտրոններում կանանց և տղամարդկանց ընդգրկվածության գործակիցը </w:t>
      </w:r>
    </w:p>
    <w:p w14:paraId="50F71665"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Կանանց (տղամարդկանց) ընդգրկվածության գործակիցը այնպիսի մասնագիտական ուսուցման կուրսերում, որտեղ ավանդաբար գերակշռում են տղամարդիկ (կանայք)</w:t>
      </w:r>
    </w:p>
    <w:p w14:paraId="3222F330" w14:textId="77777777" w:rsidR="00405A58" w:rsidRPr="00405A58" w:rsidRDefault="00405A58" w:rsidP="00405A58">
      <w:pPr>
        <w:widowControl w:val="0"/>
        <w:autoSpaceDE w:val="0"/>
        <w:autoSpaceDN w:val="0"/>
        <w:adjustRightInd w:val="0"/>
        <w:spacing w:line="300" w:lineRule="exact"/>
        <w:jc w:val="both"/>
        <w:rPr>
          <w:rFonts w:ascii="Sylfaen" w:hAnsi="Sylfaen" w:cs="Calibri"/>
          <w:b/>
          <w:lang w:val="hy-AM" w:eastAsia="ja-JP"/>
        </w:rPr>
      </w:pPr>
    </w:p>
    <w:p w14:paraId="01D851C2" w14:textId="77777777" w:rsidR="00405A58" w:rsidRPr="00405A58" w:rsidRDefault="00405A58" w:rsidP="00405A58">
      <w:pPr>
        <w:rPr>
          <w:rFonts w:ascii="Sylfaen" w:hAnsi="Sylfaen" w:cs="Calibri"/>
          <w:lang w:val="hy-AM" w:eastAsia="en-US"/>
        </w:rPr>
      </w:pPr>
      <w:bookmarkStart w:id="66" w:name="_Toc517626521"/>
      <w:r w:rsidRPr="00405A58">
        <w:rPr>
          <w:rStyle w:val="Header2-SubClausesCharChar"/>
          <w:rFonts w:ascii="Sylfaen" w:hAnsi="Sylfaen" w:cs="Calibri"/>
          <w:lang w:val="hy-AM"/>
        </w:rPr>
        <w:t>4.1.2</w:t>
      </w:r>
      <w:r w:rsidRPr="00405A58">
        <w:rPr>
          <w:rStyle w:val="Header2-SubClausesCharChar"/>
          <w:rFonts w:ascii="Sylfaen" w:hAnsi="Sylfaen" w:cs="Calibri"/>
          <w:lang w:val="hy-AM"/>
        </w:rPr>
        <w:tab/>
        <w:t xml:space="preserve">Կայուն զարգացման նպատակները կրթության ոլորտում </w:t>
      </w:r>
      <w:bookmarkEnd w:id="66"/>
    </w:p>
    <w:p w14:paraId="62C5205E" w14:textId="77777777" w:rsidR="00405A58" w:rsidRPr="00405A58" w:rsidRDefault="00405A58" w:rsidP="00405A58">
      <w:pPr>
        <w:rPr>
          <w:rFonts w:ascii="Sylfaen" w:hAnsi="Sylfaen" w:cs="Calibri"/>
          <w:lang w:val="hy-AM"/>
        </w:rPr>
      </w:pPr>
    </w:p>
    <w:p w14:paraId="3F77AC63" w14:textId="77777777" w:rsidR="00405A58" w:rsidRPr="00405A58" w:rsidRDefault="00405A58" w:rsidP="00405A58">
      <w:pPr>
        <w:pStyle w:val="Heading2"/>
        <w:rPr>
          <w:rFonts w:ascii="Sylfaen" w:hAnsi="Sylfaen" w:cs="Calibri"/>
          <w:lang w:val="hy-AM"/>
        </w:rPr>
      </w:pPr>
      <w:bookmarkStart w:id="67" w:name="_Toc20304228"/>
      <w:bookmarkStart w:id="68" w:name="_Toc20919414"/>
      <w:r w:rsidRPr="00405A58">
        <w:rPr>
          <w:rFonts w:ascii="Sylfaen" w:hAnsi="Sylfaen" w:cs="Calibri"/>
          <w:lang w:val="hy-AM"/>
        </w:rPr>
        <w:t xml:space="preserve">Նպատակ 4. Ապահովել ներառական և համապատասխան որակյալ կրթություն և խթանել ողջ կյանքում ուսուցման հնարավորությունները </w:t>
      </w:r>
      <w:bookmarkEnd w:id="67"/>
      <w:r w:rsidRPr="00405A58">
        <w:rPr>
          <w:rFonts w:ascii="Sylfaen" w:hAnsi="Sylfaen" w:cs="Calibri"/>
          <w:lang w:val="hy-AM"/>
        </w:rPr>
        <w:t>բոլորի համար</w:t>
      </w:r>
      <w:bookmarkEnd w:id="68"/>
    </w:p>
    <w:p w14:paraId="6D1D3491" w14:textId="77777777" w:rsidR="00405A58" w:rsidRPr="00405A58" w:rsidRDefault="00405A58" w:rsidP="00405A58">
      <w:pPr>
        <w:spacing w:line="300" w:lineRule="exact"/>
        <w:jc w:val="both"/>
        <w:rPr>
          <w:rFonts w:ascii="Sylfaen" w:hAnsi="Sylfaen" w:cs="Calibri"/>
          <w:lang w:val="hy-AM"/>
        </w:rPr>
      </w:pPr>
    </w:p>
    <w:p w14:paraId="1476A061" w14:textId="77777777" w:rsidR="00405A58" w:rsidRPr="00405A58" w:rsidRDefault="00405A58" w:rsidP="00405A58">
      <w:pPr>
        <w:spacing w:line="300" w:lineRule="exact"/>
        <w:jc w:val="both"/>
        <w:rPr>
          <w:rFonts w:ascii="Sylfaen" w:hAnsi="Sylfaen" w:cs="Calibri"/>
          <w:lang w:val="hy-AM"/>
        </w:rPr>
      </w:pPr>
    </w:p>
    <w:tbl>
      <w:tblPr>
        <w:tblStyle w:val="TableGrid"/>
        <w:tblW w:w="932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602"/>
        <w:gridCol w:w="4720"/>
      </w:tblGrid>
      <w:tr w:rsidR="00405A58" w:rsidRPr="00405A58" w14:paraId="184DCBF2" w14:textId="77777777" w:rsidTr="00405A58">
        <w:trPr>
          <w:tblHeader/>
        </w:trPr>
        <w:tc>
          <w:tcPr>
            <w:tcW w:w="4602" w:type="dxa"/>
            <w:shd w:val="clear" w:color="auto" w:fill="DEEAF6" w:themeFill="accent5" w:themeFillTint="33"/>
          </w:tcPr>
          <w:p w14:paraId="25F36CE7" w14:textId="77777777" w:rsidR="00405A58" w:rsidRPr="00405A58" w:rsidRDefault="00405A58" w:rsidP="00405A58">
            <w:pPr>
              <w:jc w:val="center"/>
              <w:rPr>
                <w:rFonts w:ascii="Sylfaen" w:hAnsi="Sylfaen" w:cs="Calibri"/>
                <w:b/>
                <w:sz w:val="22"/>
                <w:szCs w:val="22"/>
                <w:lang w:val="hy-AM"/>
              </w:rPr>
            </w:pPr>
            <w:r w:rsidRPr="00405A58">
              <w:rPr>
                <w:rFonts w:ascii="Sylfaen" w:hAnsi="Sylfaen" w:cs="Calibri"/>
                <w:b/>
                <w:sz w:val="22"/>
                <w:szCs w:val="22"/>
                <w:lang w:val="hy-AM"/>
              </w:rPr>
              <w:t xml:space="preserve">Թիրախներ </w:t>
            </w:r>
          </w:p>
        </w:tc>
        <w:tc>
          <w:tcPr>
            <w:tcW w:w="4720" w:type="dxa"/>
            <w:shd w:val="clear" w:color="auto" w:fill="DEEAF6" w:themeFill="accent5" w:themeFillTint="33"/>
          </w:tcPr>
          <w:p w14:paraId="06A58E39" w14:textId="77777777" w:rsidR="00405A58" w:rsidRPr="00405A58" w:rsidRDefault="00405A58" w:rsidP="00405A58">
            <w:pPr>
              <w:jc w:val="center"/>
              <w:rPr>
                <w:rFonts w:ascii="Sylfaen" w:hAnsi="Sylfaen" w:cs="Calibri"/>
                <w:b/>
                <w:sz w:val="22"/>
                <w:szCs w:val="22"/>
                <w:lang w:val="hy-AM"/>
              </w:rPr>
            </w:pPr>
            <w:r w:rsidRPr="00405A58">
              <w:rPr>
                <w:rFonts w:ascii="Sylfaen" w:hAnsi="Sylfaen" w:cs="Calibri"/>
                <w:b/>
                <w:sz w:val="22"/>
                <w:szCs w:val="22"/>
                <w:lang w:val="hy-AM"/>
              </w:rPr>
              <w:t>Ցուցանիշներ</w:t>
            </w:r>
          </w:p>
        </w:tc>
      </w:tr>
      <w:tr w:rsidR="00405A58" w:rsidRPr="00405A58" w14:paraId="7E8392B2" w14:textId="77777777" w:rsidTr="00405A58">
        <w:tc>
          <w:tcPr>
            <w:tcW w:w="4602" w:type="dxa"/>
          </w:tcPr>
          <w:p w14:paraId="7B95AEF8"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t>4.1. Մինչև 2030 թ. ապահովել, որ բոլոր աղջիկները և տղաները ստանան անվճար, համապատասխան և որակյալ տարրական և միջնակարգ կրթություն, որը հանգեցնում է պատշաճ և արդյունավետ ուսումնառության նպատակների</w:t>
            </w:r>
          </w:p>
          <w:p w14:paraId="386658CE" w14:textId="77777777" w:rsidR="00405A58" w:rsidRPr="00405A58" w:rsidRDefault="00405A58" w:rsidP="00405A58">
            <w:pPr>
              <w:spacing w:line="300" w:lineRule="exact"/>
              <w:jc w:val="both"/>
              <w:rPr>
                <w:rFonts w:ascii="Sylfaen" w:hAnsi="Sylfaen" w:cs="Calibri"/>
                <w:sz w:val="22"/>
                <w:szCs w:val="22"/>
                <w:lang w:val="hy-AM"/>
              </w:rPr>
            </w:pPr>
          </w:p>
        </w:tc>
        <w:tc>
          <w:tcPr>
            <w:tcW w:w="4720" w:type="dxa"/>
          </w:tcPr>
          <w:p w14:paraId="4969A24A"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t xml:space="preserve">4.1.1 </w:t>
            </w:r>
            <w:r w:rsidRPr="00405A58">
              <w:rPr>
                <w:rFonts w:ascii="Sylfaen" w:hAnsi="Sylfaen" w:cs="Calibri"/>
                <w:iCs/>
                <w:sz w:val="22"/>
                <w:szCs w:val="22"/>
                <w:lang w:val="hy-AM"/>
              </w:rPr>
              <w:t>Երեխաների և երիտասարդների համամասնությունը՝ (ա) 2-րդ կամ 3-րդ դասարաններում, (բ) տարրական դպրոցն ավարտելիս, (գ) հիմնական դպրոցն ավարտելիս, ովքեր ձեռք են բերել առնվազն գիտելիքների նվազագույն մակարդակ (i) ընթերցանությունից և (ii) մաթեմատիկայից՝ ըստ սեռի</w:t>
            </w:r>
          </w:p>
          <w:p w14:paraId="7483C759" w14:textId="77777777" w:rsidR="00405A58" w:rsidRPr="00405A58" w:rsidRDefault="00405A58" w:rsidP="00405A58">
            <w:pPr>
              <w:spacing w:line="300" w:lineRule="exact"/>
              <w:jc w:val="both"/>
              <w:rPr>
                <w:rFonts w:ascii="Sylfaen" w:hAnsi="Sylfaen" w:cs="Calibri"/>
                <w:sz w:val="22"/>
                <w:szCs w:val="22"/>
                <w:lang w:val="hy-AM"/>
              </w:rPr>
            </w:pPr>
          </w:p>
        </w:tc>
      </w:tr>
      <w:tr w:rsidR="00405A58" w:rsidRPr="00405A58" w14:paraId="2F149A78" w14:textId="77777777" w:rsidTr="00405A58">
        <w:tc>
          <w:tcPr>
            <w:tcW w:w="4602" w:type="dxa"/>
          </w:tcPr>
          <w:p w14:paraId="189FB020"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t xml:space="preserve">4.2. </w:t>
            </w:r>
            <w:r w:rsidRPr="00405A58">
              <w:rPr>
                <w:rFonts w:ascii="Sylfaen" w:hAnsi="Sylfaen" w:cs="Calibri"/>
                <w:bCs/>
                <w:iCs/>
                <w:sz w:val="22"/>
                <w:szCs w:val="22"/>
                <w:lang w:val="hy-AM"/>
              </w:rPr>
              <w:t>Մինչև 2030 թ. ապահովել, որ բոլոր աղջիկների և տղաների համար հասանելի լինեն որակյալ վաղ մանկության զարգացման հնարավորությունները, խնամքը և նախադպրոցական կրթությունը, որպեսզի նրանք պատրաստ լինեն տարրական կրթության</w:t>
            </w:r>
          </w:p>
          <w:p w14:paraId="41348009" w14:textId="77777777" w:rsidR="00405A58" w:rsidRPr="00405A58" w:rsidRDefault="00405A58" w:rsidP="00405A58">
            <w:pPr>
              <w:spacing w:line="300" w:lineRule="exact"/>
              <w:jc w:val="both"/>
              <w:rPr>
                <w:rFonts w:ascii="Sylfaen" w:hAnsi="Sylfaen" w:cs="Calibri"/>
                <w:sz w:val="22"/>
                <w:szCs w:val="22"/>
                <w:lang w:val="hy-AM"/>
              </w:rPr>
            </w:pPr>
          </w:p>
        </w:tc>
        <w:tc>
          <w:tcPr>
            <w:tcW w:w="4720" w:type="dxa"/>
          </w:tcPr>
          <w:p w14:paraId="1620ACE4" w14:textId="77777777" w:rsidR="00405A58" w:rsidRPr="00405A58" w:rsidRDefault="00405A58" w:rsidP="00405A58">
            <w:pPr>
              <w:spacing w:line="300" w:lineRule="exact"/>
              <w:jc w:val="both"/>
              <w:rPr>
                <w:rFonts w:ascii="Sylfaen" w:hAnsi="Sylfaen" w:cs="Calibri"/>
                <w:b/>
                <w:sz w:val="22"/>
                <w:szCs w:val="22"/>
                <w:lang w:val="hy-AM"/>
              </w:rPr>
            </w:pPr>
            <w:r w:rsidRPr="00405A58">
              <w:rPr>
                <w:rFonts w:ascii="Sylfaen" w:hAnsi="Sylfaen" w:cs="Calibri"/>
                <w:sz w:val="22"/>
                <w:szCs w:val="22"/>
                <w:lang w:val="hy-AM"/>
              </w:rPr>
              <w:t>4.2.</w:t>
            </w:r>
            <w:r w:rsidRPr="00405A58">
              <w:rPr>
                <w:rFonts w:ascii="Sylfaen" w:hAnsi="Sylfaen" w:cs="Calibri"/>
                <w:bCs/>
                <w:iCs/>
                <w:sz w:val="22"/>
                <w:szCs w:val="22"/>
                <w:lang w:val="hy-AM"/>
              </w:rPr>
              <w:t xml:space="preserve">1 </w:t>
            </w:r>
            <w:r w:rsidRPr="00405A58">
              <w:rPr>
                <w:rFonts w:ascii="Sylfaen" w:hAnsi="Sylfaen" w:cs="Calibri"/>
                <w:bCs/>
                <w:sz w:val="22"/>
                <w:szCs w:val="22"/>
                <w:lang w:val="hy-AM"/>
              </w:rPr>
              <w:t>Մինչև 5 տարեկան երեխաների համամասնությունը, ովքեր զարգացման առումով ունեն առողջության, ուսումնառության և սոցիալ-հոգեբանական բարեկեցության բնականոն մակարդակ՝ ըստ սեռի</w:t>
            </w:r>
          </w:p>
          <w:p w14:paraId="7E957593" w14:textId="77777777" w:rsidR="00405A58" w:rsidRPr="00405A58" w:rsidRDefault="00405A58" w:rsidP="00405A58">
            <w:pPr>
              <w:spacing w:line="300" w:lineRule="exact"/>
              <w:jc w:val="both"/>
              <w:rPr>
                <w:rFonts w:ascii="Sylfaen" w:hAnsi="Sylfaen" w:cs="Calibri"/>
                <w:sz w:val="22"/>
                <w:szCs w:val="22"/>
                <w:lang w:val="hy-AM"/>
              </w:rPr>
            </w:pPr>
          </w:p>
          <w:p w14:paraId="46CC84EF" w14:textId="77777777" w:rsidR="00405A58" w:rsidRPr="00405A58" w:rsidRDefault="00405A58" w:rsidP="00405A58">
            <w:pPr>
              <w:spacing w:line="300" w:lineRule="exact"/>
              <w:jc w:val="both"/>
              <w:rPr>
                <w:rFonts w:ascii="Sylfaen" w:hAnsi="Sylfaen"/>
                <w:i/>
                <w:sz w:val="22"/>
                <w:szCs w:val="22"/>
                <w:lang w:val="hy-AM"/>
              </w:rPr>
            </w:pPr>
            <w:r w:rsidRPr="00405A58">
              <w:rPr>
                <w:rFonts w:ascii="Sylfaen" w:hAnsi="Sylfaen" w:cs="Calibri"/>
                <w:sz w:val="22"/>
                <w:szCs w:val="22"/>
                <w:lang w:val="hy-AM"/>
              </w:rPr>
              <w:t xml:space="preserve">4.2.2 </w:t>
            </w:r>
            <w:r w:rsidRPr="00405A58">
              <w:rPr>
                <w:rFonts w:ascii="Sylfaen" w:hAnsi="Sylfaen" w:cs="Calibri"/>
                <w:bCs/>
                <w:iCs/>
                <w:sz w:val="22"/>
                <w:szCs w:val="22"/>
                <w:lang w:val="hy-AM"/>
              </w:rPr>
              <w:t>Մինչև 5 տարեկան երեխաների համամասնությունը, ովքեր զարգացման առումով ունեն առողջության, ուսումնառության և սոցիալ-հոգեբանական բարեկեցության բնականոն մակարդակ՝ ըստ սեռի</w:t>
            </w:r>
          </w:p>
        </w:tc>
      </w:tr>
      <w:tr w:rsidR="00405A58" w:rsidRPr="00405A58" w14:paraId="031120D4" w14:textId="77777777" w:rsidTr="00405A58">
        <w:tc>
          <w:tcPr>
            <w:tcW w:w="4602" w:type="dxa"/>
          </w:tcPr>
          <w:p w14:paraId="4476B8AC"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t xml:space="preserve">4.3. </w:t>
            </w:r>
            <w:r w:rsidRPr="00405A58">
              <w:rPr>
                <w:rFonts w:ascii="Sylfaen" w:hAnsi="Sylfaen" w:cs="Calibri"/>
                <w:iCs/>
                <w:sz w:val="22"/>
                <w:szCs w:val="22"/>
                <w:lang w:val="hy-AM"/>
              </w:rPr>
              <w:t xml:space="preserve">Մինչև 2030թ. բոլոր կանանց և տղամարդկանց համար ապահովել մատչելի և որակյալ տեխնիկական, միջին-մասնագիտական և բարձրագույն, այդ </w:t>
            </w:r>
            <w:r w:rsidRPr="00405A58">
              <w:rPr>
                <w:rFonts w:ascii="Sylfaen" w:hAnsi="Sylfaen" w:cs="Calibri"/>
                <w:iCs/>
                <w:sz w:val="22"/>
                <w:szCs w:val="22"/>
                <w:lang w:val="hy-AM"/>
              </w:rPr>
              <w:lastRenderedPageBreak/>
              <w:t>թվում՝ համալսարանական կրթության հավասար հասանելիություն</w:t>
            </w:r>
            <w:r w:rsidRPr="00405A58">
              <w:rPr>
                <w:rFonts w:ascii="Sylfaen" w:hAnsi="Sylfaen" w:cs="Calibri"/>
                <w:sz w:val="22"/>
                <w:szCs w:val="22"/>
                <w:lang w:val="hy-AM"/>
              </w:rPr>
              <w:t xml:space="preserve"> </w:t>
            </w:r>
          </w:p>
        </w:tc>
        <w:tc>
          <w:tcPr>
            <w:tcW w:w="4720" w:type="dxa"/>
          </w:tcPr>
          <w:p w14:paraId="1997787A"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bCs/>
                <w:sz w:val="22"/>
                <w:szCs w:val="22"/>
                <w:lang w:val="hy-AM"/>
              </w:rPr>
              <w:lastRenderedPageBreak/>
              <w:t xml:space="preserve">4.3.1 </w:t>
            </w:r>
            <w:r w:rsidRPr="00405A58">
              <w:rPr>
                <w:rFonts w:ascii="Sylfaen" w:hAnsi="Sylfaen" w:cs="Calibri"/>
                <w:iCs/>
                <w:sz w:val="22"/>
                <w:szCs w:val="22"/>
                <w:lang w:val="hy-AM"/>
              </w:rPr>
              <w:t xml:space="preserve">Ֆորմալ և ոչ ֆորմալ կրթությանը և ուսուցմանը երիտասարդների և մեծահասակների մասնակցության ցուցանիշը նախորդ 12 ամիսներին՝ ըստ </w:t>
            </w:r>
            <w:r w:rsidRPr="00405A58">
              <w:rPr>
                <w:rFonts w:ascii="Sylfaen" w:hAnsi="Sylfaen" w:cs="Calibri"/>
                <w:iCs/>
                <w:sz w:val="22"/>
                <w:szCs w:val="22"/>
                <w:lang w:val="hy-AM"/>
              </w:rPr>
              <w:lastRenderedPageBreak/>
              <w:t>սեռի</w:t>
            </w:r>
          </w:p>
          <w:p w14:paraId="62F59990" w14:textId="77777777" w:rsidR="00405A58" w:rsidRPr="00405A58" w:rsidRDefault="00405A58" w:rsidP="00405A58">
            <w:pPr>
              <w:spacing w:line="300" w:lineRule="exact"/>
              <w:jc w:val="both"/>
              <w:rPr>
                <w:rFonts w:ascii="Sylfaen" w:hAnsi="Sylfaen" w:cs="Calibri"/>
                <w:i/>
                <w:sz w:val="22"/>
                <w:szCs w:val="22"/>
                <w:lang w:val="hy-AM"/>
              </w:rPr>
            </w:pPr>
          </w:p>
        </w:tc>
      </w:tr>
      <w:tr w:rsidR="00405A58" w:rsidRPr="00405A58" w14:paraId="7A91DF5D" w14:textId="77777777" w:rsidTr="00405A58">
        <w:tc>
          <w:tcPr>
            <w:tcW w:w="4602" w:type="dxa"/>
          </w:tcPr>
          <w:p w14:paraId="43250DA0"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lastRenderedPageBreak/>
              <w:t xml:space="preserve">4.4. </w:t>
            </w:r>
            <w:r w:rsidRPr="00405A58">
              <w:rPr>
                <w:rFonts w:ascii="Sylfaen" w:hAnsi="Sylfaen" w:cs="Calibri"/>
                <w:bCs/>
                <w:iCs/>
                <w:sz w:val="22"/>
                <w:szCs w:val="22"/>
                <w:lang w:val="hy-AM"/>
              </w:rPr>
              <w:t>Մինչև 2030 թ. էապես ավելացնել երիտասարդների և մեծահասակների թիվը, ովքեր ունեն պատշաճ, այդ թվում՝ տեխնիկական և միջին-մասնագիտական հմտություններ՝ զբաղվածություն, արժանապատիվ աշխատանք գտնելու և ձեռներեցությամբ զբաղվելու համար</w:t>
            </w:r>
            <w:r w:rsidRPr="00405A58">
              <w:rPr>
                <w:rFonts w:ascii="Sylfaen" w:hAnsi="Sylfaen" w:cs="Calibri"/>
                <w:sz w:val="22"/>
                <w:szCs w:val="22"/>
                <w:lang w:val="hy-AM"/>
              </w:rPr>
              <w:t xml:space="preserve"> </w:t>
            </w:r>
          </w:p>
        </w:tc>
        <w:tc>
          <w:tcPr>
            <w:tcW w:w="4720" w:type="dxa"/>
          </w:tcPr>
          <w:p w14:paraId="7F889E32" w14:textId="77777777" w:rsidR="00405A58" w:rsidRPr="00405A58" w:rsidRDefault="00405A58" w:rsidP="00405A58">
            <w:pPr>
              <w:spacing w:line="300" w:lineRule="exact"/>
              <w:jc w:val="both"/>
              <w:rPr>
                <w:rFonts w:ascii="Sylfaen" w:hAnsi="Sylfaen" w:cs="Calibri"/>
                <w:iCs/>
                <w:sz w:val="22"/>
                <w:szCs w:val="22"/>
                <w:lang w:val="hy-AM"/>
              </w:rPr>
            </w:pPr>
            <w:r w:rsidRPr="00405A58">
              <w:rPr>
                <w:rFonts w:ascii="Sylfaen" w:hAnsi="Sylfaen" w:cs="Calibri"/>
                <w:bCs/>
                <w:sz w:val="22"/>
                <w:szCs w:val="22"/>
                <w:lang w:val="hy-AM"/>
              </w:rPr>
              <w:t xml:space="preserve">4.4.1 </w:t>
            </w:r>
            <w:r w:rsidRPr="00405A58">
              <w:rPr>
                <w:rFonts w:ascii="Sylfaen" w:hAnsi="Sylfaen" w:cs="Calibri"/>
                <w:sz w:val="22"/>
                <w:szCs w:val="22"/>
                <w:lang w:val="hy-AM"/>
              </w:rPr>
              <w:t>Տեղեկատվական և հաղորդակցման տեխնոլոգիաների (ՏՀՏ) հմտությունների տիրապետող պատանիների և (կամ) մեծահասակների համամասնությունը ըստ հմտության տեսակի</w:t>
            </w:r>
          </w:p>
          <w:p w14:paraId="3729EAA9" w14:textId="77777777" w:rsidR="00405A58" w:rsidRPr="00405A58" w:rsidRDefault="00405A58" w:rsidP="00405A58">
            <w:pPr>
              <w:spacing w:line="300" w:lineRule="exact"/>
              <w:jc w:val="both"/>
              <w:rPr>
                <w:rFonts w:ascii="Sylfaen" w:hAnsi="Sylfaen" w:cs="Calibri"/>
                <w:sz w:val="22"/>
                <w:szCs w:val="22"/>
                <w:lang w:val="hy-AM"/>
              </w:rPr>
            </w:pPr>
          </w:p>
          <w:p w14:paraId="5E1C3108" w14:textId="77777777" w:rsidR="00405A58" w:rsidRPr="00405A58" w:rsidRDefault="00405A58" w:rsidP="00405A58">
            <w:pPr>
              <w:spacing w:line="300" w:lineRule="exact"/>
              <w:jc w:val="both"/>
              <w:rPr>
                <w:rFonts w:ascii="Sylfaen" w:hAnsi="Sylfaen" w:cs="Calibri"/>
                <w:sz w:val="22"/>
                <w:szCs w:val="22"/>
                <w:lang w:val="hy-AM"/>
              </w:rPr>
            </w:pPr>
          </w:p>
        </w:tc>
      </w:tr>
      <w:tr w:rsidR="00405A58" w:rsidRPr="00405A58" w14:paraId="0EEC9EDB" w14:textId="77777777" w:rsidTr="00405A58">
        <w:tc>
          <w:tcPr>
            <w:tcW w:w="4602" w:type="dxa"/>
          </w:tcPr>
          <w:p w14:paraId="4932DC5C" w14:textId="77777777" w:rsidR="00405A58" w:rsidRPr="00405A58" w:rsidRDefault="00405A58" w:rsidP="00405A58">
            <w:pPr>
              <w:spacing w:line="300" w:lineRule="exact"/>
              <w:jc w:val="both"/>
              <w:rPr>
                <w:rFonts w:ascii="Sylfaen" w:hAnsi="Sylfaen" w:cs="Calibri"/>
                <w:b/>
                <w:bCs/>
                <w:sz w:val="22"/>
                <w:szCs w:val="22"/>
                <w:lang w:val="hy-AM"/>
              </w:rPr>
            </w:pPr>
            <w:r w:rsidRPr="00405A58">
              <w:rPr>
                <w:rFonts w:ascii="Sylfaen" w:hAnsi="Sylfaen" w:cs="Calibri"/>
                <w:bCs/>
                <w:sz w:val="22"/>
                <w:szCs w:val="22"/>
                <w:lang w:val="hy-AM"/>
              </w:rPr>
              <w:t>4.5 </w:t>
            </w:r>
            <w:r w:rsidRPr="00405A58">
              <w:rPr>
                <w:rFonts w:ascii="Sylfaen" w:hAnsi="Sylfaen" w:cs="Calibri"/>
                <w:iCs/>
                <w:sz w:val="22"/>
                <w:szCs w:val="22"/>
                <w:lang w:val="hy-AM"/>
              </w:rPr>
              <w:t>Մինչև 2030 թ. վերացնել գենդերային անհավասարությունները կրթության ոլորտում և ապահովել հավասար հասանելիություն ուսման և միջին-մասնագիտական կրթության բոլոր մակարդակներում խոցելիների, այդ թվում՝ հաշմանդամություն ունեցող անձանց, տեղաբնիկ ժողովուրդների և խոցելի իրավիճակներում գտնվող երեխաների համար</w:t>
            </w:r>
            <w:r w:rsidRPr="00405A58">
              <w:rPr>
                <w:rFonts w:ascii="Sylfaen" w:hAnsi="Sylfaen" w:cs="Calibri"/>
                <w:sz w:val="22"/>
                <w:szCs w:val="22"/>
                <w:lang w:val="hy-AM"/>
              </w:rPr>
              <w:t> </w:t>
            </w:r>
          </w:p>
          <w:p w14:paraId="3F3C8CB7" w14:textId="77777777" w:rsidR="00405A58" w:rsidRPr="00405A58" w:rsidRDefault="00405A58" w:rsidP="00405A58">
            <w:pPr>
              <w:spacing w:line="300" w:lineRule="exact"/>
              <w:jc w:val="both"/>
              <w:rPr>
                <w:rFonts w:ascii="Sylfaen" w:hAnsi="Sylfaen" w:cs="Calibri"/>
                <w:sz w:val="22"/>
                <w:szCs w:val="22"/>
                <w:lang w:val="hy-AM"/>
              </w:rPr>
            </w:pPr>
          </w:p>
          <w:p w14:paraId="10EF1369" w14:textId="77777777" w:rsidR="00405A58" w:rsidRPr="00405A58" w:rsidRDefault="00405A58" w:rsidP="00405A58">
            <w:pPr>
              <w:spacing w:line="300" w:lineRule="exact"/>
              <w:jc w:val="both"/>
              <w:rPr>
                <w:rFonts w:ascii="Sylfaen" w:hAnsi="Sylfaen" w:cs="Calibri"/>
                <w:sz w:val="22"/>
                <w:szCs w:val="22"/>
                <w:lang w:val="hy-AM"/>
              </w:rPr>
            </w:pPr>
          </w:p>
        </w:tc>
        <w:tc>
          <w:tcPr>
            <w:tcW w:w="4720" w:type="dxa"/>
          </w:tcPr>
          <w:p w14:paraId="3EC86F32" w14:textId="77777777" w:rsidR="00405A58" w:rsidRPr="00405A58" w:rsidRDefault="00405A58" w:rsidP="00405A58">
            <w:pPr>
              <w:spacing w:line="300" w:lineRule="exact"/>
              <w:jc w:val="both"/>
              <w:rPr>
                <w:rFonts w:ascii="Sylfaen" w:hAnsi="Sylfaen" w:cs="Calibri"/>
                <w:b/>
                <w:bCs/>
                <w:sz w:val="22"/>
                <w:szCs w:val="22"/>
                <w:lang w:val="hy-AM"/>
              </w:rPr>
            </w:pPr>
            <w:r w:rsidRPr="00405A58">
              <w:rPr>
                <w:rFonts w:ascii="Sylfaen" w:hAnsi="Sylfaen" w:cs="Calibri"/>
                <w:bCs/>
                <w:sz w:val="22"/>
                <w:szCs w:val="22"/>
                <w:lang w:val="hy-AM"/>
              </w:rPr>
              <w:t xml:space="preserve">4.5.1 </w:t>
            </w:r>
            <w:r w:rsidRPr="00405A58">
              <w:rPr>
                <w:rFonts w:ascii="Sylfaen" w:hAnsi="Sylfaen" w:cs="Calibri"/>
                <w:b/>
                <w:iCs/>
                <w:sz w:val="22"/>
                <w:szCs w:val="22"/>
                <w:lang w:val="hy-AM"/>
              </w:rPr>
              <w:t>Հ</w:t>
            </w:r>
            <w:r w:rsidRPr="00405A58">
              <w:rPr>
                <w:rFonts w:ascii="Sylfaen" w:hAnsi="Sylfaen" w:cs="Calibri"/>
                <w:b/>
                <w:sz w:val="22"/>
                <w:szCs w:val="22"/>
                <w:lang w:val="hy-AM"/>
              </w:rPr>
              <w:t>ավասարության համաթվեր (իգական/արական</w:t>
            </w:r>
            <w:r w:rsidRPr="00405A58">
              <w:rPr>
                <w:rFonts w:ascii="Sylfaen" w:hAnsi="Sylfaen" w:cs="Calibri"/>
                <w:sz w:val="22"/>
                <w:szCs w:val="22"/>
                <w:lang w:val="hy-AM"/>
              </w:rPr>
              <w:t>, գյուղական/քաղաքային, ունևորության ստորին/վերին քվինտիլ և այլն, օրինակ, հաշմանդամության կարգավիճակ, տեղաբնիկ ժողովուրդներ և հակամարտություններից տուժածներ, երբ տվյալներ առկա լինեն) այս ցանկի բոլոր կրթական ցուցանիշների համար, որոնք հնարավոր է տարանջատել</w:t>
            </w:r>
          </w:p>
          <w:p w14:paraId="2A5EB904" w14:textId="77777777" w:rsidR="00405A58" w:rsidRPr="00405A58" w:rsidRDefault="00405A58" w:rsidP="00405A58">
            <w:pPr>
              <w:spacing w:line="300" w:lineRule="exact"/>
              <w:jc w:val="both"/>
              <w:rPr>
                <w:rFonts w:ascii="Sylfaen" w:hAnsi="Sylfaen" w:cs="Calibri"/>
                <w:sz w:val="22"/>
                <w:szCs w:val="22"/>
                <w:lang w:val="hy-AM"/>
              </w:rPr>
            </w:pPr>
          </w:p>
        </w:tc>
      </w:tr>
      <w:tr w:rsidR="00405A58" w:rsidRPr="00405A58" w14:paraId="086CD41D" w14:textId="77777777" w:rsidTr="00405A58">
        <w:tc>
          <w:tcPr>
            <w:tcW w:w="4602" w:type="dxa"/>
          </w:tcPr>
          <w:p w14:paraId="2696E737" w14:textId="77777777" w:rsidR="00405A58" w:rsidRPr="00405A58" w:rsidRDefault="00405A58" w:rsidP="00405A58">
            <w:pPr>
              <w:spacing w:line="300" w:lineRule="exact"/>
              <w:jc w:val="both"/>
              <w:rPr>
                <w:rFonts w:ascii="Sylfaen" w:hAnsi="Sylfaen" w:cs="Calibri"/>
                <w:iCs/>
                <w:sz w:val="22"/>
                <w:szCs w:val="22"/>
                <w:lang w:val="hy-AM"/>
              </w:rPr>
            </w:pPr>
            <w:r w:rsidRPr="00405A58">
              <w:rPr>
                <w:rFonts w:ascii="Sylfaen" w:hAnsi="Sylfaen" w:cs="Calibri"/>
                <w:bCs/>
                <w:sz w:val="22"/>
                <w:szCs w:val="22"/>
                <w:lang w:val="hy-AM"/>
              </w:rPr>
              <w:t>4.6 </w:t>
            </w:r>
            <w:r w:rsidRPr="00405A58">
              <w:rPr>
                <w:rFonts w:ascii="Sylfaen" w:hAnsi="Sylfaen" w:cs="Calibri"/>
                <w:bCs/>
                <w:iCs/>
                <w:sz w:val="22"/>
                <w:szCs w:val="22"/>
                <w:lang w:val="hy-AM"/>
              </w:rPr>
              <w:t xml:space="preserve">Մինչև 2030 թ. ապահովել, որ պատանիները և մեծահասակների զգալի հատվածը՝ թե´ </w:t>
            </w:r>
            <w:r w:rsidRPr="00405A58">
              <w:rPr>
                <w:rFonts w:ascii="Sylfaen" w:hAnsi="Sylfaen" w:cs="Calibri"/>
                <w:b/>
                <w:bCs/>
                <w:iCs/>
                <w:sz w:val="22"/>
                <w:szCs w:val="22"/>
                <w:lang w:val="hy-AM"/>
              </w:rPr>
              <w:t xml:space="preserve">տղամարդիկ, թե´ կանայք, </w:t>
            </w:r>
            <w:r w:rsidRPr="00405A58">
              <w:rPr>
                <w:rFonts w:ascii="Sylfaen" w:hAnsi="Sylfaen" w:cs="Calibri"/>
                <w:bCs/>
                <w:iCs/>
                <w:sz w:val="22"/>
                <w:szCs w:val="22"/>
                <w:lang w:val="hy-AM"/>
              </w:rPr>
              <w:t>դառնան տառաճանաչ և թվաճանաչ</w:t>
            </w:r>
          </w:p>
          <w:p w14:paraId="0630F08A" w14:textId="77777777" w:rsidR="00405A58" w:rsidRPr="00405A58" w:rsidRDefault="00405A58" w:rsidP="00405A58">
            <w:pPr>
              <w:spacing w:line="300" w:lineRule="exact"/>
              <w:jc w:val="both"/>
              <w:rPr>
                <w:rFonts w:ascii="Sylfaen" w:hAnsi="Sylfaen" w:cs="Calibri"/>
                <w:sz w:val="22"/>
                <w:szCs w:val="22"/>
                <w:lang w:val="hy-AM"/>
              </w:rPr>
            </w:pPr>
          </w:p>
        </w:tc>
        <w:tc>
          <w:tcPr>
            <w:tcW w:w="4720" w:type="dxa"/>
          </w:tcPr>
          <w:p w14:paraId="1E88A385" w14:textId="77777777" w:rsidR="00405A58" w:rsidRPr="00405A58" w:rsidRDefault="00405A58" w:rsidP="00405A58">
            <w:pPr>
              <w:spacing w:line="300" w:lineRule="exact"/>
              <w:jc w:val="both"/>
              <w:rPr>
                <w:rFonts w:ascii="Sylfaen" w:hAnsi="Sylfaen" w:cs="Calibri"/>
                <w:b/>
                <w:bCs/>
                <w:sz w:val="22"/>
                <w:szCs w:val="22"/>
                <w:lang w:val="hy-AM"/>
              </w:rPr>
            </w:pPr>
            <w:r w:rsidRPr="00405A58">
              <w:rPr>
                <w:rFonts w:ascii="Sylfaen" w:hAnsi="Sylfaen" w:cs="Calibri"/>
                <w:bCs/>
                <w:sz w:val="22"/>
                <w:szCs w:val="22"/>
                <w:lang w:val="hy-AM"/>
              </w:rPr>
              <w:t xml:space="preserve">4.6.1 Բնակչության տոկոսը տվյալ տարիքային խմբում, ովքեր ձեռք են բերել առնվազն որոշակի  մակարդակի (ա) տառաճանաչության և (բ) թվաճանաչության գործուն հմտություններ՝ </w:t>
            </w:r>
            <w:r w:rsidRPr="00405A58">
              <w:rPr>
                <w:rFonts w:ascii="Sylfaen" w:hAnsi="Sylfaen" w:cs="Calibri"/>
                <w:b/>
                <w:bCs/>
                <w:sz w:val="22"/>
                <w:szCs w:val="22"/>
                <w:lang w:val="hy-AM"/>
              </w:rPr>
              <w:t>ըստ սեռի</w:t>
            </w:r>
            <w:r w:rsidRPr="00405A58">
              <w:rPr>
                <w:rFonts w:ascii="Sylfaen" w:hAnsi="Sylfaen" w:cs="Calibri"/>
                <w:bCs/>
                <w:sz w:val="22"/>
                <w:szCs w:val="22"/>
                <w:lang w:val="hy-AM"/>
              </w:rPr>
              <w:t xml:space="preserve"> </w:t>
            </w:r>
          </w:p>
          <w:p w14:paraId="7AF5E06E" w14:textId="77777777" w:rsidR="00405A58" w:rsidRPr="00405A58" w:rsidRDefault="00405A58" w:rsidP="00405A58">
            <w:pPr>
              <w:spacing w:line="300" w:lineRule="exact"/>
              <w:jc w:val="both"/>
              <w:rPr>
                <w:rFonts w:ascii="Sylfaen" w:hAnsi="Sylfaen" w:cs="Calibri"/>
                <w:sz w:val="22"/>
                <w:szCs w:val="22"/>
                <w:lang w:val="hy-AM"/>
              </w:rPr>
            </w:pPr>
          </w:p>
          <w:p w14:paraId="45AFE83A" w14:textId="77777777" w:rsidR="00405A58" w:rsidRPr="00405A58" w:rsidRDefault="00405A58" w:rsidP="00405A58">
            <w:pPr>
              <w:spacing w:line="300" w:lineRule="exact"/>
              <w:jc w:val="both"/>
              <w:rPr>
                <w:rFonts w:ascii="Sylfaen" w:hAnsi="Sylfaen" w:cs="Calibri"/>
                <w:sz w:val="22"/>
                <w:szCs w:val="22"/>
                <w:lang w:val="hy-AM"/>
              </w:rPr>
            </w:pPr>
          </w:p>
        </w:tc>
      </w:tr>
      <w:tr w:rsidR="00405A58" w:rsidRPr="00405A58" w14:paraId="04B49A2F" w14:textId="77777777" w:rsidTr="00405A58">
        <w:tc>
          <w:tcPr>
            <w:tcW w:w="4602" w:type="dxa"/>
          </w:tcPr>
          <w:p w14:paraId="5212043F" w14:textId="77777777" w:rsidR="00405A58" w:rsidRPr="00405A58" w:rsidRDefault="00405A58" w:rsidP="00405A58">
            <w:pPr>
              <w:spacing w:line="300" w:lineRule="exact"/>
              <w:jc w:val="both"/>
              <w:rPr>
                <w:rFonts w:ascii="Sylfaen" w:hAnsi="Sylfaen" w:cs="Calibri"/>
                <w:b/>
                <w:bCs/>
                <w:sz w:val="22"/>
                <w:szCs w:val="22"/>
                <w:lang w:val="hy-AM"/>
              </w:rPr>
            </w:pPr>
            <w:r w:rsidRPr="00405A58">
              <w:rPr>
                <w:rFonts w:ascii="Sylfaen" w:hAnsi="Sylfaen" w:cs="Calibri"/>
                <w:bCs/>
                <w:sz w:val="22"/>
                <w:szCs w:val="22"/>
                <w:lang w:val="hy-AM"/>
              </w:rPr>
              <w:t>4.7 </w:t>
            </w:r>
            <w:r w:rsidRPr="00405A58">
              <w:rPr>
                <w:rFonts w:ascii="Sylfaen" w:hAnsi="Sylfaen" w:cs="Calibri"/>
                <w:sz w:val="22"/>
                <w:szCs w:val="22"/>
                <w:lang w:val="hy-AM"/>
              </w:rPr>
              <w:t>Մինչև 2030 թ. ապահովել, որ բոլոր սովորողները ձեռք բերեն կայուն զարգացումը խթանելու համար անհրաժեշտ գիտելիքներ և հմտություններ, այդ թվում, ի թիվս այլոց, կայուն զարգացման և կայուն կենսակերպի, մարդու իրավունքների, գենդերային հավասարության, խաղաղության և բռնությունը մերժող մշակույթի խթանման, աշխարհի քաղաքացիության, ինչպես նաև մշակութային բազմազանության և կայուն զարգացման մեջ մշակույթի ունեցած ավանդը գնահատող ուսուցմամբ</w:t>
            </w:r>
            <w:r w:rsidRPr="00405A58">
              <w:rPr>
                <w:rFonts w:ascii="Sylfaen" w:hAnsi="Sylfaen" w:cs="Calibri"/>
                <w:bCs/>
                <w:sz w:val="22"/>
                <w:szCs w:val="22"/>
                <w:lang w:val="hy-AM"/>
              </w:rPr>
              <w:t> </w:t>
            </w:r>
          </w:p>
          <w:p w14:paraId="1839C912" w14:textId="77777777" w:rsidR="00405A58" w:rsidRPr="00405A58" w:rsidRDefault="00405A58" w:rsidP="00405A58">
            <w:pPr>
              <w:spacing w:line="300" w:lineRule="exact"/>
              <w:jc w:val="both"/>
              <w:rPr>
                <w:rFonts w:ascii="Sylfaen" w:hAnsi="Sylfaen" w:cs="Calibri"/>
                <w:bCs/>
                <w:sz w:val="22"/>
                <w:szCs w:val="22"/>
                <w:lang w:val="hy-AM"/>
              </w:rPr>
            </w:pPr>
          </w:p>
          <w:p w14:paraId="7BE36564" w14:textId="77777777" w:rsidR="00405A58" w:rsidRPr="00405A58" w:rsidRDefault="00405A58" w:rsidP="00405A58">
            <w:pPr>
              <w:spacing w:line="300" w:lineRule="exact"/>
              <w:jc w:val="both"/>
              <w:rPr>
                <w:rFonts w:ascii="Sylfaen" w:hAnsi="Sylfaen" w:cs="Calibri"/>
                <w:bCs/>
                <w:sz w:val="22"/>
                <w:szCs w:val="22"/>
                <w:lang w:val="hy-AM"/>
              </w:rPr>
            </w:pPr>
          </w:p>
        </w:tc>
        <w:tc>
          <w:tcPr>
            <w:tcW w:w="4720" w:type="dxa"/>
          </w:tcPr>
          <w:p w14:paraId="5DB5B3D3" w14:textId="77777777" w:rsidR="00405A58" w:rsidRPr="00405A58" w:rsidRDefault="00405A58" w:rsidP="00405A58">
            <w:pPr>
              <w:pStyle w:val="NormalWeb"/>
              <w:spacing w:after="107"/>
              <w:rPr>
                <w:rFonts w:ascii="Sylfaen" w:hAnsi="Sylfaen"/>
                <w:color w:val="333333"/>
                <w:sz w:val="22"/>
                <w:szCs w:val="22"/>
                <w:lang w:val="hy-AM" w:eastAsia="en-US"/>
              </w:rPr>
            </w:pPr>
            <w:r w:rsidRPr="00405A58">
              <w:rPr>
                <w:rFonts w:ascii="Sylfaen" w:hAnsi="Sylfaen" w:cs="Calibri"/>
                <w:bCs/>
                <w:sz w:val="22"/>
                <w:szCs w:val="22"/>
                <w:lang w:val="hy-AM"/>
              </w:rPr>
              <w:t xml:space="preserve">4.7.1 </w:t>
            </w:r>
            <w:r w:rsidRPr="00405A58">
              <w:rPr>
                <w:rFonts w:ascii="Sylfaen" w:hAnsi="Sylfaen" w:cs="Sylfaen"/>
                <w:iCs/>
                <w:color w:val="000000"/>
                <w:sz w:val="22"/>
                <w:szCs w:val="22"/>
                <w:lang w:val="hy-AM" w:eastAsia="en-US"/>
              </w:rPr>
              <w:t>Թե</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ինչ</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չափով</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են</w:t>
            </w:r>
            <w:r w:rsidRPr="00405A58">
              <w:rPr>
                <w:rFonts w:ascii="Sylfaen" w:hAnsi="Sylfaen"/>
                <w:iCs/>
                <w:color w:val="000000"/>
                <w:sz w:val="22"/>
                <w:szCs w:val="22"/>
                <w:lang w:val="hy-AM" w:eastAsia="en-US"/>
              </w:rPr>
              <w:t> </w:t>
            </w:r>
          </w:p>
          <w:p w14:paraId="1EC0814B" w14:textId="77777777" w:rsidR="00405A58" w:rsidRPr="00405A58" w:rsidRDefault="00405A58" w:rsidP="00405A58">
            <w:pPr>
              <w:spacing w:after="107"/>
              <w:rPr>
                <w:rFonts w:ascii="Sylfaen" w:hAnsi="Sylfaen"/>
                <w:color w:val="333333"/>
                <w:sz w:val="22"/>
                <w:szCs w:val="22"/>
                <w:lang w:val="hy-AM" w:eastAsia="en-US"/>
              </w:rPr>
            </w:pPr>
            <w:r w:rsidRPr="00405A58">
              <w:rPr>
                <w:rFonts w:ascii="Sylfaen" w:hAnsi="Sylfaen"/>
                <w:iCs/>
                <w:color w:val="000000"/>
                <w:sz w:val="22"/>
                <w:szCs w:val="22"/>
                <w:lang w:val="hy-AM" w:eastAsia="en-US"/>
              </w:rPr>
              <w:t xml:space="preserve">(i) </w:t>
            </w:r>
            <w:r w:rsidRPr="00405A58">
              <w:rPr>
                <w:rFonts w:ascii="Sylfaen" w:hAnsi="Sylfaen" w:cs="Sylfaen"/>
                <w:iCs/>
                <w:color w:val="000000"/>
                <w:sz w:val="22"/>
                <w:szCs w:val="22"/>
                <w:lang w:val="hy-AM" w:eastAsia="en-US"/>
              </w:rPr>
              <w:t>գլոբալ</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քաղաքացիության</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կրթությունն</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ու</w:t>
            </w:r>
            <w:r w:rsidRPr="00405A58">
              <w:rPr>
                <w:rFonts w:ascii="Sylfaen" w:hAnsi="Sylfaen" w:cs="Helvetica"/>
                <w:iCs/>
                <w:color w:val="000000"/>
                <w:sz w:val="22"/>
                <w:szCs w:val="22"/>
                <w:lang w:val="hy-AM" w:eastAsia="en-US"/>
              </w:rPr>
              <w:t> </w:t>
            </w:r>
            <w:r w:rsidRPr="00405A58">
              <w:rPr>
                <w:rFonts w:ascii="Sylfaen" w:hAnsi="Sylfaen"/>
                <w:iCs/>
                <w:color w:val="000000"/>
                <w:sz w:val="22"/>
                <w:szCs w:val="22"/>
                <w:lang w:val="hy-AM" w:eastAsia="en-US"/>
              </w:rPr>
              <w:t xml:space="preserve">(ii) </w:t>
            </w:r>
            <w:r w:rsidRPr="00405A58">
              <w:rPr>
                <w:rFonts w:ascii="Sylfaen" w:hAnsi="Sylfaen" w:cs="Sylfaen"/>
                <w:iCs/>
                <w:color w:val="000000"/>
                <w:sz w:val="22"/>
                <w:szCs w:val="22"/>
                <w:lang w:val="hy-AM" w:eastAsia="en-US"/>
              </w:rPr>
              <w:t>կրթություն</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հանուն</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կայուն</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զարգացման</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առարկաները՝</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ներառյալ</w:t>
            </w:r>
            <w:r w:rsidRPr="00405A58">
              <w:rPr>
                <w:rFonts w:ascii="Sylfaen" w:hAnsi="Sylfaen" w:cs="Helvetica"/>
                <w:iCs/>
                <w:color w:val="000000"/>
                <w:sz w:val="22"/>
                <w:szCs w:val="22"/>
                <w:lang w:val="hy-AM" w:eastAsia="en-US"/>
              </w:rPr>
              <w:t xml:space="preserve"> </w:t>
            </w:r>
            <w:r w:rsidRPr="00405A58">
              <w:rPr>
                <w:rFonts w:ascii="Sylfaen" w:hAnsi="Sylfaen" w:cs="Sylfaen"/>
                <w:b/>
                <w:iCs/>
                <w:color w:val="000000"/>
                <w:sz w:val="22"/>
                <w:szCs w:val="22"/>
                <w:lang w:val="hy-AM" w:eastAsia="en-US"/>
              </w:rPr>
              <w:t>գենդերային</w:t>
            </w:r>
            <w:r w:rsidRPr="00405A58">
              <w:rPr>
                <w:rFonts w:ascii="Sylfaen" w:hAnsi="Sylfaen" w:cs="Helvetica"/>
                <w:b/>
                <w:iCs/>
                <w:color w:val="000000"/>
                <w:sz w:val="22"/>
                <w:szCs w:val="22"/>
                <w:lang w:val="hy-AM" w:eastAsia="en-US"/>
              </w:rPr>
              <w:t xml:space="preserve"> </w:t>
            </w:r>
            <w:r w:rsidRPr="00405A58">
              <w:rPr>
                <w:rFonts w:ascii="Sylfaen" w:hAnsi="Sylfaen" w:cs="Sylfaen"/>
                <w:b/>
                <w:iCs/>
                <w:color w:val="000000"/>
                <w:sz w:val="22"/>
                <w:szCs w:val="22"/>
                <w:lang w:val="hy-AM" w:eastAsia="en-US"/>
              </w:rPr>
              <w:t xml:space="preserve">հավասարության բաղադրիչի </w:t>
            </w:r>
            <w:r w:rsidRPr="00405A58">
              <w:rPr>
                <w:rFonts w:ascii="Sylfaen" w:hAnsi="Sylfaen" w:cs="Sylfaen"/>
                <w:iCs/>
                <w:color w:val="000000"/>
                <w:sz w:val="22"/>
                <w:szCs w:val="22"/>
                <w:lang w:val="hy-AM" w:eastAsia="en-US"/>
              </w:rPr>
              <w:t xml:space="preserve"> ու</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մարդու</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իրավունքների</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 xml:space="preserve">ինտեգրումը </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մեյնսթրիմինգը</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բոլոր</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մակարդակներում</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 xml:space="preserve">ընդգրկված </w:t>
            </w:r>
            <w:r w:rsidRPr="00405A58">
              <w:rPr>
                <w:rFonts w:ascii="Sylfaen" w:hAnsi="Sylfaen"/>
                <w:iCs/>
                <w:color w:val="000000"/>
                <w:sz w:val="22"/>
                <w:szCs w:val="22"/>
                <w:lang w:val="hy-AM" w:eastAsia="en-US"/>
              </w:rPr>
              <w:t>(</w:t>
            </w:r>
            <w:r w:rsidRPr="00405A58">
              <w:rPr>
                <w:rFonts w:ascii="Sylfaen" w:hAnsi="Sylfaen" w:cs="Sylfaen"/>
                <w:iCs/>
                <w:color w:val="000000"/>
                <w:sz w:val="22"/>
                <w:szCs w:val="22"/>
                <w:lang w:val="hy-AM" w:eastAsia="en-US"/>
              </w:rPr>
              <w:t>ա</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ազգային</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կրթության</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ռազմավարության</w:t>
            </w:r>
            <w:r w:rsidRPr="00405A58">
              <w:rPr>
                <w:rFonts w:ascii="Sylfaen" w:hAnsi="Sylfaen" w:cs="Helvetica"/>
                <w:iCs/>
                <w:color w:val="000000"/>
                <w:sz w:val="22"/>
                <w:szCs w:val="22"/>
                <w:lang w:val="hy-AM" w:eastAsia="en-US"/>
              </w:rPr>
              <w:t>, </w:t>
            </w:r>
            <w:r w:rsidRPr="00405A58">
              <w:rPr>
                <w:rFonts w:ascii="Sylfaen" w:hAnsi="Sylfaen"/>
                <w:iCs/>
                <w:color w:val="000000"/>
                <w:sz w:val="22"/>
                <w:szCs w:val="22"/>
                <w:lang w:val="hy-AM" w:eastAsia="en-US"/>
              </w:rPr>
              <w:t>(</w:t>
            </w:r>
            <w:r w:rsidRPr="00405A58">
              <w:rPr>
                <w:rFonts w:ascii="Sylfaen" w:hAnsi="Sylfaen" w:cs="Sylfaen"/>
                <w:iCs/>
                <w:color w:val="000000"/>
                <w:sz w:val="22"/>
                <w:szCs w:val="22"/>
                <w:lang w:val="hy-AM" w:eastAsia="en-US"/>
              </w:rPr>
              <w:t>բ</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առարկայացանկի</w:t>
            </w:r>
            <w:r w:rsidRPr="00405A58">
              <w:rPr>
                <w:rFonts w:ascii="Sylfaen" w:hAnsi="Sylfaen" w:cs="Helvetica"/>
                <w:iCs/>
                <w:color w:val="000000"/>
                <w:sz w:val="22"/>
                <w:szCs w:val="22"/>
                <w:lang w:val="hy-AM" w:eastAsia="en-US"/>
              </w:rPr>
              <w:t>, </w:t>
            </w:r>
            <w:r w:rsidRPr="00405A58">
              <w:rPr>
                <w:rFonts w:ascii="Sylfaen" w:hAnsi="Sylfaen"/>
                <w:iCs/>
                <w:color w:val="000000"/>
                <w:sz w:val="22"/>
                <w:szCs w:val="22"/>
                <w:lang w:val="hy-AM" w:eastAsia="en-US"/>
              </w:rPr>
              <w:t>(</w:t>
            </w:r>
            <w:r w:rsidRPr="00405A58">
              <w:rPr>
                <w:rFonts w:ascii="Sylfaen" w:hAnsi="Sylfaen" w:cs="Sylfaen"/>
                <w:iCs/>
                <w:color w:val="000000"/>
                <w:sz w:val="22"/>
                <w:szCs w:val="22"/>
                <w:lang w:val="hy-AM" w:eastAsia="en-US"/>
              </w:rPr>
              <w:t>գ</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ուսուցիչների</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վերապատրաստման</w:t>
            </w:r>
            <w:r w:rsidRPr="00405A58">
              <w:rPr>
                <w:rFonts w:ascii="Sylfaen" w:hAnsi="Sylfaen" w:cs="Helvetica"/>
                <w:iCs/>
                <w:color w:val="000000"/>
                <w:sz w:val="22"/>
                <w:szCs w:val="22"/>
                <w:lang w:val="hy-AM" w:eastAsia="en-US"/>
              </w:rPr>
              <w:t>, </w:t>
            </w:r>
            <w:r w:rsidRPr="00405A58">
              <w:rPr>
                <w:rFonts w:ascii="Sylfaen" w:hAnsi="Sylfaen"/>
                <w:iCs/>
                <w:color w:val="000000"/>
                <w:sz w:val="22"/>
                <w:szCs w:val="22"/>
                <w:lang w:val="hy-AM" w:eastAsia="en-US"/>
              </w:rPr>
              <w:t>(</w:t>
            </w:r>
            <w:r w:rsidRPr="00405A58">
              <w:rPr>
                <w:rFonts w:ascii="Sylfaen" w:hAnsi="Sylfaen" w:cs="Sylfaen"/>
                <w:iCs/>
                <w:color w:val="000000"/>
                <w:sz w:val="22"/>
                <w:szCs w:val="22"/>
                <w:lang w:val="hy-AM" w:eastAsia="en-US"/>
              </w:rPr>
              <w:t>դ</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աշակերտների</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գնահատման</w:t>
            </w:r>
            <w:r w:rsidRPr="00405A58">
              <w:rPr>
                <w:rFonts w:ascii="Sylfaen" w:hAnsi="Sylfaen" w:cs="Helvetica"/>
                <w:iCs/>
                <w:color w:val="000000"/>
                <w:sz w:val="22"/>
                <w:szCs w:val="22"/>
                <w:lang w:val="hy-AM" w:eastAsia="en-US"/>
              </w:rPr>
              <w:t xml:space="preserve"> </w:t>
            </w:r>
            <w:r w:rsidRPr="00405A58">
              <w:rPr>
                <w:rFonts w:ascii="Sylfaen" w:hAnsi="Sylfaen" w:cs="Sylfaen"/>
                <w:iCs/>
                <w:color w:val="000000"/>
                <w:sz w:val="22"/>
                <w:szCs w:val="22"/>
                <w:lang w:val="hy-AM" w:eastAsia="en-US"/>
              </w:rPr>
              <w:t>մեջ</w:t>
            </w:r>
          </w:p>
          <w:p w14:paraId="5A2CD357" w14:textId="77777777" w:rsidR="00405A58" w:rsidRPr="00405A58" w:rsidRDefault="00405A58" w:rsidP="00405A58">
            <w:pPr>
              <w:spacing w:line="300" w:lineRule="exact"/>
              <w:jc w:val="both"/>
              <w:rPr>
                <w:rFonts w:ascii="Sylfaen" w:hAnsi="Sylfaen" w:cs="Calibri"/>
                <w:bCs/>
                <w:sz w:val="22"/>
                <w:szCs w:val="22"/>
                <w:lang w:val="hy-AM"/>
              </w:rPr>
            </w:pPr>
          </w:p>
        </w:tc>
      </w:tr>
      <w:tr w:rsidR="00405A58" w:rsidRPr="00405A58" w14:paraId="0154909D" w14:textId="77777777" w:rsidTr="00405A58">
        <w:tc>
          <w:tcPr>
            <w:tcW w:w="4602" w:type="dxa"/>
          </w:tcPr>
          <w:p w14:paraId="1F8BADEE"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t xml:space="preserve">4.8 Կառուցել և վերազինել ուսումնական հաստատությունների շենքային հարմարությունները, որոնցում հաշվի են </w:t>
            </w:r>
            <w:r w:rsidRPr="00405A58">
              <w:rPr>
                <w:rFonts w:ascii="Sylfaen" w:hAnsi="Sylfaen" w:cs="Calibri"/>
                <w:bCs/>
                <w:sz w:val="22"/>
                <w:szCs w:val="22"/>
                <w:lang w:val="hy-AM"/>
              </w:rPr>
              <w:lastRenderedPageBreak/>
              <w:t xml:space="preserve">առնված երեխաների, հաշմանդամների և գենդերային տարբերությունների առանձնահատկությունները, և որոնք ապահովում են անվտանգ, բռնությունից զերծ, ներառական և արդյունավետ ուսումնառության միջավայր բոլորի համար </w:t>
            </w:r>
          </w:p>
          <w:p w14:paraId="4C9C476C" w14:textId="77777777" w:rsidR="00405A58" w:rsidRPr="00405A58" w:rsidRDefault="00405A58" w:rsidP="00405A58">
            <w:pPr>
              <w:spacing w:line="300" w:lineRule="exact"/>
              <w:jc w:val="both"/>
              <w:rPr>
                <w:rFonts w:ascii="Sylfaen" w:hAnsi="Sylfaen" w:cs="Calibri"/>
                <w:bCs/>
                <w:sz w:val="22"/>
                <w:szCs w:val="22"/>
                <w:lang w:val="hy-AM"/>
              </w:rPr>
            </w:pPr>
          </w:p>
          <w:p w14:paraId="226CCA69" w14:textId="77777777" w:rsidR="00405A58" w:rsidRPr="00405A58" w:rsidRDefault="00405A58" w:rsidP="00405A58">
            <w:pPr>
              <w:spacing w:line="300" w:lineRule="exact"/>
              <w:jc w:val="both"/>
              <w:rPr>
                <w:rFonts w:ascii="Sylfaen" w:hAnsi="Sylfaen" w:cs="Calibri"/>
                <w:bCs/>
                <w:sz w:val="22"/>
                <w:szCs w:val="22"/>
                <w:lang w:val="hy-AM"/>
              </w:rPr>
            </w:pPr>
          </w:p>
        </w:tc>
        <w:tc>
          <w:tcPr>
            <w:tcW w:w="4720" w:type="dxa"/>
          </w:tcPr>
          <w:p w14:paraId="429DDF42"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lastRenderedPageBreak/>
              <w:t>4.A.1 Դպրոցների համամասնությունը, որոնք ունեն. (ա) էլեկտրականություն, </w:t>
            </w:r>
          </w:p>
          <w:p w14:paraId="3D8ABAE6"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t xml:space="preserve">(բ) համացանց՝ մանկավարժական </w:t>
            </w:r>
            <w:r w:rsidRPr="00405A58">
              <w:rPr>
                <w:rFonts w:ascii="Sylfaen" w:hAnsi="Sylfaen" w:cs="Calibri"/>
                <w:bCs/>
                <w:sz w:val="22"/>
                <w:szCs w:val="22"/>
                <w:lang w:val="hy-AM"/>
              </w:rPr>
              <w:lastRenderedPageBreak/>
              <w:t>նպատակներով, (գ) համակարգիչներ՝ մանկավարժական նպատակներով, </w:t>
            </w:r>
          </w:p>
          <w:p w14:paraId="0E30CDD1"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t>(դ) հարմարեցված ենթակառուցվածքներ և նյութեր հաշմանդամություն ունեցող աշակերտների համար, (ե) հիմնական խմելու ջուր, (զ) մեկ սեռի համար նախատեսված տարրական սանիտարահիգիենիկ հարմարություններ, (է) ձեռքերը լվանալու տարրական հարմարություններ (համաձայն «Ջուր և սանիտարահիգիենիկ պայմաններ բոլորի համար» ցուցանիշի սահմանումների)</w:t>
            </w:r>
          </w:p>
        </w:tc>
      </w:tr>
    </w:tbl>
    <w:p w14:paraId="243C87AA" w14:textId="77777777" w:rsidR="00405A58" w:rsidRPr="00405A58" w:rsidRDefault="00405A58" w:rsidP="00405A58">
      <w:pPr>
        <w:spacing w:line="300" w:lineRule="exact"/>
        <w:jc w:val="both"/>
        <w:rPr>
          <w:rFonts w:ascii="Sylfaen" w:hAnsi="Sylfaen" w:cs="Calibri"/>
          <w:lang w:val="hy-AM"/>
        </w:rPr>
      </w:pPr>
    </w:p>
    <w:p w14:paraId="412D5A2D" w14:textId="77777777" w:rsidR="00405A58" w:rsidRPr="00405A58" w:rsidRDefault="00405A58" w:rsidP="00405A58">
      <w:pPr>
        <w:spacing w:line="300" w:lineRule="exact"/>
        <w:jc w:val="both"/>
        <w:rPr>
          <w:rFonts w:ascii="Sylfaen" w:hAnsi="Sylfaen" w:cs="Calibri"/>
          <w:lang w:val="hy-AM"/>
        </w:rPr>
      </w:pPr>
    </w:p>
    <w:p w14:paraId="03E95864" w14:textId="77777777" w:rsidR="00405A58" w:rsidRPr="00405A58" w:rsidRDefault="00405A58" w:rsidP="00405A58">
      <w:pPr>
        <w:spacing w:line="300" w:lineRule="exact"/>
        <w:jc w:val="both"/>
        <w:rPr>
          <w:rFonts w:ascii="Sylfaen" w:hAnsi="Sylfaen" w:cs="Calibri"/>
          <w:lang w:val="hy-AM"/>
        </w:rPr>
      </w:pPr>
    </w:p>
    <w:p w14:paraId="29F09CA4" w14:textId="77777777" w:rsidR="00405A58" w:rsidRPr="00405A58" w:rsidRDefault="00405A58" w:rsidP="00405A58">
      <w:pPr>
        <w:rPr>
          <w:rFonts w:ascii="Sylfaen" w:hAnsi="Sylfaen" w:cs="Calibri"/>
          <w:lang w:val="hy-AM"/>
        </w:rPr>
      </w:pPr>
      <w:r w:rsidRPr="00405A58">
        <w:rPr>
          <w:rFonts w:ascii="Sylfaen" w:hAnsi="Sylfaen" w:cs="Calibri"/>
          <w:lang w:val="hy-AM"/>
        </w:rPr>
        <w:br w:type="page"/>
      </w:r>
    </w:p>
    <w:p w14:paraId="0EB60EC8" w14:textId="77777777" w:rsidR="00405A58" w:rsidRPr="00405A58" w:rsidRDefault="00405A58" w:rsidP="00405A58">
      <w:pPr>
        <w:pStyle w:val="Heading2"/>
        <w:rPr>
          <w:rStyle w:val="Header2-SubClausesCharChar"/>
          <w:rFonts w:ascii="Sylfaen" w:hAnsi="Sylfaen" w:cs="Calibri"/>
          <w:sz w:val="28"/>
          <w:szCs w:val="28"/>
          <w:lang w:val="hy-AM"/>
        </w:rPr>
      </w:pPr>
      <w:bookmarkStart w:id="69" w:name="_Toc20304229"/>
      <w:bookmarkStart w:id="70" w:name="_Toc20919415"/>
      <w:r w:rsidRPr="00405A58">
        <w:rPr>
          <w:rStyle w:val="Header2-SubClausesCharChar"/>
          <w:rFonts w:ascii="Sylfaen" w:hAnsi="Sylfaen" w:cs="Calibri"/>
          <w:sz w:val="28"/>
          <w:szCs w:val="28"/>
          <w:lang w:val="hy-AM"/>
        </w:rPr>
        <w:lastRenderedPageBreak/>
        <w:t xml:space="preserve">4.2. </w:t>
      </w:r>
      <w:bookmarkEnd w:id="69"/>
      <w:r w:rsidRPr="00405A58">
        <w:rPr>
          <w:rStyle w:val="Header2-SubClausesCharChar"/>
          <w:rFonts w:ascii="Sylfaen" w:hAnsi="Sylfaen" w:cs="Calibri"/>
          <w:sz w:val="28"/>
          <w:szCs w:val="28"/>
          <w:lang w:val="hy-AM"/>
        </w:rPr>
        <w:t>Հանրային առողջություն</w:t>
      </w:r>
      <w:bookmarkEnd w:id="70"/>
      <w:r w:rsidRPr="00405A58">
        <w:rPr>
          <w:rStyle w:val="Header2-SubClausesCharChar"/>
          <w:rFonts w:ascii="Sylfaen" w:hAnsi="Sylfaen" w:cs="Calibri"/>
          <w:sz w:val="28"/>
          <w:szCs w:val="28"/>
          <w:lang w:val="hy-AM"/>
        </w:rPr>
        <w:t xml:space="preserve">  </w:t>
      </w:r>
    </w:p>
    <w:p w14:paraId="7961C1E7" w14:textId="77777777" w:rsidR="00405A58" w:rsidRPr="00405A58" w:rsidRDefault="00405A58" w:rsidP="00405A58">
      <w:pPr>
        <w:spacing w:line="300" w:lineRule="exact"/>
        <w:jc w:val="both"/>
        <w:rPr>
          <w:rFonts w:ascii="Sylfaen" w:hAnsi="Sylfaen" w:cs="Calibri"/>
          <w:lang w:val="hy-AM"/>
        </w:rPr>
      </w:pPr>
    </w:p>
    <w:p w14:paraId="3658C46A" w14:textId="77777777" w:rsidR="00405A58" w:rsidRPr="00405A58" w:rsidRDefault="00405A58" w:rsidP="00405A58">
      <w:pPr>
        <w:pStyle w:val="Heading2"/>
        <w:rPr>
          <w:rStyle w:val="Header2-SubClausesCharChar"/>
          <w:rFonts w:ascii="Sylfaen" w:hAnsi="Sylfaen" w:cs="Calibri"/>
          <w:lang w:val="hy-AM"/>
        </w:rPr>
      </w:pPr>
      <w:bookmarkStart w:id="71" w:name="_Toc20919416"/>
      <w:bookmarkStart w:id="72" w:name="_Toc517626525"/>
      <w:bookmarkStart w:id="73" w:name="_Toc20304230"/>
      <w:r w:rsidRPr="00405A58">
        <w:rPr>
          <w:rStyle w:val="Header2-SubClausesCharChar"/>
          <w:rFonts w:ascii="Sylfaen" w:hAnsi="Sylfaen" w:cs="Calibri"/>
          <w:lang w:val="hy-AM"/>
        </w:rPr>
        <w:t>4.2.1</w:t>
      </w:r>
      <w:r w:rsidRPr="00405A58">
        <w:rPr>
          <w:rStyle w:val="Header2-SubClausesCharChar"/>
          <w:rFonts w:ascii="Sylfaen" w:hAnsi="Sylfaen" w:cs="Calibri"/>
          <w:lang w:val="hy-AM"/>
        </w:rPr>
        <w:tab/>
        <w:t>Ստուգացուցակ  հանրային առողջության ոլորտի համար</w:t>
      </w:r>
      <w:bookmarkEnd w:id="71"/>
      <w:r w:rsidRPr="00405A58">
        <w:rPr>
          <w:rStyle w:val="Header2-SubClausesCharChar"/>
          <w:rFonts w:ascii="Sylfaen" w:hAnsi="Sylfaen" w:cs="Calibri"/>
          <w:lang w:val="hy-AM"/>
        </w:rPr>
        <w:t xml:space="preserve"> </w:t>
      </w:r>
      <w:bookmarkEnd w:id="72"/>
      <w:bookmarkEnd w:id="73"/>
    </w:p>
    <w:p w14:paraId="0673D5FA" w14:textId="77777777" w:rsidR="00405A58" w:rsidRPr="00405A58" w:rsidRDefault="00405A58" w:rsidP="00405A58">
      <w:pPr>
        <w:widowControl w:val="0"/>
        <w:autoSpaceDE w:val="0"/>
        <w:autoSpaceDN w:val="0"/>
        <w:adjustRightInd w:val="0"/>
        <w:spacing w:line="300" w:lineRule="exact"/>
        <w:jc w:val="both"/>
        <w:rPr>
          <w:rFonts w:ascii="Sylfaen" w:hAnsi="Sylfaen" w:cs="Calibri"/>
          <w:lang w:val="hy-AM" w:eastAsia="ja-JP"/>
        </w:rPr>
      </w:pPr>
    </w:p>
    <w:p w14:paraId="24E48587" w14:textId="77777777" w:rsidR="00405A58" w:rsidRPr="00405A58" w:rsidRDefault="00405A58" w:rsidP="00405A58">
      <w:pPr>
        <w:widowControl w:val="0"/>
        <w:autoSpaceDE w:val="0"/>
        <w:autoSpaceDN w:val="0"/>
        <w:adjustRightInd w:val="0"/>
        <w:spacing w:line="300" w:lineRule="exact"/>
        <w:jc w:val="both"/>
        <w:rPr>
          <w:rFonts w:ascii="Sylfaen" w:hAnsi="Sylfaen" w:cs="Calibri"/>
          <w:b/>
          <w:lang w:val="hy-AM" w:eastAsia="ja-JP"/>
        </w:rPr>
      </w:pPr>
      <w:r w:rsidRPr="00405A58">
        <w:rPr>
          <w:rFonts w:ascii="Sylfaen" w:hAnsi="Sylfaen" w:cs="Calibri"/>
          <w:b/>
          <w:lang w:val="hy-AM" w:eastAsia="ja-JP"/>
        </w:rPr>
        <w:t>Ուղղորդող հարցեր</w:t>
      </w:r>
      <w:r w:rsidRPr="00405A58">
        <w:rPr>
          <w:rFonts w:ascii="Sylfaen" w:hAnsi="Sylfaen" w:cs="Calibri"/>
          <w:b/>
          <w:vertAlign w:val="superscript"/>
          <w:lang w:val="hy-AM" w:eastAsia="ja-JP"/>
        </w:rPr>
        <w:footnoteReference w:id="26"/>
      </w:r>
      <w:r w:rsidRPr="00405A58">
        <w:rPr>
          <w:rFonts w:ascii="Sylfaen" w:hAnsi="Sylfaen" w:cs="Calibri"/>
          <w:b/>
          <w:lang w:val="hy-AM" w:eastAsia="ja-JP"/>
        </w:rPr>
        <w:t xml:space="preserve">՝ </w:t>
      </w:r>
    </w:p>
    <w:p w14:paraId="6DE35E3D" w14:textId="77777777" w:rsidR="00405A58" w:rsidRPr="00405A58" w:rsidRDefault="00405A58" w:rsidP="00405A58">
      <w:pPr>
        <w:widowControl w:val="0"/>
        <w:autoSpaceDE w:val="0"/>
        <w:autoSpaceDN w:val="0"/>
        <w:adjustRightInd w:val="0"/>
        <w:spacing w:line="300" w:lineRule="exact"/>
        <w:jc w:val="both"/>
        <w:rPr>
          <w:rFonts w:ascii="Sylfaen" w:hAnsi="Sylfaen" w:cs="Calibri"/>
          <w:lang w:val="hy-AM" w:eastAsia="ja-JP"/>
        </w:rPr>
      </w:pPr>
    </w:p>
    <w:p w14:paraId="46A32DF7"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Որո՞նք են ամենալուրջ հիվանդությունները կանանց և տղամարդկանց շրջանում:</w:t>
      </w:r>
    </w:p>
    <w:p w14:paraId="7D273478"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Կա՞ն գենդերային տարբերություններ կոնկրետ հիվանդության առաջացման դեպքերի միջև:</w:t>
      </w:r>
    </w:p>
    <w:p w14:paraId="6414D455"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Կան այլ տարբերություններ (օրինակ՝ տարիքային, քաղաքներում/գյուղական համայնքներում) կոնկրետ հիվանդությունների առաջացման իմաստով: </w:t>
      </w:r>
    </w:p>
    <w:p w14:paraId="0E229AB9"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հղի կանայք հիվանդանում են որևէ կոնկրետ հիվանդություններով: </w:t>
      </w:r>
    </w:p>
    <w:p w14:paraId="60965684"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Ինչպիսի՞ն է սակավարյունության տարածվածության մակարդակը հղի կանանց շրջանում; </w:t>
      </w:r>
    </w:p>
    <w:p w14:paraId="0281DF59"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Որո՞նք են կանանց նկատմամբ բռնությունների հետ կապված առողջական խնդիրները: </w:t>
      </w:r>
    </w:p>
    <w:p w14:paraId="4B620132"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Ինչպիսի՞ն  է մայրական մահացության մակարդակը: Արդյո՞ք իրավիճակը բարելավվել է, թե՞ վատթարացել է վերջին տարիներին:</w:t>
      </w:r>
    </w:p>
    <w:p w14:paraId="09D4A6EC"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Ծնունդների որ տոկոս է աջակցել բժշկական կրթություն ունեցող մանկաբարձների կողմից: Կա՞ն արդյոք տարբերություններ մարզերում: Ինչպիսի՞ն են տարբերությունները հեռավոր գյուղական համայնքներում:</w:t>
      </w:r>
    </w:p>
    <w:p w14:paraId="3E14685A"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Ինչպիսի՞ն է մանկական մահացության մակարդակը: Արդյո՞ք իրավիճակը բարելավվել է, թե վատթարացել է վերջին տարիներին: Արդյո՞ք կանայք ավելի շատ են ենթարկված ազդեցությունների, քան տղամարդիկ: </w:t>
      </w:r>
    </w:p>
    <w:p w14:paraId="2FF41C83"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Ինչպիսի՞ն է հոգեկան առողջության իրավիճակը կանանց և տղամարդկանց համար: </w:t>
      </w:r>
    </w:p>
    <w:p w14:paraId="42F6A2EF"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Ինչպիսի՞ն է սեռավարակների և սեռական ճանապարհով փոխանցվող հիվանդությունների հիվանդացության մակարդակը կանանց և տղամարդկանց համար (STI/STDs):</w:t>
      </w:r>
    </w:p>
    <w:p w14:paraId="0AD58065"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Որքա՞ն տարածված է ՄԻԱՎ/ՁԻԱՎ հիվանդությունները կանանց և տղամարդկանց շրջանում:</w:t>
      </w:r>
    </w:p>
    <w:p w14:paraId="3BAB66CD"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Ինչպիսի՞ն է հղիության արհեստական ընդհատումների մակարդակը: Արդյո՞ք բոլոր կանայք ունեն  հղիության արհեստական ընդհատման հավասար հնարավորություն: Կա՞ն տարբերություններ մարզերում: Ինչպիսի՞ն է իրավիճակը հեռավոր համայնքներում: </w:t>
      </w:r>
    </w:p>
    <w:p w14:paraId="3993A495"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Որոնք են հիվանդությունների և մահացության հիմնական պատճառները կանանց և տղամարդկանց շրջանում (օրինակ՝ սննդակարգեր, սանիտարական պայմաններ, գեների ակտիվության ստանդարտներ, հաճախակի հղիություններ, բժշկական ծառայությունների ոչ բավարար </w:t>
      </w:r>
      <w:r w:rsidRPr="00405A58">
        <w:rPr>
          <w:rFonts w:ascii="Sylfaen" w:hAnsi="Sylfaen" w:cs="Calibri"/>
          <w:lang w:val="hy-AM" w:eastAsia="ja-JP"/>
        </w:rPr>
        <w:lastRenderedPageBreak/>
        <w:t>հասանելիություն կամ դրանց օգտագործում):</w:t>
      </w:r>
    </w:p>
    <w:p w14:paraId="701DC75C"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Որո՞նք են աղջիկների և տղաների հիվանդությունների և մահացության պատճառները: Մայրերի ո՞ր տոկոսն է կրծքով կերակրում իրենց երեխաներին: Կա՞ն արդյոք տարբերություններ տղա  և աղջիկ երեխաներին կրծքով կերակրելու տևողության իմաստով: </w:t>
      </w:r>
    </w:p>
    <w:p w14:paraId="41760F74"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Բացի վերարտադրությունից ինչպիսի՞ գործոններ են նպաստում հիվանդացության գենդերային տարբերություններին: </w:t>
      </w:r>
    </w:p>
    <w:p w14:paraId="693BB8DE"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Որո՞նք են առողջության աշխատանքային վտանգները կանանց և տղամարդկանց համար (պեստիցիդների, վնասակար քիմիական նյութերից տեքստիլի ոլորտում մահվան և էլեկտրոնիկայի արդյունաբերության ոլորտում թունավոր թափոնների նյութերի դեպքեր և այլն):</w:t>
      </w:r>
    </w:p>
    <w:p w14:paraId="333013C9"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Ո՞վ է որոշում կայացնում տնային տնտեսություններում առողջապահական ծառայություններից օգտվելու և դեղերը գնելու վերաբերյալ (գերակշռող տիպերը):</w:t>
      </w:r>
    </w:p>
    <w:p w14:paraId="5673D884"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Կա՞ արդյոք կապ կանանց և տղամարդկանց կրթության և կոնկրետ հիվանդությունների միջև:</w:t>
      </w:r>
    </w:p>
    <w:p w14:paraId="35461945"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Ո՞րն է կանանց առաջին հղիության միջին տարիքը: Արդյո՞ք վաղ կամ ուշ ամուսնությունները խնդիր են, թե՞ ոչ:</w:t>
      </w:r>
    </w:p>
    <w:p w14:paraId="5D443352"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մշակութային նորմերը կամ ընտանիքի (պտղաբերության) պլանավորման մասին տեղեկացվածությունը/կրթությունը նպաստում է առողջապահական ծառայություններից օգտվելու կարիք չունենալուն և հակաբեղմնավորիչներ օգտագործելուն: </w:t>
      </w:r>
    </w:p>
    <w:p w14:paraId="1C71C707"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հակաբեղմնավորիչների օգտագործումն առաջացնում է պտղաբերության խնդիրների: </w:t>
      </w:r>
    </w:p>
    <w:p w14:paraId="53ED2325" w14:textId="77777777" w:rsidR="00405A58" w:rsidRPr="00405A58" w:rsidRDefault="00405A58" w:rsidP="00405A58">
      <w:pPr>
        <w:widowControl w:val="0"/>
        <w:autoSpaceDE w:val="0"/>
        <w:autoSpaceDN w:val="0"/>
        <w:adjustRightInd w:val="0"/>
        <w:spacing w:line="300" w:lineRule="exact"/>
        <w:ind w:left="360"/>
        <w:jc w:val="both"/>
        <w:rPr>
          <w:rFonts w:ascii="Sylfaen" w:hAnsi="Sylfaen" w:cs="Calibri"/>
          <w:lang w:val="hy-AM" w:eastAsia="ja-JP"/>
        </w:rPr>
      </w:pPr>
    </w:p>
    <w:p w14:paraId="4B6A26D8" w14:textId="77777777" w:rsidR="00405A58" w:rsidRPr="00405A58" w:rsidRDefault="00405A58" w:rsidP="00405A58">
      <w:pPr>
        <w:widowControl w:val="0"/>
        <w:autoSpaceDE w:val="0"/>
        <w:autoSpaceDN w:val="0"/>
        <w:adjustRightInd w:val="0"/>
        <w:spacing w:line="300" w:lineRule="exact"/>
        <w:ind w:left="360"/>
        <w:jc w:val="both"/>
        <w:rPr>
          <w:rFonts w:ascii="Sylfaen" w:hAnsi="Sylfaen" w:cs="Calibri"/>
          <w:b/>
          <w:lang w:val="hy-AM" w:eastAsia="ja-JP"/>
        </w:rPr>
      </w:pPr>
      <w:r w:rsidRPr="00405A58">
        <w:rPr>
          <w:rFonts w:ascii="Sylfaen" w:hAnsi="Sylfaen" w:cs="Calibri"/>
          <w:b/>
          <w:lang w:val="hy-AM" w:eastAsia="ja-JP"/>
        </w:rPr>
        <w:t xml:space="preserve">Բյուջեի վրա հնարավոր ազդեցությունների օրինակներ </w:t>
      </w:r>
    </w:p>
    <w:p w14:paraId="42611598" w14:textId="77777777" w:rsidR="00405A58" w:rsidRPr="00405A58" w:rsidRDefault="00405A58" w:rsidP="00405A58">
      <w:pPr>
        <w:widowControl w:val="0"/>
        <w:autoSpaceDE w:val="0"/>
        <w:autoSpaceDN w:val="0"/>
        <w:adjustRightInd w:val="0"/>
        <w:spacing w:line="300" w:lineRule="exact"/>
        <w:jc w:val="both"/>
        <w:rPr>
          <w:rFonts w:ascii="Sylfaen" w:hAnsi="Sylfaen" w:cs="Calibri"/>
          <w:b/>
          <w:lang w:val="hy-AM" w:eastAsia="ja-JP"/>
        </w:rPr>
      </w:pPr>
    </w:p>
    <w:p w14:paraId="21863BFE"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Ներդրումներ կատարել վերարտադրողական առողջության ծառայություններում </w:t>
      </w:r>
    </w:p>
    <w:p w14:paraId="35B83599"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Ներդրումներ կատարել հակաբեղմնավորիչների անվտանգ օգտագործման  հիգիենայի/ ընտանիքի պլանավորման/ կրթության քարոզարշավների իրականացման ուղղությամբ</w:t>
      </w:r>
    </w:p>
    <w:p w14:paraId="76ECFC81"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Ներդրումներ կատարել տղամարդկանց՝ կանխարգելիչ առողջապահության ծառայություններից օգտվելու խթանման ուղղությամբ քարոզարշավներում</w:t>
      </w:r>
    </w:p>
    <w:p w14:paraId="7C9FDD77"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Հատկացնել գումար հակառետրովիրուսային բուժում ձեռքբերելու համար՝ ծնողից/մորից երեխային ՄԻԱՎ-ի փոխանցումը և մեծահասակների ՄԻԱՎ-ի և ՁԻԱՎ-ի կանխարգելման համար</w:t>
      </w:r>
    </w:p>
    <w:p w14:paraId="1C002122"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Հատկացնել գումար քաղցկեղի սկրինինգի սարքավորումներ ձեռքբերելու համար </w:t>
      </w:r>
    </w:p>
    <w:p w14:paraId="4C03D56A"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Ներդրումներ կատարել բժշկական անձնակազմի վերապատրաստման համար կանանց նկատմամբ բռնության զոհերի հետ վարվելու ուղղությամբ: </w:t>
      </w:r>
    </w:p>
    <w:p w14:paraId="4A1F28F6" w14:textId="77777777" w:rsidR="00405A58" w:rsidRPr="00405A58" w:rsidRDefault="00405A58" w:rsidP="00405A58">
      <w:pPr>
        <w:widowControl w:val="0"/>
        <w:autoSpaceDE w:val="0"/>
        <w:autoSpaceDN w:val="0"/>
        <w:adjustRightInd w:val="0"/>
        <w:spacing w:line="300" w:lineRule="exact"/>
        <w:ind w:left="360"/>
        <w:jc w:val="both"/>
        <w:rPr>
          <w:rFonts w:ascii="Sylfaen" w:hAnsi="Sylfaen" w:cs="Calibri"/>
          <w:lang w:val="hy-AM" w:eastAsia="ja-JP"/>
        </w:rPr>
      </w:pPr>
    </w:p>
    <w:p w14:paraId="28733CF6" w14:textId="77777777" w:rsidR="00405A58" w:rsidRPr="00405A58" w:rsidRDefault="00405A58" w:rsidP="00405A58">
      <w:pPr>
        <w:widowControl w:val="0"/>
        <w:autoSpaceDE w:val="0"/>
        <w:autoSpaceDN w:val="0"/>
        <w:adjustRightInd w:val="0"/>
        <w:spacing w:line="300" w:lineRule="exact"/>
        <w:ind w:left="360"/>
        <w:jc w:val="both"/>
        <w:rPr>
          <w:rFonts w:ascii="Sylfaen" w:hAnsi="Sylfaen" w:cs="Calibri"/>
          <w:b/>
          <w:lang w:val="hy-AM" w:eastAsia="ja-JP"/>
        </w:rPr>
      </w:pPr>
      <w:r w:rsidRPr="00405A58">
        <w:rPr>
          <w:rFonts w:ascii="Sylfaen" w:hAnsi="Sylfaen" w:cs="Calibri"/>
          <w:b/>
          <w:lang w:val="hy-AM" w:eastAsia="ja-JP"/>
        </w:rPr>
        <w:t xml:space="preserve">Գենդերային զգայուն ցուցանիշների օրինակներ </w:t>
      </w:r>
    </w:p>
    <w:p w14:paraId="67F669CE" w14:textId="77777777" w:rsidR="00405A58" w:rsidRPr="00405A58" w:rsidRDefault="00405A58" w:rsidP="00405A58">
      <w:pPr>
        <w:widowControl w:val="0"/>
        <w:autoSpaceDE w:val="0"/>
        <w:autoSpaceDN w:val="0"/>
        <w:adjustRightInd w:val="0"/>
        <w:spacing w:line="300" w:lineRule="exact"/>
        <w:ind w:left="720"/>
        <w:jc w:val="both"/>
        <w:rPr>
          <w:rFonts w:ascii="Sylfaen" w:hAnsi="Sylfaen" w:cs="Calibri"/>
          <w:lang w:val="hy-AM" w:eastAsia="ja-JP"/>
        </w:rPr>
      </w:pPr>
    </w:p>
    <w:p w14:paraId="7345E5C4"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Վերարտադրողական առողջության ծառայություններից օգտվող վերարտադրողական տարիքի իգական սեռի բնակչության համամասնությունը </w:t>
      </w:r>
    </w:p>
    <w:p w14:paraId="5B8C798D"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lastRenderedPageBreak/>
        <w:t xml:space="preserve">Հանրային առողջության հաստատություններում ծննդաբերությունների համամասնությունը </w:t>
      </w:r>
    </w:p>
    <w:p w14:paraId="371FFF0C"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Վերապատրաստում անցած մանկաբարձի օգնությամբ ծննդաբերությունների համամասնությունը </w:t>
      </w:r>
    </w:p>
    <w:p w14:paraId="61884D9E"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Պատվաստումների ողջ փաթեթը ստացած տղաների և աղջիկների համամասնությունը </w:t>
      </w:r>
    </w:p>
    <w:p w14:paraId="45169392"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Առողջապահության ծառայություններից բավարարված կին և տղամարդ հիվանդների համամասնությունը</w:t>
      </w:r>
    </w:p>
    <w:p w14:paraId="0E281478"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Հակառետրովիրալ աջակցություն ստացող կանանց և տղամարդկանց համամասնությունը</w:t>
      </w:r>
    </w:p>
    <w:p w14:paraId="32A5FD90"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Կրծքագեղձի քաղցկեղի սկրինինգի ծառայություններից օգտվող կանանց համամասնությունը</w:t>
      </w:r>
    </w:p>
    <w:p w14:paraId="24FD391B"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Շագանակագեղձի սկրինինգի ծառայություններից օգտվող տղամարդկանց համամասնությունը</w:t>
      </w:r>
    </w:p>
    <w:p w14:paraId="218498B4" w14:textId="77777777" w:rsidR="00405A58" w:rsidRPr="00405A58" w:rsidRDefault="00405A58" w:rsidP="00405A58">
      <w:pPr>
        <w:spacing w:line="300" w:lineRule="exact"/>
        <w:jc w:val="both"/>
        <w:rPr>
          <w:rFonts w:ascii="Sylfaen" w:hAnsi="Sylfaen" w:cs="Calibri"/>
          <w:b/>
          <w:lang w:val="hy-AM"/>
        </w:rPr>
      </w:pPr>
    </w:p>
    <w:p w14:paraId="76E2E756" w14:textId="77777777" w:rsidR="00405A58" w:rsidRPr="00405A58" w:rsidRDefault="00405A58" w:rsidP="00405A58">
      <w:pPr>
        <w:spacing w:line="300" w:lineRule="exact"/>
        <w:jc w:val="both"/>
        <w:rPr>
          <w:rFonts w:ascii="Sylfaen" w:hAnsi="Sylfaen" w:cs="Calibri"/>
          <w:b/>
          <w:lang w:val="hy-AM"/>
        </w:rPr>
      </w:pPr>
    </w:p>
    <w:p w14:paraId="79D1C60D" w14:textId="77777777" w:rsidR="00405A58" w:rsidRPr="00405A58" w:rsidRDefault="00405A58" w:rsidP="00405A58">
      <w:pPr>
        <w:spacing w:line="300" w:lineRule="exact"/>
        <w:jc w:val="both"/>
        <w:rPr>
          <w:rStyle w:val="Header2-SubClausesCharChar"/>
          <w:rFonts w:ascii="Sylfaen" w:hAnsi="Sylfaen" w:cs="Calibri"/>
          <w:lang w:val="hy-AM"/>
        </w:rPr>
      </w:pPr>
      <w:bookmarkStart w:id="74" w:name="_Toc517626526"/>
      <w:r w:rsidRPr="00405A58">
        <w:rPr>
          <w:rStyle w:val="Header2-SubClausesCharChar"/>
          <w:rFonts w:ascii="Sylfaen" w:hAnsi="Sylfaen" w:cs="Calibri"/>
          <w:lang w:val="hy-AM"/>
        </w:rPr>
        <w:t>4.2.2</w:t>
      </w:r>
      <w:r w:rsidRPr="00405A58">
        <w:rPr>
          <w:rStyle w:val="Header2-SubClausesCharChar"/>
          <w:rFonts w:ascii="Sylfaen" w:hAnsi="Sylfaen" w:cs="Calibri"/>
          <w:lang w:val="hy-AM"/>
        </w:rPr>
        <w:tab/>
      </w:r>
      <w:r w:rsidRPr="00405A58">
        <w:rPr>
          <w:rFonts w:ascii="Sylfaen" w:hAnsi="Sylfaen" w:cs="Calibri"/>
          <w:b/>
          <w:lang w:val="hy-AM"/>
        </w:rPr>
        <w:t xml:space="preserve">Կայուն զարգացման նպատակները (2030թ. օրագակարգը 2015 թ. կայուն զարգացման համար) առողջապահության ոլորտում </w:t>
      </w:r>
      <w:bookmarkEnd w:id="74"/>
    </w:p>
    <w:p w14:paraId="7FA7CBA4" w14:textId="77777777" w:rsidR="00405A58" w:rsidRPr="00405A58" w:rsidRDefault="00405A58" w:rsidP="00405A58">
      <w:pPr>
        <w:spacing w:line="300" w:lineRule="exact"/>
        <w:jc w:val="both"/>
        <w:rPr>
          <w:rFonts w:ascii="Sylfaen" w:hAnsi="Sylfaen" w:cs="Calibri"/>
          <w:b/>
          <w:lang w:val="hy-AM"/>
        </w:rPr>
      </w:pPr>
    </w:p>
    <w:p w14:paraId="633C5A92" w14:textId="77777777" w:rsidR="00405A58" w:rsidRPr="00405A58" w:rsidRDefault="00405A58" w:rsidP="00405A58">
      <w:pPr>
        <w:spacing w:line="300" w:lineRule="exact"/>
        <w:jc w:val="both"/>
        <w:rPr>
          <w:rFonts w:ascii="Sylfaen" w:hAnsi="Sylfaen" w:cs="Calibri"/>
          <w:lang w:val="hy-AM"/>
        </w:rPr>
      </w:pPr>
      <w:r w:rsidRPr="00405A58">
        <w:rPr>
          <w:rFonts w:ascii="Sylfaen" w:hAnsi="Sylfaen" w:cs="Calibri"/>
          <w:b/>
          <w:bCs/>
          <w:lang w:val="hy-AM"/>
        </w:rPr>
        <w:t xml:space="preserve">Նպատակ 3.  </w:t>
      </w:r>
      <w:r w:rsidRPr="00405A58">
        <w:rPr>
          <w:rFonts w:ascii="Sylfaen" w:hAnsi="Sylfaen" w:cs="Calibri"/>
          <w:lang w:val="hy-AM"/>
        </w:rPr>
        <w:t xml:space="preserve">Ապահովել առողջ կյանք և խթանել բարեկեցություն բոլորի՝ անկախ տարիքից </w:t>
      </w:r>
    </w:p>
    <w:p w14:paraId="1D6B86F5" w14:textId="77777777" w:rsidR="00405A58" w:rsidRPr="00405A58" w:rsidRDefault="00405A58" w:rsidP="00405A58">
      <w:pPr>
        <w:spacing w:line="300" w:lineRule="exact"/>
        <w:jc w:val="both"/>
        <w:rPr>
          <w:rFonts w:ascii="Sylfaen" w:hAnsi="Sylfaen" w:cs="Calibri"/>
          <w:lang w:val="hy-AM"/>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521"/>
        <w:gridCol w:w="4767"/>
      </w:tblGrid>
      <w:tr w:rsidR="00405A58" w:rsidRPr="00405A58" w14:paraId="1B862A8F" w14:textId="77777777" w:rsidTr="00405A58">
        <w:trPr>
          <w:tblHeader/>
        </w:trPr>
        <w:tc>
          <w:tcPr>
            <w:tcW w:w="4602" w:type="dxa"/>
            <w:shd w:val="clear" w:color="auto" w:fill="DEEAF6" w:themeFill="accent5" w:themeFillTint="33"/>
          </w:tcPr>
          <w:p w14:paraId="41251868" w14:textId="77777777" w:rsidR="00405A58" w:rsidRPr="00405A58" w:rsidRDefault="00405A58" w:rsidP="00405A58">
            <w:pPr>
              <w:spacing w:line="300" w:lineRule="exact"/>
              <w:jc w:val="center"/>
              <w:rPr>
                <w:rFonts w:ascii="Sylfaen" w:hAnsi="Sylfaen" w:cs="Calibri"/>
                <w:b/>
                <w:sz w:val="22"/>
                <w:szCs w:val="22"/>
                <w:lang w:val="hy-AM"/>
              </w:rPr>
            </w:pPr>
            <w:r w:rsidRPr="00405A58">
              <w:rPr>
                <w:rFonts w:ascii="Sylfaen" w:hAnsi="Sylfaen" w:cs="Calibri"/>
                <w:b/>
                <w:sz w:val="22"/>
                <w:szCs w:val="22"/>
                <w:lang w:val="hy-AM"/>
              </w:rPr>
              <w:t>Թիրախներ</w:t>
            </w:r>
          </w:p>
        </w:tc>
        <w:tc>
          <w:tcPr>
            <w:tcW w:w="4862" w:type="dxa"/>
            <w:shd w:val="clear" w:color="auto" w:fill="DEEAF6" w:themeFill="accent5" w:themeFillTint="33"/>
          </w:tcPr>
          <w:p w14:paraId="4726187C" w14:textId="77777777" w:rsidR="00405A58" w:rsidRPr="00405A58" w:rsidRDefault="00405A58" w:rsidP="00405A58">
            <w:pPr>
              <w:spacing w:line="300" w:lineRule="exact"/>
              <w:jc w:val="center"/>
              <w:rPr>
                <w:rFonts w:ascii="Sylfaen" w:hAnsi="Sylfaen" w:cs="Calibri"/>
                <w:b/>
                <w:sz w:val="22"/>
                <w:szCs w:val="22"/>
                <w:lang w:val="hy-AM"/>
              </w:rPr>
            </w:pPr>
            <w:r w:rsidRPr="00405A58">
              <w:rPr>
                <w:rFonts w:ascii="Sylfaen" w:hAnsi="Sylfaen" w:cs="Calibri"/>
                <w:b/>
                <w:sz w:val="22"/>
                <w:szCs w:val="22"/>
                <w:lang w:val="hy-AM"/>
              </w:rPr>
              <w:t>Ցուցանիշներ</w:t>
            </w:r>
          </w:p>
        </w:tc>
      </w:tr>
      <w:tr w:rsidR="00405A58" w:rsidRPr="00405A58" w14:paraId="2E2F1037" w14:textId="77777777" w:rsidTr="00405A58">
        <w:tc>
          <w:tcPr>
            <w:tcW w:w="4602" w:type="dxa"/>
          </w:tcPr>
          <w:p w14:paraId="051B7DCE"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t xml:space="preserve">3.1. </w:t>
            </w:r>
            <w:r w:rsidRPr="00405A58">
              <w:rPr>
                <w:rFonts w:ascii="Sylfaen" w:hAnsi="Sylfaen" w:cs="Calibri"/>
                <w:bCs/>
                <w:sz w:val="22"/>
                <w:szCs w:val="22"/>
                <w:lang w:val="hy-AM"/>
              </w:rPr>
              <w:t>Մինչև 2030թ. կրճատել մայրական մահացության համամասնությունը մինչև 70-ից ցածր՝ 100 հազար կենդանածնի հաշվով</w:t>
            </w:r>
            <w:r w:rsidRPr="00405A58">
              <w:rPr>
                <w:rFonts w:ascii="Sylfaen" w:hAnsi="Sylfaen" w:cs="Calibri"/>
                <w:sz w:val="22"/>
                <w:szCs w:val="22"/>
                <w:lang w:val="hy-AM"/>
              </w:rPr>
              <w:t xml:space="preserve"> </w:t>
            </w:r>
          </w:p>
          <w:p w14:paraId="0AB5F0C0" w14:textId="77777777" w:rsidR="00405A58" w:rsidRPr="00405A58" w:rsidRDefault="00405A58" w:rsidP="00405A58">
            <w:pPr>
              <w:spacing w:line="300" w:lineRule="exact"/>
              <w:jc w:val="both"/>
              <w:rPr>
                <w:rFonts w:ascii="Sylfaen" w:hAnsi="Sylfaen" w:cs="Calibri"/>
                <w:sz w:val="22"/>
                <w:szCs w:val="22"/>
                <w:lang w:val="hy-AM"/>
              </w:rPr>
            </w:pPr>
          </w:p>
        </w:tc>
        <w:tc>
          <w:tcPr>
            <w:tcW w:w="4862" w:type="dxa"/>
          </w:tcPr>
          <w:p w14:paraId="00E1AFF9"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t>3.1.</w:t>
            </w:r>
            <w:r w:rsidRPr="00405A58">
              <w:rPr>
                <w:rFonts w:ascii="Sylfaen" w:hAnsi="Sylfaen" w:cs="Calibri"/>
                <w:bCs/>
                <w:sz w:val="22"/>
                <w:szCs w:val="22"/>
                <w:lang w:val="hy-AM"/>
              </w:rPr>
              <w:t xml:space="preserve">1 </w:t>
            </w:r>
            <w:r w:rsidRPr="00405A58">
              <w:rPr>
                <w:rFonts w:ascii="Sylfaen" w:hAnsi="Sylfaen" w:cs="Calibri"/>
                <w:bCs/>
                <w:iCs/>
                <w:sz w:val="22"/>
                <w:szCs w:val="22"/>
                <w:lang w:val="hy-AM"/>
              </w:rPr>
              <w:t>Մայրական մահերի համամասնությունը</w:t>
            </w:r>
            <w:r w:rsidRPr="00405A58">
              <w:rPr>
                <w:rStyle w:val="Emphasis"/>
                <w:rFonts w:ascii="Sylfaen" w:hAnsi="Sylfaen" w:cs="Sylfaen"/>
                <w:sz w:val="22"/>
                <w:szCs w:val="22"/>
                <w:shd w:val="clear" w:color="auto" w:fill="ACDD9F"/>
                <w:lang w:val="hy-AM"/>
              </w:rPr>
              <w:t xml:space="preserve"> </w:t>
            </w:r>
          </w:p>
          <w:p w14:paraId="6D289C1A" w14:textId="77777777" w:rsidR="00405A58" w:rsidRPr="00405A58" w:rsidRDefault="00405A58" w:rsidP="00405A58">
            <w:pPr>
              <w:spacing w:line="300" w:lineRule="exact"/>
              <w:jc w:val="both"/>
              <w:rPr>
                <w:rFonts w:ascii="Sylfaen" w:hAnsi="Sylfaen" w:cs="Calibri"/>
                <w:sz w:val="22"/>
                <w:szCs w:val="22"/>
                <w:lang w:val="hy-AM"/>
              </w:rPr>
            </w:pPr>
          </w:p>
          <w:p w14:paraId="49F97793"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t xml:space="preserve">3.1.2 </w:t>
            </w:r>
            <w:r w:rsidRPr="00405A58">
              <w:rPr>
                <w:rFonts w:ascii="Sylfaen" w:hAnsi="Sylfaen" w:cs="Calibri"/>
                <w:bCs/>
                <w:sz w:val="22"/>
                <w:szCs w:val="22"/>
                <w:lang w:val="hy-AM"/>
              </w:rPr>
              <w:t>Հմուտ բժշկական անձնակազմի կողմից ընդունվող ծնունդների համամասնությունը</w:t>
            </w:r>
            <w:r w:rsidRPr="00405A58">
              <w:rPr>
                <w:rFonts w:ascii="Sylfaen" w:hAnsi="Sylfaen" w:cs="Calibri"/>
                <w:sz w:val="22"/>
                <w:szCs w:val="22"/>
                <w:lang w:val="hy-AM"/>
              </w:rPr>
              <w:t xml:space="preserve"> </w:t>
            </w:r>
          </w:p>
          <w:p w14:paraId="026D179A" w14:textId="77777777" w:rsidR="00405A58" w:rsidRPr="00405A58" w:rsidRDefault="00405A58" w:rsidP="00405A58">
            <w:pPr>
              <w:spacing w:line="300" w:lineRule="exact"/>
              <w:jc w:val="both"/>
              <w:rPr>
                <w:rFonts w:ascii="Sylfaen" w:hAnsi="Sylfaen" w:cs="Calibri"/>
                <w:sz w:val="22"/>
                <w:szCs w:val="22"/>
                <w:lang w:val="hy-AM"/>
              </w:rPr>
            </w:pPr>
          </w:p>
        </w:tc>
      </w:tr>
      <w:tr w:rsidR="00405A58" w:rsidRPr="00405A58" w14:paraId="029F68AB" w14:textId="77777777" w:rsidTr="00405A58">
        <w:tc>
          <w:tcPr>
            <w:tcW w:w="4602" w:type="dxa"/>
          </w:tcPr>
          <w:p w14:paraId="5E8DDA55"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t>3.2. Մինչև 2030 թ. վերջ դնել նորածինների և մինչև 5 տարեկան երեխաների կանխարգելելի մահերին. բոլոր երկրները պետք է նպատակ ունենան նվազեցնել վաղ նորածնային մահացությունը առնվազն մինչև 12-ից ցածր՝ 1000 կենդանածնի հաշվով, իսկ մինչև 5 տարեկան երեխաների մահացությունը՝ առնվազն մինչև 25-ի՝ 1000 կենդանածնի հաշվով </w:t>
            </w:r>
          </w:p>
          <w:p w14:paraId="02FDE33F" w14:textId="77777777" w:rsidR="00405A58" w:rsidRPr="00405A58" w:rsidRDefault="00405A58" w:rsidP="00405A58">
            <w:pPr>
              <w:spacing w:line="300" w:lineRule="exact"/>
              <w:jc w:val="both"/>
              <w:rPr>
                <w:rFonts w:ascii="Sylfaen" w:hAnsi="Sylfaen" w:cs="Calibri"/>
                <w:sz w:val="22"/>
                <w:szCs w:val="22"/>
                <w:lang w:val="hy-AM"/>
              </w:rPr>
            </w:pPr>
          </w:p>
        </w:tc>
        <w:tc>
          <w:tcPr>
            <w:tcW w:w="4862" w:type="dxa"/>
          </w:tcPr>
          <w:p w14:paraId="61039EBC"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t xml:space="preserve">3.2.1 </w:t>
            </w:r>
            <w:r w:rsidRPr="00405A58">
              <w:rPr>
                <w:rFonts w:ascii="Sylfaen" w:hAnsi="Sylfaen" w:cs="Calibri"/>
                <w:iCs/>
                <w:sz w:val="22"/>
                <w:szCs w:val="22"/>
                <w:lang w:val="hy-AM"/>
              </w:rPr>
              <w:t xml:space="preserve">Մինչև 5 տարեկան երեխաների մահացության ցուցանիշը </w:t>
            </w:r>
          </w:p>
          <w:p w14:paraId="62ED6AA3" w14:textId="77777777" w:rsidR="00405A58" w:rsidRPr="00405A58" w:rsidRDefault="00405A58" w:rsidP="00405A58">
            <w:pPr>
              <w:spacing w:line="300" w:lineRule="exact"/>
              <w:jc w:val="both"/>
              <w:rPr>
                <w:rFonts w:ascii="Sylfaen" w:hAnsi="Sylfaen" w:cs="Calibri"/>
                <w:sz w:val="22"/>
                <w:szCs w:val="22"/>
                <w:lang w:val="hy-AM"/>
              </w:rPr>
            </w:pPr>
          </w:p>
          <w:p w14:paraId="4920E5FA" w14:textId="77777777" w:rsidR="00405A58" w:rsidRPr="00405A58" w:rsidRDefault="00405A58" w:rsidP="00405A58">
            <w:pPr>
              <w:spacing w:line="300" w:lineRule="exact"/>
              <w:jc w:val="both"/>
              <w:rPr>
                <w:rFonts w:ascii="Sylfaen" w:hAnsi="Sylfaen" w:cs="Calibri"/>
                <w:iCs/>
                <w:sz w:val="22"/>
                <w:szCs w:val="22"/>
                <w:lang w:val="hy-AM"/>
              </w:rPr>
            </w:pPr>
            <w:r w:rsidRPr="00405A58">
              <w:rPr>
                <w:rFonts w:ascii="Sylfaen" w:hAnsi="Sylfaen" w:cs="Calibri"/>
                <w:iCs/>
                <w:sz w:val="22"/>
                <w:szCs w:val="22"/>
                <w:lang w:val="hy-AM"/>
              </w:rPr>
              <w:t xml:space="preserve">3.2.2 </w:t>
            </w:r>
            <w:r w:rsidRPr="00405A58">
              <w:rPr>
                <w:rFonts w:ascii="Sylfaen" w:hAnsi="Sylfaen" w:cs="Calibri"/>
                <w:sz w:val="22"/>
                <w:szCs w:val="22"/>
                <w:lang w:val="hy-AM"/>
              </w:rPr>
              <w:t xml:space="preserve">Վաղ նորածնային մահացության ցուցանիշը </w:t>
            </w:r>
          </w:p>
          <w:p w14:paraId="0E237DD7" w14:textId="77777777" w:rsidR="00405A58" w:rsidRPr="00405A58" w:rsidRDefault="00405A58" w:rsidP="00405A58">
            <w:pPr>
              <w:spacing w:line="300" w:lineRule="exact"/>
              <w:jc w:val="both"/>
              <w:rPr>
                <w:rFonts w:ascii="Sylfaen" w:hAnsi="Sylfaen" w:cs="Calibri"/>
                <w:sz w:val="22"/>
                <w:szCs w:val="22"/>
                <w:lang w:val="hy-AM"/>
              </w:rPr>
            </w:pPr>
          </w:p>
        </w:tc>
      </w:tr>
      <w:tr w:rsidR="00405A58" w:rsidRPr="00405A58" w14:paraId="6F1BEA46" w14:textId="77777777" w:rsidTr="00405A58">
        <w:tc>
          <w:tcPr>
            <w:tcW w:w="4602" w:type="dxa"/>
          </w:tcPr>
          <w:p w14:paraId="387F0724"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t xml:space="preserve">3.3. </w:t>
            </w:r>
            <w:r w:rsidRPr="00405A58">
              <w:rPr>
                <w:rFonts w:ascii="Sylfaen" w:hAnsi="Sylfaen" w:cs="Calibri"/>
                <w:bCs/>
                <w:sz w:val="22"/>
                <w:szCs w:val="22"/>
                <w:lang w:val="hy-AM"/>
              </w:rPr>
              <w:t>Մինչև 2030 թ. վերջ դնել ՁԻԱՀ-ի, տուբերկուլյոզի, մալարիայի և անտեսված արևադարձային հիվանդությունների համաճարակներին և պայքարել հեպատիտի, ջրի միջոցով փոխանցվող հիվանդությունների և այլ վարակիչ հիվանդությունների դեմ</w:t>
            </w:r>
            <w:r w:rsidRPr="00405A58">
              <w:rPr>
                <w:rFonts w:ascii="Sylfaen" w:hAnsi="Sylfaen" w:cs="Calibri"/>
                <w:sz w:val="22"/>
                <w:szCs w:val="22"/>
                <w:lang w:val="hy-AM"/>
              </w:rPr>
              <w:t xml:space="preserve"> </w:t>
            </w:r>
          </w:p>
          <w:p w14:paraId="7C41D18F" w14:textId="77777777" w:rsidR="00405A58" w:rsidRPr="00405A58" w:rsidRDefault="00405A58" w:rsidP="00405A58">
            <w:pPr>
              <w:spacing w:line="300" w:lineRule="exact"/>
              <w:jc w:val="both"/>
              <w:rPr>
                <w:rFonts w:ascii="Sylfaen" w:hAnsi="Sylfaen" w:cs="Calibri"/>
                <w:sz w:val="22"/>
                <w:szCs w:val="22"/>
                <w:lang w:val="hy-AM"/>
              </w:rPr>
            </w:pPr>
          </w:p>
        </w:tc>
        <w:tc>
          <w:tcPr>
            <w:tcW w:w="4862" w:type="dxa"/>
          </w:tcPr>
          <w:p w14:paraId="041157DC"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bCs/>
                <w:sz w:val="22"/>
                <w:szCs w:val="22"/>
                <w:lang w:val="hy-AM"/>
              </w:rPr>
              <w:lastRenderedPageBreak/>
              <w:t xml:space="preserve">3.3.1 </w:t>
            </w:r>
            <w:r w:rsidRPr="00405A58">
              <w:rPr>
                <w:rFonts w:ascii="Sylfaen" w:hAnsi="Sylfaen" w:cs="Calibri"/>
                <w:bCs/>
                <w:iCs/>
                <w:sz w:val="22"/>
                <w:szCs w:val="22"/>
                <w:lang w:val="hy-AM"/>
              </w:rPr>
              <w:t>Նոր ՄԻԱՎ վարակների թիվը 1000 չվարակված բնակչի հաշվով ըստ սեռի, տարիքի և բնակչության հիմնական խմբերի</w:t>
            </w:r>
            <w:r w:rsidRPr="00405A58">
              <w:rPr>
                <w:rFonts w:ascii="Sylfaen" w:hAnsi="Sylfaen" w:cs="Calibri"/>
                <w:sz w:val="22"/>
                <w:szCs w:val="22"/>
                <w:lang w:val="hy-AM"/>
              </w:rPr>
              <w:t xml:space="preserve"> </w:t>
            </w:r>
          </w:p>
          <w:p w14:paraId="28643E9B" w14:textId="77777777" w:rsidR="00405A58" w:rsidRPr="00405A58" w:rsidRDefault="00405A58" w:rsidP="00405A58">
            <w:pPr>
              <w:spacing w:line="300" w:lineRule="exact"/>
              <w:jc w:val="both"/>
              <w:rPr>
                <w:rFonts w:ascii="Sylfaen" w:hAnsi="Sylfaen" w:cs="Calibri"/>
                <w:sz w:val="22"/>
                <w:szCs w:val="22"/>
                <w:lang w:val="hy-AM"/>
              </w:rPr>
            </w:pPr>
          </w:p>
          <w:p w14:paraId="28C2962E" w14:textId="77777777" w:rsidR="00405A58" w:rsidRPr="00405A58" w:rsidRDefault="00405A58" w:rsidP="00405A58">
            <w:pPr>
              <w:spacing w:line="300" w:lineRule="exact"/>
              <w:jc w:val="both"/>
              <w:rPr>
                <w:rFonts w:ascii="Sylfaen" w:hAnsi="Sylfaen" w:cs="Calibri"/>
                <w:bCs/>
                <w:iCs/>
                <w:sz w:val="22"/>
                <w:szCs w:val="22"/>
                <w:lang w:val="hy-AM"/>
              </w:rPr>
            </w:pPr>
            <w:r w:rsidRPr="00405A58">
              <w:rPr>
                <w:rFonts w:ascii="Sylfaen" w:hAnsi="Sylfaen" w:cs="Calibri"/>
                <w:sz w:val="22"/>
                <w:szCs w:val="22"/>
                <w:lang w:val="hy-AM"/>
              </w:rPr>
              <w:t xml:space="preserve">3.3.2 </w:t>
            </w:r>
            <w:r w:rsidRPr="00405A58">
              <w:rPr>
                <w:rFonts w:ascii="Sylfaen" w:hAnsi="Sylfaen" w:cs="Calibri"/>
                <w:bCs/>
                <w:sz w:val="22"/>
                <w:szCs w:val="22"/>
                <w:lang w:val="hy-AM"/>
              </w:rPr>
              <w:t>Տուբերկուլյոզի 1000 մարդու հաշվով նոր դեպքերի թիվը մեկ տարվա ընթացքում</w:t>
            </w:r>
            <w:r w:rsidRPr="00405A58">
              <w:rPr>
                <w:rFonts w:ascii="Sylfaen" w:hAnsi="Sylfaen" w:cs="Calibri"/>
                <w:bCs/>
                <w:iCs/>
                <w:sz w:val="22"/>
                <w:szCs w:val="22"/>
                <w:lang w:val="hy-AM"/>
              </w:rPr>
              <w:t xml:space="preserve"> </w:t>
            </w:r>
          </w:p>
          <w:p w14:paraId="4C081C55" w14:textId="77777777" w:rsidR="00405A58" w:rsidRPr="00405A58" w:rsidRDefault="00405A58" w:rsidP="00405A58">
            <w:pPr>
              <w:spacing w:line="300" w:lineRule="exact"/>
              <w:jc w:val="both"/>
              <w:rPr>
                <w:rFonts w:ascii="Sylfaen" w:hAnsi="Sylfaen" w:cs="Calibri"/>
                <w:sz w:val="22"/>
                <w:szCs w:val="22"/>
                <w:lang w:val="hy-AM"/>
              </w:rPr>
            </w:pPr>
          </w:p>
          <w:p w14:paraId="6E33B681"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sz w:val="22"/>
                <w:szCs w:val="22"/>
                <w:lang w:val="hy-AM"/>
              </w:rPr>
              <w:lastRenderedPageBreak/>
              <w:t xml:space="preserve">3.3.3 </w:t>
            </w:r>
            <w:r w:rsidRPr="00405A58">
              <w:rPr>
                <w:rFonts w:ascii="Sylfaen" w:hAnsi="Sylfaen" w:cs="Calibri"/>
                <w:bCs/>
                <w:iCs/>
                <w:sz w:val="22"/>
                <w:szCs w:val="22"/>
                <w:lang w:val="hy-AM"/>
              </w:rPr>
              <w:t>Մալարիայի 1000 մարդու հաշվով նոր դեպքերի թիվը մեկ տարվա ընթացքում</w:t>
            </w:r>
          </w:p>
          <w:p w14:paraId="50ED5398" w14:textId="77777777" w:rsidR="00405A58" w:rsidRPr="00405A58" w:rsidRDefault="00405A58" w:rsidP="00405A58">
            <w:pPr>
              <w:spacing w:line="300" w:lineRule="exact"/>
              <w:jc w:val="both"/>
              <w:rPr>
                <w:rFonts w:ascii="Sylfaen" w:hAnsi="Sylfaen" w:cs="Calibri"/>
                <w:bCs/>
                <w:sz w:val="22"/>
                <w:szCs w:val="22"/>
                <w:lang w:val="hy-AM"/>
              </w:rPr>
            </w:pPr>
          </w:p>
          <w:p w14:paraId="3BACDB3D"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t xml:space="preserve">3.3.4 </w:t>
            </w:r>
            <w:r w:rsidRPr="00405A58">
              <w:rPr>
                <w:rFonts w:ascii="Sylfaen" w:hAnsi="Sylfaen" w:cs="Calibri"/>
                <w:bCs/>
                <w:iCs/>
                <w:sz w:val="22"/>
                <w:szCs w:val="22"/>
                <w:lang w:val="hy-AM"/>
              </w:rPr>
              <w:t>Հեպատիտ Բ-ով վարակման դեպքերի թիվը 100 հազար բնակչի հաշվով</w:t>
            </w:r>
          </w:p>
          <w:p w14:paraId="71639803" w14:textId="77777777" w:rsidR="00405A58" w:rsidRPr="00405A58" w:rsidRDefault="00405A58" w:rsidP="00405A58">
            <w:pPr>
              <w:spacing w:line="300" w:lineRule="exact"/>
              <w:jc w:val="both"/>
              <w:rPr>
                <w:rFonts w:ascii="Sylfaen" w:hAnsi="Sylfaen" w:cs="Calibri"/>
                <w:bCs/>
                <w:sz w:val="22"/>
                <w:szCs w:val="22"/>
                <w:lang w:val="hy-AM"/>
              </w:rPr>
            </w:pPr>
          </w:p>
          <w:p w14:paraId="14CB97AA"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t xml:space="preserve">3.3.5 </w:t>
            </w:r>
            <w:r w:rsidRPr="00405A58">
              <w:rPr>
                <w:rFonts w:ascii="Sylfaen" w:hAnsi="Sylfaen" w:cs="Calibri"/>
                <w:bCs/>
                <w:iCs/>
                <w:sz w:val="22"/>
                <w:szCs w:val="22"/>
                <w:lang w:val="hy-AM"/>
              </w:rPr>
              <w:t>Անտեսված արևադարձային հիվանդությունների դեմ միջամտությունների կարիք ունեցող մարդկանց թիվը</w:t>
            </w:r>
          </w:p>
          <w:p w14:paraId="61860FE0" w14:textId="77777777" w:rsidR="00405A58" w:rsidRPr="00405A58" w:rsidRDefault="00405A58" w:rsidP="00405A58">
            <w:pPr>
              <w:spacing w:line="300" w:lineRule="exact"/>
              <w:jc w:val="both"/>
              <w:rPr>
                <w:rFonts w:ascii="Sylfaen" w:hAnsi="Sylfaen" w:cs="Calibri"/>
                <w:i/>
                <w:sz w:val="22"/>
                <w:szCs w:val="22"/>
                <w:lang w:val="hy-AM"/>
              </w:rPr>
            </w:pPr>
          </w:p>
        </w:tc>
      </w:tr>
      <w:tr w:rsidR="00405A58" w:rsidRPr="00405A58" w14:paraId="788E6471" w14:textId="77777777" w:rsidTr="00405A58">
        <w:tc>
          <w:tcPr>
            <w:tcW w:w="4602" w:type="dxa"/>
          </w:tcPr>
          <w:p w14:paraId="1CF780D5"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lastRenderedPageBreak/>
              <w:t xml:space="preserve">3.4. </w:t>
            </w:r>
            <w:r w:rsidRPr="00405A58">
              <w:rPr>
                <w:rFonts w:ascii="Sylfaen" w:hAnsi="Sylfaen" w:cs="Calibri"/>
                <w:sz w:val="22"/>
                <w:szCs w:val="22"/>
                <w:lang w:val="hy-AM"/>
              </w:rPr>
              <w:t>Մինչև 2030 թ. մեկ երրորդով կրճատել վաղաժամ մահացությունը ոչ վարակիչ հիվանդություններից՝ կանխարգելման և բուժման միջոցով, և խթանել հոգեկան առողջությունը և բարեկեցությունը</w:t>
            </w:r>
            <w:r w:rsidRPr="00405A58">
              <w:rPr>
                <w:rFonts w:ascii="Sylfaen" w:hAnsi="Sylfaen" w:cs="Calibri"/>
                <w:bCs/>
                <w:sz w:val="22"/>
                <w:szCs w:val="22"/>
                <w:lang w:val="hy-AM"/>
              </w:rPr>
              <w:t> </w:t>
            </w:r>
          </w:p>
          <w:p w14:paraId="5E163987" w14:textId="77777777" w:rsidR="00405A58" w:rsidRPr="00405A58" w:rsidRDefault="00405A58" w:rsidP="00405A58">
            <w:pPr>
              <w:spacing w:line="300" w:lineRule="exact"/>
              <w:jc w:val="both"/>
              <w:rPr>
                <w:rFonts w:ascii="Sylfaen" w:hAnsi="Sylfaen" w:cs="Calibri"/>
                <w:bCs/>
                <w:sz w:val="22"/>
                <w:szCs w:val="22"/>
                <w:lang w:val="hy-AM"/>
              </w:rPr>
            </w:pPr>
          </w:p>
        </w:tc>
        <w:tc>
          <w:tcPr>
            <w:tcW w:w="4862" w:type="dxa"/>
          </w:tcPr>
          <w:p w14:paraId="15A9DB31"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t xml:space="preserve">3.4.1 Սրտանոթային հիվանդություններին, քաղցկեղին, շաքարային դիաբետին կամ շնչուղիների քրոնիկական հիվանդություններին վերագրվող մահացությունների թիվը </w:t>
            </w:r>
          </w:p>
          <w:p w14:paraId="304AB6E7" w14:textId="77777777" w:rsidR="00405A58" w:rsidRPr="00405A58" w:rsidRDefault="00405A58" w:rsidP="00405A58">
            <w:pPr>
              <w:spacing w:line="300" w:lineRule="exact"/>
              <w:jc w:val="both"/>
              <w:rPr>
                <w:rFonts w:ascii="Sylfaen" w:hAnsi="Sylfaen" w:cs="Calibri"/>
                <w:bCs/>
                <w:sz w:val="22"/>
                <w:szCs w:val="22"/>
                <w:lang w:val="hy-AM"/>
              </w:rPr>
            </w:pPr>
          </w:p>
          <w:p w14:paraId="3D577610"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t>3.4.2 Ինքնասպանության հետևանքով</w:t>
            </w:r>
            <w:r w:rsidRPr="00405A58">
              <w:rPr>
                <w:rFonts w:ascii="Sylfaen" w:hAnsi="Sylfaen" w:cs="Calibri"/>
                <w:bCs/>
                <w:iCs/>
                <w:sz w:val="22"/>
                <w:szCs w:val="22"/>
                <w:lang w:val="hy-AM"/>
              </w:rPr>
              <w:t xml:space="preserve"> </w:t>
            </w:r>
            <w:r w:rsidRPr="00405A58">
              <w:rPr>
                <w:rFonts w:ascii="Sylfaen" w:hAnsi="Sylfaen" w:cs="Calibri"/>
                <w:bCs/>
                <w:sz w:val="22"/>
                <w:szCs w:val="22"/>
                <w:lang w:val="hy-AM"/>
              </w:rPr>
              <w:t>մահացության ցուցանիշ</w:t>
            </w:r>
          </w:p>
          <w:p w14:paraId="5F591BDA" w14:textId="77777777" w:rsidR="00405A58" w:rsidRPr="00405A58" w:rsidRDefault="00405A58" w:rsidP="00405A58">
            <w:pPr>
              <w:spacing w:line="300" w:lineRule="exact"/>
              <w:jc w:val="both"/>
              <w:rPr>
                <w:rFonts w:ascii="Sylfaen" w:hAnsi="Sylfaen" w:cs="Calibri"/>
                <w:sz w:val="22"/>
                <w:szCs w:val="22"/>
                <w:lang w:val="hy-AM"/>
              </w:rPr>
            </w:pPr>
          </w:p>
        </w:tc>
      </w:tr>
      <w:tr w:rsidR="00405A58" w:rsidRPr="00405A58" w14:paraId="29BD4E1C" w14:textId="77777777" w:rsidTr="00405A58">
        <w:tc>
          <w:tcPr>
            <w:tcW w:w="4602" w:type="dxa"/>
          </w:tcPr>
          <w:p w14:paraId="09B0329F"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t>3.5. </w:t>
            </w:r>
            <w:r w:rsidRPr="00405A58">
              <w:rPr>
                <w:rFonts w:ascii="Sylfaen" w:hAnsi="Sylfaen" w:cs="Calibri"/>
                <w:sz w:val="22"/>
                <w:szCs w:val="22"/>
                <w:lang w:val="hy-AM"/>
              </w:rPr>
              <w:t>Ուժեղացնել թմրամիջոցների չարաշահման կանխարգելումը և բուժումը, այդ թվում՝  թմրադեղերի չարաշահումը և ոգելից խմիչքների վնասաբեր օգտագործումը</w:t>
            </w:r>
            <w:r w:rsidRPr="00405A58">
              <w:rPr>
                <w:rFonts w:ascii="Sylfaen" w:hAnsi="Sylfaen" w:cs="Calibri"/>
                <w:bCs/>
                <w:sz w:val="22"/>
                <w:szCs w:val="22"/>
                <w:lang w:val="hy-AM"/>
              </w:rPr>
              <w:t xml:space="preserve"> </w:t>
            </w:r>
          </w:p>
          <w:p w14:paraId="4792C312" w14:textId="77777777" w:rsidR="00405A58" w:rsidRPr="00405A58" w:rsidRDefault="00405A58" w:rsidP="00405A58">
            <w:pPr>
              <w:spacing w:line="300" w:lineRule="exact"/>
              <w:jc w:val="both"/>
              <w:rPr>
                <w:rFonts w:ascii="Sylfaen" w:hAnsi="Sylfaen" w:cs="Calibri"/>
                <w:bCs/>
                <w:sz w:val="22"/>
                <w:szCs w:val="22"/>
                <w:lang w:val="hy-AM"/>
              </w:rPr>
            </w:pPr>
          </w:p>
          <w:p w14:paraId="6452640D" w14:textId="77777777" w:rsidR="00405A58" w:rsidRPr="00405A58" w:rsidRDefault="00405A58" w:rsidP="00405A58">
            <w:pPr>
              <w:spacing w:line="300" w:lineRule="exact"/>
              <w:jc w:val="both"/>
              <w:rPr>
                <w:rFonts w:ascii="Sylfaen" w:hAnsi="Sylfaen" w:cs="Calibri"/>
                <w:bCs/>
                <w:sz w:val="22"/>
                <w:szCs w:val="22"/>
                <w:lang w:val="hy-AM"/>
              </w:rPr>
            </w:pPr>
          </w:p>
          <w:p w14:paraId="47D530BF" w14:textId="77777777" w:rsidR="00405A58" w:rsidRPr="00405A58" w:rsidRDefault="00405A58" w:rsidP="00405A58">
            <w:pPr>
              <w:spacing w:line="300" w:lineRule="exact"/>
              <w:jc w:val="both"/>
              <w:rPr>
                <w:rFonts w:ascii="Sylfaen" w:hAnsi="Sylfaen" w:cs="Calibri"/>
                <w:bCs/>
                <w:sz w:val="22"/>
                <w:szCs w:val="22"/>
                <w:lang w:val="hy-AM"/>
              </w:rPr>
            </w:pPr>
          </w:p>
        </w:tc>
        <w:tc>
          <w:tcPr>
            <w:tcW w:w="4862" w:type="dxa"/>
          </w:tcPr>
          <w:p w14:paraId="58BBEA0C"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t xml:space="preserve">3.5.1 </w:t>
            </w:r>
            <w:r w:rsidRPr="00405A58">
              <w:rPr>
                <w:rFonts w:ascii="Sylfaen" w:hAnsi="Sylfaen" w:cs="Calibri"/>
                <w:iCs/>
                <w:sz w:val="22"/>
                <w:szCs w:val="22"/>
                <w:lang w:val="hy-AM"/>
              </w:rPr>
              <w:t>Թմրամիջոցների օգտագործման հետևանքով առաջացած խանգարումների բուժման միջամտությունների (դեղորայքային բուժում, սոցիալ-հոգեբանական, վերականգնողական և հետբուժական խնամքի ծառայություններ) ընդգրկումը</w:t>
            </w:r>
            <w:r w:rsidRPr="00405A58">
              <w:rPr>
                <w:rFonts w:ascii="Sylfaen" w:hAnsi="Sylfaen" w:cs="Calibri"/>
                <w:sz w:val="22"/>
                <w:szCs w:val="22"/>
                <w:lang w:val="hy-AM"/>
              </w:rPr>
              <w:t xml:space="preserve"> </w:t>
            </w:r>
          </w:p>
          <w:p w14:paraId="3C0EC652" w14:textId="77777777" w:rsidR="00405A58" w:rsidRPr="00405A58" w:rsidRDefault="00405A58" w:rsidP="00405A58">
            <w:pPr>
              <w:spacing w:line="300" w:lineRule="exact"/>
              <w:jc w:val="both"/>
              <w:rPr>
                <w:rFonts w:ascii="Sylfaen" w:hAnsi="Sylfaen" w:cs="Calibri"/>
                <w:sz w:val="22"/>
                <w:szCs w:val="22"/>
                <w:lang w:val="hy-AM"/>
              </w:rPr>
            </w:pPr>
          </w:p>
          <w:p w14:paraId="1DDB0A36"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t xml:space="preserve">3.5.2 </w:t>
            </w:r>
            <w:r w:rsidRPr="00405A58">
              <w:rPr>
                <w:rFonts w:ascii="Sylfaen" w:hAnsi="Sylfaen" w:cs="Calibri"/>
                <w:iCs/>
                <w:sz w:val="22"/>
                <w:szCs w:val="22"/>
                <w:lang w:val="hy-AM"/>
              </w:rPr>
              <w:t>Ալկոհոլի վնասաբեր օգտագործումը, որն ըստ ազգային համատեքստի սահմանված է որպես ալկոհոլի սպառում մեկ շնչի հաշվով (15 և ավելի բարձր տարիքի անձանց շրջանում) մեկ օրացուցային տարվա ընթացքում՝ մաքուր սպիրտի լիտրերով</w:t>
            </w:r>
            <w:r w:rsidRPr="00405A58">
              <w:rPr>
                <w:rFonts w:ascii="Sylfaen" w:hAnsi="Sylfaen" w:cs="Calibri"/>
                <w:sz w:val="22"/>
                <w:szCs w:val="22"/>
                <w:lang w:val="hy-AM"/>
              </w:rPr>
              <w:t xml:space="preserve"> </w:t>
            </w:r>
          </w:p>
          <w:p w14:paraId="77238BF6" w14:textId="77777777" w:rsidR="00405A58" w:rsidRPr="00405A58" w:rsidRDefault="00405A58" w:rsidP="00405A58">
            <w:pPr>
              <w:spacing w:line="300" w:lineRule="exact"/>
              <w:jc w:val="both"/>
              <w:rPr>
                <w:rFonts w:ascii="Sylfaen" w:hAnsi="Sylfaen" w:cs="Calibri"/>
                <w:sz w:val="22"/>
                <w:szCs w:val="22"/>
                <w:lang w:val="hy-AM"/>
              </w:rPr>
            </w:pPr>
          </w:p>
        </w:tc>
      </w:tr>
      <w:tr w:rsidR="00405A58" w:rsidRPr="00405A58" w14:paraId="50895A95" w14:textId="77777777" w:rsidTr="00405A58">
        <w:tc>
          <w:tcPr>
            <w:tcW w:w="4602" w:type="dxa"/>
          </w:tcPr>
          <w:p w14:paraId="5E6A57D2"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t>3.6 </w:t>
            </w:r>
            <w:r w:rsidRPr="00405A58">
              <w:rPr>
                <w:rFonts w:ascii="Sylfaen" w:hAnsi="Sylfaen" w:cs="Calibri"/>
                <w:sz w:val="22"/>
                <w:szCs w:val="22"/>
                <w:lang w:val="hy-AM"/>
              </w:rPr>
              <w:t xml:space="preserve">Մինչև 2020 թ. աշխարհում կիսով չափ կրճատել ճանապարհատրանսպորտային </w:t>
            </w:r>
            <w:r w:rsidRPr="00405A58">
              <w:rPr>
                <w:rFonts w:ascii="Sylfaen" w:hAnsi="Sylfaen" w:cs="Calibri"/>
                <w:bCs/>
                <w:sz w:val="22"/>
                <w:szCs w:val="22"/>
                <w:lang w:val="hy-AM"/>
              </w:rPr>
              <w:t>պատահարներից մահերի և վիրավորվելու դեպքերի թիվը</w:t>
            </w:r>
            <w:r w:rsidRPr="00405A58">
              <w:rPr>
                <w:rFonts w:ascii="Sylfaen" w:hAnsi="Sylfaen" w:cs="Calibri"/>
                <w:b/>
                <w:sz w:val="22"/>
                <w:szCs w:val="22"/>
                <w:lang w:val="hy-AM"/>
              </w:rPr>
              <w:t> </w:t>
            </w:r>
            <w:r w:rsidRPr="00405A58">
              <w:rPr>
                <w:rFonts w:ascii="Sylfaen" w:hAnsi="Sylfaen" w:cs="Calibri"/>
                <w:bCs/>
                <w:sz w:val="22"/>
                <w:szCs w:val="22"/>
                <w:lang w:val="hy-AM"/>
              </w:rPr>
              <w:t xml:space="preserve">  </w:t>
            </w:r>
          </w:p>
          <w:p w14:paraId="30B7F05A" w14:textId="77777777" w:rsidR="00405A58" w:rsidRPr="00405A58" w:rsidRDefault="00405A58" w:rsidP="00405A58">
            <w:pPr>
              <w:spacing w:line="300" w:lineRule="exact"/>
              <w:jc w:val="both"/>
              <w:rPr>
                <w:rFonts w:ascii="Sylfaen" w:hAnsi="Sylfaen" w:cs="Calibri"/>
                <w:sz w:val="22"/>
                <w:szCs w:val="22"/>
                <w:lang w:val="hy-AM"/>
              </w:rPr>
            </w:pPr>
          </w:p>
        </w:tc>
        <w:tc>
          <w:tcPr>
            <w:tcW w:w="4862" w:type="dxa"/>
          </w:tcPr>
          <w:p w14:paraId="1B8C771A" w14:textId="77777777" w:rsidR="00405A58" w:rsidRPr="00405A58" w:rsidRDefault="00405A58" w:rsidP="00405A58">
            <w:pPr>
              <w:spacing w:line="300" w:lineRule="exact"/>
              <w:jc w:val="both"/>
              <w:rPr>
                <w:rFonts w:ascii="Sylfaen" w:hAnsi="Sylfaen" w:cs="Calibri"/>
                <w:iCs/>
                <w:sz w:val="22"/>
                <w:szCs w:val="22"/>
                <w:lang w:val="hy-AM"/>
              </w:rPr>
            </w:pPr>
            <w:r w:rsidRPr="00405A58">
              <w:rPr>
                <w:rFonts w:ascii="Sylfaen" w:hAnsi="Sylfaen" w:cs="Calibri"/>
                <w:bCs/>
                <w:sz w:val="22"/>
                <w:szCs w:val="22"/>
                <w:lang w:val="hy-AM"/>
              </w:rPr>
              <w:t xml:space="preserve">3.6.1 </w:t>
            </w:r>
            <w:r w:rsidRPr="00405A58">
              <w:rPr>
                <w:rFonts w:ascii="Sylfaen" w:hAnsi="Sylfaen" w:cs="Calibri"/>
                <w:sz w:val="22"/>
                <w:szCs w:val="22"/>
                <w:lang w:val="hy-AM"/>
              </w:rPr>
              <w:t>Ճանապարհատրանսպորտային պատահարներից մահացության թիվը</w:t>
            </w:r>
          </w:p>
          <w:p w14:paraId="76C1E214" w14:textId="77777777" w:rsidR="00405A58" w:rsidRPr="00405A58" w:rsidRDefault="00405A58" w:rsidP="00405A58">
            <w:pPr>
              <w:spacing w:line="300" w:lineRule="exact"/>
              <w:jc w:val="both"/>
              <w:rPr>
                <w:rFonts w:ascii="Sylfaen" w:hAnsi="Sylfaen" w:cs="Calibri"/>
                <w:sz w:val="22"/>
                <w:szCs w:val="22"/>
                <w:lang w:val="hy-AM"/>
              </w:rPr>
            </w:pPr>
          </w:p>
          <w:p w14:paraId="070B1DF8" w14:textId="77777777" w:rsidR="00405A58" w:rsidRPr="00405A58" w:rsidRDefault="00405A58" w:rsidP="00405A58">
            <w:pPr>
              <w:spacing w:line="300" w:lineRule="exact"/>
              <w:jc w:val="both"/>
              <w:rPr>
                <w:rFonts w:ascii="Sylfaen" w:hAnsi="Sylfaen" w:cs="Calibri"/>
                <w:sz w:val="22"/>
                <w:szCs w:val="22"/>
                <w:lang w:val="hy-AM"/>
              </w:rPr>
            </w:pPr>
          </w:p>
        </w:tc>
      </w:tr>
      <w:tr w:rsidR="00405A58" w:rsidRPr="00405A58" w14:paraId="15F351BD" w14:textId="77777777" w:rsidTr="00405A58">
        <w:tc>
          <w:tcPr>
            <w:tcW w:w="4602" w:type="dxa"/>
          </w:tcPr>
          <w:p w14:paraId="4064D567"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bCs/>
                <w:sz w:val="22"/>
                <w:szCs w:val="22"/>
                <w:lang w:val="hy-AM"/>
              </w:rPr>
              <w:t>3.</w:t>
            </w:r>
            <w:r w:rsidRPr="00405A58">
              <w:rPr>
                <w:rFonts w:ascii="Sylfaen" w:hAnsi="Sylfaen" w:cs="Calibri"/>
                <w:sz w:val="22"/>
                <w:szCs w:val="22"/>
                <w:lang w:val="hy-AM"/>
              </w:rPr>
              <w:t>7 </w:t>
            </w:r>
            <w:r w:rsidRPr="00405A58">
              <w:rPr>
                <w:rFonts w:ascii="Sylfaen" w:hAnsi="Sylfaen" w:cs="Calibri"/>
                <w:bCs/>
                <w:sz w:val="22"/>
                <w:szCs w:val="22"/>
                <w:lang w:val="hy-AM"/>
              </w:rPr>
              <w:t xml:space="preserve">Մինչև 2030 թ. ապահովել սեռական և վերարտադրողական առողջության պահպանման ծառայությունների համընդհանուր հասանելիություն, այդ թվում՝ ընտանիքի պլանավորման, </w:t>
            </w:r>
            <w:r w:rsidRPr="00405A58">
              <w:rPr>
                <w:rFonts w:ascii="Sylfaen" w:hAnsi="Sylfaen" w:cs="Calibri"/>
                <w:bCs/>
                <w:sz w:val="22"/>
                <w:szCs w:val="22"/>
                <w:lang w:val="hy-AM"/>
              </w:rPr>
              <w:lastRenderedPageBreak/>
              <w:t>տեղեկատվության և կրթության, ինչպես նաև վերարտադրողական առողջության ինտեգրումը ազգային ռազմավարություններում և ծրագրերում</w:t>
            </w:r>
          </w:p>
          <w:p w14:paraId="775BB0FF" w14:textId="77777777" w:rsidR="00405A58" w:rsidRPr="00405A58" w:rsidRDefault="00405A58" w:rsidP="00405A58">
            <w:pPr>
              <w:spacing w:line="300" w:lineRule="exact"/>
              <w:jc w:val="both"/>
              <w:rPr>
                <w:rFonts w:ascii="Sylfaen" w:hAnsi="Sylfaen" w:cs="Calibri"/>
                <w:bCs/>
                <w:sz w:val="22"/>
                <w:szCs w:val="22"/>
                <w:lang w:val="hy-AM"/>
              </w:rPr>
            </w:pPr>
          </w:p>
          <w:p w14:paraId="13A22C03" w14:textId="77777777" w:rsidR="00405A58" w:rsidRPr="00405A58" w:rsidRDefault="00405A58" w:rsidP="00405A58">
            <w:pPr>
              <w:spacing w:line="300" w:lineRule="exact"/>
              <w:jc w:val="both"/>
              <w:rPr>
                <w:rFonts w:ascii="Sylfaen" w:hAnsi="Sylfaen" w:cs="Calibri"/>
                <w:bCs/>
                <w:sz w:val="22"/>
                <w:szCs w:val="22"/>
                <w:lang w:val="hy-AM"/>
              </w:rPr>
            </w:pPr>
          </w:p>
          <w:p w14:paraId="4F7F2EDA" w14:textId="77777777" w:rsidR="00405A58" w:rsidRPr="00405A58" w:rsidRDefault="00405A58" w:rsidP="00405A58">
            <w:pPr>
              <w:spacing w:line="300" w:lineRule="exact"/>
              <w:jc w:val="both"/>
              <w:rPr>
                <w:rFonts w:ascii="Sylfaen" w:hAnsi="Sylfaen" w:cs="Calibri"/>
                <w:bCs/>
                <w:sz w:val="22"/>
                <w:szCs w:val="22"/>
                <w:lang w:val="hy-AM"/>
              </w:rPr>
            </w:pPr>
          </w:p>
        </w:tc>
        <w:tc>
          <w:tcPr>
            <w:tcW w:w="4862" w:type="dxa"/>
          </w:tcPr>
          <w:p w14:paraId="5D355123"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lastRenderedPageBreak/>
              <w:t xml:space="preserve">3.7.1 </w:t>
            </w:r>
            <w:r w:rsidRPr="00405A58">
              <w:rPr>
                <w:rFonts w:ascii="Sylfaen" w:hAnsi="Sylfaen" w:cs="Calibri"/>
                <w:bCs/>
                <w:iCs/>
                <w:sz w:val="22"/>
                <w:szCs w:val="22"/>
                <w:lang w:val="hy-AM"/>
              </w:rPr>
              <w:t>Վերարտադրողական տարիքի (15-49 տարեկան) կանանց համամասնությունը, որոնց ընտանիքի պլանավորման կարիքները բավարարվում են ժամանակակից մեթոդներով</w:t>
            </w:r>
            <w:r w:rsidRPr="00405A58">
              <w:rPr>
                <w:rFonts w:ascii="Sylfaen" w:hAnsi="Sylfaen" w:cs="Calibri"/>
                <w:bCs/>
                <w:sz w:val="22"/>
                <w:szCs w:val="22"/>
                <w:lang w:val="hy-AM"/>
              </w:rPr>
              <w:t xml:space="preserve"> </w:t>
            </w:r>
          </w:p>
          <w:p w14:paraId="617693CA" w14:textId="77777777" w:rsidR="00405A58" w:rsidRPr="00405A58" w:rsidRDefault="00405A58" w:rsidP="00405A58">
            <w:pPr>
              <w:spacing w:line="300" w:lineRule="exact"/>
              <w:jc w:val="both"/>
              <w:rPr>
                <w:rFonts w:ascii="Sylfaen" w:hAnsi="Sylfaen" w:cs="Calibri"/>
                <w:bCs/>
                <w:sz w:val="22"/>
                <w:szCs w:val="22"/>
                <w:lang w:val="hy-AM"/>
              </w:rPr>
            </w:pPr>
          </w:p>
          <w:p w14:paraId="1D1091B0" w14:textId="77777777" w:rsidR="00405A58" w:rsidRPr="00405A58" w:rsidRDefault="00405A58" w:rsidP="00405A58">
            <w:pPr>
              <w:spacing w:line="300" w:lineRule="exact"/>
              <w:jc w:val="both"/>
              <w:rPr>
                <w:rFonts w:ascii="Sylfaen" w:hAnsi="Sylfaen" w:cs="Calibri"/>
                <w:bCs/>
                <w:iCs/>
                <w:sz w:val="22"/>
                <w:szCs w:val="22"/>
                <w:lang w:val="hy-AM"/>
              </w:rPr>
            </w:pPr>
            <w:r w:rsidRPr="00405A58">
              <w:rPr>
                <w:rFonts w:ascii="Sylfaen" w:hAnsi="Sylfaen" w:cs="Calibri"/>
                <w:bCs/>
                <w:sz w:val="22"/>
                <w:szCs w:val="22"/>
                <w:lang w:val="hy-AM"/>
              </w:rPr>
              <w:t>3</w:t>
            </w:r>
            <w:r w:rsidRPr="00405A58">
              <w:rPr>
                <w:rFonts w:ascii="Sylfaen" w:hAnsi="Sylfaen" w:cs="Calibri"/>
                <w:bCs/>
                <w:iCs/>
                <w:sz w:val="22"/>
                <w:szCs w:val="22"/>
                <w:lang w:val="hy-AM"/>
              </w:rPr>
              <w:t xml:space="preserve">.7.2 </w:t>
            </w:r>
            <w:r w:rsidRPr="00405A58">
              <w:rPr>
                <w:rFonts w:ascii="Sylfaen" w:hAnsi="Sylfaen" w:cs="Calibri"/>
                <w:bCs/>
                <w:sz w:val="22"/>
                <w:szCs w:val="22"/>
                <w:lang w:val="hy-AM"/>
              </w:rPr>
              <w:t>Դեռահասների (10-14 տարեկան, 15-19 տարեկան) ծնելիությունը տվյալ տարիքային խմբի 1000 կնոջ հաշվով</w:t>
            </w:r>
          </w:p>
          <w:p w14:paraId="1FB1D698" w14:textId="77777777" w:rsidR="00405A58" w:rsidRPr="00405A58" w:rsidRDefault="00405A58" w:rsidP="00405A58">
            <w:pPr>
              <w:spacing w:line="300" w:lineRule="exact"/>
              <w:jc w:val="both"/>
              <w:rPr>
                <w:rFonts w:ascii="Sylfaen" w:hAnsi="Sylfaen" w:cs="Calibri"/>
                <w:bCs/>
                <w:sz w:val="22"/>
                <w:szCs w:val="22"/>
                <w:lang w:val="hy-AM"/>
              </w:rPr>
            </w:pPr>
          </w:p>
          <w:p w14:paraId="04824DE7" w14:textId="77777777" w:rsidR="00405A58" w:rsidRPr="00405A58" w:rsidRDefault="00405A58" w:rsidP="00405A58">
            <w:pPr>
              <w:spacing w:line="300" w:lineRule="exact"/>
              <w:jc w:val="both"/>
              <w:rPr>
                <w:rFonts w:ascii="Sylfaen" w:hAnsi="Sylfaen" w:cs="Calibri"/>
                <w:bCs/>
                <w:sz w:val="22"/>
                <w:szCs w:val="22"/>
                <w:lang w:val="hy-AM"/>
              </w:rPr>
            </w:pPr>
          </w:p>
        </w:tc>
      </w:tr>
      <w:tr w:rsidR="00405A58" w:rsidRPr="00405A58" w14:paraId="565AA527" w14:textId="77777777" w:rsidTr="00405A58">
        <w:tc>
          <w:tcPr>
            <w:tcW w:w="4602" w:type="dxa"/>
          </w:tcPr>
          <w:p w14:paraId="329389B1"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lastRenderedPageBreak/>
              <w:t xml:space="preserve">3.8 </w:t>
            </w:r>
            <w:r w:rsidRPr="00405A58">
              <w:rPr>
                <w:rFonts w:ascii="Sylfaen" w:hAnsi="Sylfaen" w:cs="Calibri"/>
                <w:sz w:val="22"/>
                <w:szCs w:val="22"/>
                <w:lang w:val="hy-AM"/>
              </w:rPr>
              <w:t>Հասնել առողջապահության համընդհանուր ընդգրկմանը, այդ թվում՝ պաշտպանություն ֆինանսական ռիսկերից, որակյալ էական առողջապահական ծառայությունների հասանելիություն և անվտանգ, արդյունավետ, որակյալ և մատչելի էական դեղորայքի և պատվաստանյութերի հասանելիություն բոլորի համար</w:t>
            </w:r>
          </w:p>
          <w:p w14:paraId="61161075" w14:textId="77777777" w:rsidR="00405A58" w:rsidRPr="00405A58" w:rsidRDefault="00405A58" w:rsidP="00405A58">
            <w:pPr>
              <w:spacing w:line="300" w:lineRule="exact"/>
              <w:jc w:val="both"/>
              <w:rPr>
                <w:rFonts w:ascii="Sylfaen" w:hAnsi="Sylfaen" w:cs="Calibri"/>
                <w:bCs/>
                <w:sz w:val="22"/>
                <w:szCs w:val="22"/>
                <w:lang w:val="hy-AM"/>
              </w:rPr>
            </w:pPr>
          </w:p>
        </w:tc>
        <w:tc>
          <w:tcPr>
            <w:tcW w:w="4862" w:type="dxa"/>
          </w:tcPr>
          <w:p w14:paraId="26824B72"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t xml:space="preserve">3.8.1 </w:t>
            </w:r>
            <w:r w:rsidRPr="00405A58">
              <w:rPr>
                <w:rFonts w:ascii="Sylfaen" w:hAnsi="Sylfaen" w:cs="Calibri"/>
                <w:iCs/>
                <w:sz w:val="22"/>
                <w:szCs w:val="22"/>
                <w:lang w:val="hy-AM"/>
              </w:rPr>
              <w:t xml:space="preserve">Հիմնական առողջապահական ծառայությունների ընդգրկումը (հետագծող միջամտությունների հիման վրա սահմանված հիմնական ծառայությունների միջին ընդգրկումը ներառյալ վերարտադրողական, մայրական, նորածնի և մանկական առողջության, վարակիչ հիվանդությունների, ոչ վարակիչ </w:t>
            </w:r>
            <w:r w:rsidRPr="00405A58">
              <w:rPr>
                <w:rFonts w:ascii="Sylfaen" w:hAnsi="Sylfaen" w:cs="Calibri"/>
                <w:sz w:val="22"/>
                <w:szCs w:val="22"/>
                <w:lang w:val="hy-AM"/>
              </w:rPr>
              <w:t>հիվանդությունների</w:t>
            </w:r>
            <w:r w:rsidRPr="00405A58">
              <w:rPr>
                <w:rFonts w:ascii="Sylfaen" w:hAnsi="Sylfaen" w:cs="Calibri"/>
                <w:iCs/>
                <w:sz w:val="22"/>
                <w:szCs w:val="22"/>
                <w:lang w:val="hy-AM"/>
              </w:rPr>
              <w:t xml:space="preserve"> ու ծառայության կարողունակությունն ու մատչելիությունը հանրության և բնակչության ամենախոցելի խավի համար)</w:t>
            </w:r>
          </w:p>
          <w:p w14:paraId="6F952050" w14:textId="77777777" w:rsidR="00405A58" w:rsidRPr="00405A58" w:rsidRDefault="00405A58" w:rsidP="00405A58">
            <w:pPr>
              <w:spacing w:line="300" w:lineRule="exact"/>
              <w:jc w:val="both"/>
              <w:rPr>
                <w:rFonts w:ascii="Sylfaen" w:hAnsi="Sylfaen" w:cs="Calibri"/>
                <w:bCs/>
                <w:i/>
                <w:sz w:val="22"/>
                <w:szCs w:val="22"/>
                <w:lang w:val="hy-AM"/>
              </w:rPr>
            </w:pPr>
          </w:p>
          <w:p w14:paraId="47059D57" w14:textId="77777777" w:rsidR="00405A58" w:rsidRPr="00405A58" w:rsidRDefault="00405A58" w:rsidP="00405A58">
            <w:pPr>
              <w:spacing w:line="300" w:lineRule="exact"/>
              <w:jc w:val="both"/>
              <w:rPr>
                <w:rFonts w:ascii="Sylfaen" w:hAnsi="Sylfaen" w:cs="Calibri"/>
                <w:iCs/>
                <w:sz w:val="22"/>
                <w:szCs w:val="22"/>
                <w:lang w:val="hy-AM"/>
              </w:rPr>
            </w:pPr>
            <w:r w:rsidRPr="00405A58">
              <w:rPr>
                <w:rFonts w:ascii="Sylfaen" w:hAnsi="Sylfaen" w:cs="Calibri"/>
                <w:iCs/>
                <w:sz w:val="22"/>
                <w:szCs w:val="22"/>
                <w:lang w:val="hy-AM"/>
              </w:rPr>
              <w:t xml:space="preserve">3.8.2 </w:t>
            </w:r>
            <w:r w:rsidRPr="00405A58">
              <w:rPr>
                <w:rFonts w:ascii="Sylfaen" w:hAnsi="Sylfaen" w:cs="Calibri"/>
                <w:sz w:val="22"/>
                <w:szCs w:val="22"/>
                <w:lang w:val="hy-AM"/>
              </w:rPr>
              <w:t>1000 մարդու հաշվով մարդկանց թիվը, որոնք ապահովագրված են կամ ընդգրկված են պետական առողջապահական համակարգում</w:t>
            </w:r>
          </w:p>
          <w:p w14:paraId="3D71EB3F" w14:textId="77777777" w:rsidR="00405A58" w:rsidRPr="00405A58" w:rsidRDefault="00405A58" w:rsidP="00405A58">
            <w:pPr>
              <w:spacing w:line="300" w:lineRule="exact"/>
              <w:jc w:val="both"/>
              <w:rPr>
                <w:rFonts w:ascii="Sylfaen" w:hAnsi="Sylfaen" w:cs="Calibri"/>
                <w:bCs/>
                <w:i/>
                <w:sz w:val="22"/>
                <w:szCs w:val="22"/>
                <w:lang w:val="hy-AM"/>
              </w:rPr>
            </w:pPr>
          </w:p>
        </w:tc>
      </w:tr>
      <w:tr w:rsidR="00405A58" w:rsidRPr="00405A58" w14:paraId="2E044B5B" w14:textId="77777777" w:rsidTr="00405A58">
        <w:tc>
          <w:tcPr>
            <w:tcW w:w="4602" w:type="dxa"/>
          </w:tcPr>
          <w:p w14:paraId="6E7EBE21"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t xml:space="preserve">3.9 </w:t>
            </w:r>
            <w:r w:rsidRPr="00405A58">
              <w:rPr>
                <w:rFonts w:ascii="Sylfaen" w:hAnsi="Sylfaen" w:cs="Calibri"/>
                <w:sz w:val="22"/>
                <w:szCs w:val="22"/>
                <w:lang w:val="hy-AM"/>
              </w:rPr>
              <w:t xml:space="preserve">Մինչև 2030 թ. էականորեն կրճատել վտանգավոր քիմիական նյութերի և օդի, </w:t>
            </w:r>
            <w:r w:rsidRPr="00405A58">
              <w:rPr>
                <w:rFonts w:ascii="Sylfaen" w:hAnsi="Sylfaen" w:cs="Calibri"/>
                <w:bCs/>
                <w:sz w:val="22"/>
                <w:szCs w:val="22"/>
                <w:lang w:val="hy-AM"/>
              </w:rPr>
              <w:t>ջրի և հողի աղտոտման և թունավորման հետևանքով մահերի և հիվանդությունների թիվը</w:t>
            </w:r>
          </w:p>
          <w:p w14:paraId="0F50E696" w14:textId="77777777" w:rsidR="00405A58" w:rsidRPr="00405A58" w:rsidRDefault="00405A58" w:rsidP="00405A58">
            <w:pPr>
              <w:spacing w:line="300" w:lineRule="exact"/>
              <w:jc w:val="both"/>
              <w:rPr>
                <w:rFonts w:ascii="Sylfaen" w:hAnsi="Sylfaen" w:cs="Calibri"/>
                <w:bCs/>
                <w:sz w:val="22"/>
                <w:szCs w:val="22"/>
                <w:lang w:val="hy-AM"/>
              </w:rPr>
            </w:pPr>
          </w:p>
        </w:tc>
        <w:tc>
          <w:tcPr>
            <w:tcW w:w="4862" w:type="dxa"/>
          </w:tcPr>
          <w:p w14:paraId="2DAABFDE"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t xml:space="preserve">3.9.1 </w:t>
            </w:r>
            <w:r w:rsidRPr="00405A58">
              <w:rPr>
                <w:rFonts w:ascii="Sylfaen" w:hAnsi="Sylfaen" w:cs="Calibri"/>
                <w:bCs/>
                <w:iCs/>
                <w:sz w:val="22"/>
                <w:szCs w:val="22"/>
                <w:lang w:val="hy-AM"/>
              </w:rPr>
              <w:t>Շենքերի ներսում և դրսում օդի աղտոտմանը վերագրվող մահացության ցուցանիշը</w:t>
            </w:r>
          </w:p>
          <w:p w14:paraId="0A8F640B"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t xml:space="preserve">3.9.2 </w:t>
            </w:r>
            <w:r w:rsidRPr="00405A58">
              <w:rPr>
                <w:rFonts w:ascii="Sylfaen" w:hAnsi="Sylfaen" w:cs="Calibri"/>
                <w:bCs/>
                <w:iCs/>
                <w:sz w:val="22"/>
                <w:szCs w:val="22"/>
                <w:lang w:val="hy-AM"/>
              </w:rPr>
              <w:t>Աղտոտված ջրի, անապահով սանիտարական պայմանների ու հիգիենայի իսպառ բացակայության պատճառով  մահացությունների թիվը (անապահով «Ջուր և սանիտարահիգիենիկ պայմաններ բոլորի համար» (WASH) ծառայություններին ենթարկված լինելը)</w:t>
            </w:r>
            <w:r w:rsidRPr="00405A58">
              <w:rPr>
                <w:rFonts w:ascii="Sylfaen" w:hAnsi="Sylfaen" w:cs="Calibri"/>
                <w:bCs/>
                <w:sz w:val="22"/>
                <w:szCs w:val="22"/>
                <w:lang w:val="hy-AM"/>
              </w:rPr>
              <w:t xml:space="preserve"> </w:t>
            </w:r>
          </w:p>
          <w:p w14:paraId="39FDBCE8"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t xml:space="preserve">3.9.3 </w:t>
            </w:r>
            <w:r w:rsidRPr="00405A58">
              <w:rPr>
                <w:rFonts w:ascii="Sylfaen" w:hAnsi="Sylfaen" w:cs="Calibri"/>
                <w:bCs/>
                <w:iCs/>
                <w:sz w:val="22"/>
                <w:szCs w:val="22"/>
                <w:lang w:val="hy-AM"/>
              </w:rPr>
              <w:t>Ոչ դիտավորյալ թունավորումների պատճառով մահացության թիվը</w:t>
            </w:r>
          </w:p>
          <w:p w14:paraId="5644F1FD" w14:textId="77777777" w:rsidR="00405A58" w:rsidRPr="00405A58" w:rsidRDefault="00405A58" w:rsidP="00405A58">
            <w:pPr>
              <w:spacing w:line="300" w:lineRule="exact"/>
              <w:jc w:val="both"/>
              <w:rPr>
                <w:rFonts w:ascii="Sylfaen" w:hAnsi="Sylfaen" w:cs="Calibri"/>
                <w:bCs/>
                <w:sz w:val="22"/>
                <w:szCs w:val="22"/>
                <w:lang w:val="hy-AM"/>
              </w:rPr>
            </w:pPr>
          </w:p>
        </w:tc>
      </w:tr>
      <w:tr w:rsidR="00405A58" w:rsidRPr="00405A58" w14:paraId="56AB4F61" w14:textId="77777777" w:rsidTr="00405A58">
        <w:tc>
          <w:tcPr>
            <w:tcW w:w="4602" w:type="dxa"/>
          </w:tcPr>
          <w:p w14:paraId="75CBB0BB"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t xml:space="preserve">3.Գ  </w:t>
            </w:r>
            <w:r w:rsidRPr="00405A58">
              <w:rPr>
                <w:rFonts w:ascii="Sylfaen" w:hAnsi="Sylfaen" w:cs="Calibri"/>
                <w:sz w:val="22"/>
                <w:szCs w:val="22"/>
                <w:lang w:val="hy-AM"/>
              </w:rPr>
              <w:t>Էականորեն ավելացնել առողջապահության ֆինանսավորումը և բուժանձնակազմի հավաքագրումը, զարգացումը, վերապատրաստումը և պահպանումը զարգացող երկրներում, հատկապես առավել թույլ զարգացած երկրներում և զարգացող փոքր կղզի-պետություններում</w:t>
            </w:r>
          </w:p>
          <w:p w14:paraId="2247EB80" w14:textId="77777777" w:rsidR="00405A58" w:rsidRPr="00405A58" w:rsidRDefault="00405A58" w:rsidP="00405A58">
            <w:pPr>
              <w:spacing w:line="300" w:lineRule="exact"/>
              <w:jc w:val="both"/>
              <w:rPr>
                <w:rFonts w:ascii="Sylfaen" w:hAnsi="Sylfaen" w:cs="Calibri"/>
                <w:bCs/>
                <w:sz w:val="22"/>
                <w:szCs w:val="22"/>
                <w:lang w:val="hy-AM"/>
              </w:rPr>
            </w:pPr>
          </w:p>
          <w:p w14:paraId="3C2240D4" w14:textId="77777777" w:rsidR="00405A58" w:rsidRPr="00405A58" w:rsidRDefault="00405A58" w:rsidP="00405A58">
            <w:pPr>
              <w:spacing w:line="300" w:lineRule="exact"/>
              <w:jc w:val="both"/>
              <w:rPr>
                <w:rFonts w:ascii="Sylfaen" w:hAnsi="Sylfaen" w:cs="Calibri"/>
                <w:bCs/>
                <w:sz w:val="22"/>
                <w:szCs w:val="22"/>
                <w:lang w:val="hy-AM"/>
              </w:rPr>
            </w:pPr>
          </w:p>
        </w:tc>
        <w:tc>
          <w:tcPr>
            <w:tcW w:w="4862" w:type="dxa"/>
          </w:tcPr>
          <w:p w14:paraId="091DC8C1"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lastRenderedPageBreak/>
              <w:t xml:space="preserve">3.Գ.1 </w:t>
            </w:r>
            <w:r w:rsidRPr="00405A58">
              <w:rPr>
                <w:rFonts w:ascii="Sylfaen" w:hAnsi="Sylfaen" w:cs="Calibri"/>
                <w:bCs/>
                <w:iCs/>
                <w:sz w:val="22"/>
                <w:szCs w:val="22"/>
                <w:lang w:val="hy-AM"/>
              </w:rPr>
              <w:t>Բուժաշխատողների խտություն և բաշխվածություն</w:t>
            </w:r>
            <w:r w:rsidRPr="00405A58">
              <w:rPr>
                <w:rFonts w:ascii="Sylfaen" w:hAnsi="Sylfaen" w:cs="Calibri"/>
                <w:bCs/>
                <w:sz w:val="22"/>
                <w:szCs w:val="22"/>
                <w:lang w:val="hy-AM"/>
              </w:rPr>
              <w:t xml:space="preserve"> </w:t>
            </w:r>
          </w:p>
        </w:tc>
      </w:tr>
    </w:tbl>
    <w:p w14:paraId="05113015" w14:textId="77777777" w:rsidR="00405A58" w:rsidRPr="00405A58" w:rsidRDefault="00405A58" w:rsidP="00405A58">
      <w:pPr>
        <w:spacing w:line="300" w:lineRule="exact"/>
        <w:jc w:val="both"/>
        <w:rPr>
          <w:rFonts w:ascii="Sylfaen" w:hAnsi="Sylfaen" w:cs="Calibri"/>
          <w:lang w:val="hy-AM"/>
        </w:rPr>
      </w:pPr>
    </w:p>
    <w:p w14:paraId="7F6E420F" w14:textId="77777777" w:rsidR="00405A58" w:rsidRPr="00405A58" w:rsidRDefault="00405A58" w:rsidP="00405A58">
      <w:pPr>
        <w:spacing w:line="300" w:lineRule="exact"/>
        <w:jc w:val="both"/>
        <w:rPr>
          <w:rFonts w:ascii="Sylfaen" w:hAnsi="Sylfaen" w:cs="Calibri"/>
          <w:lang w:val="hy-AM"/>
        </w:rPr>
      </w:pPr>
      <w:r w:rsidRPr="00405A58">
        <w:rPr>
          <w:rFonts w:ascii="Sylfaen" w:hAnsi="Sylfaen" w:cs="Calibri"/>
          <w:lang w:val="hy-AM"/>
        </w:rPr>
        <w:t>Մի քանի բացառություններով (օրինակ՝  3.1.1, 3.1.2, 3.2.2, 3.3.1, 3.7.1, 3.7.2 ցուցանիշների դեպքում) աղյուսակում ներկայացված ցուցանիշները գենդերային իմաստով չեզոք են: Գենդերային զգայուն մոտեցումն առաջարկում է տարբերակել այդ ցուցանիշները և դրանց առնչվող թիրախներն ըստ սեռի:</w:t>
      </w:r>
      <w:r w:rsidRPr="00405A58">
        <w:rPr>
          <w:rFonts w:ascii="Sylfaen" w:hAnsi="Sylfaen" w:cs="Calibri"/>
          <w:lang w:val="hy-AM"/>
        </w:rPr>
        <w:br w:type="page"/>
      </w:r>
    </w:p>
    <w:p w14:paraId="43E92EA3" w14:textId="77777777" w:rsidR="00405A58" w:rsidRPr="00405A58" w:rsidRDefault="00405A58" w:rsidP="00405A58">
      <w:pPr>
        <w:spacing w:line="300" w:lineRule="exact"/>
        <w:jc w:val="both"/>
        <w:rPr>
          <w:rFonts w:ascii="Sylfaen" w:hAnsi="Sylfaen" w:cs="Calibri"/>
          <w:b/>
          <w:lang w:val="hy-AM"/>
        </w:rPr>
      </w:pPr>
      <w:r w:rsidRPr="00405A58">
        <w:rPr>
          <w:rFonts w:ascii="Sylfaen" w:hAnsi="Sylfaen" w:cs="Calibri"/>
          <w:b/>
          <w:lang w:val="hy-AM"/>
        </w:rPr>
        <w:lastRenderedPageBreak/>
        <w:t xml:space="preserve">Նպատակ 5. Հասնել գենդերային հավասարության և զորացնել բոլոր կանանց և աղջիկներին </w:t>
      </w:r>
    </w:p>
    <w:p w14:paraId="63AF0059" w14:textId="77777777" w:rsidR="00405A58" w:rsidRPr="00405A58" w:rsidRDefault="00405A58" w:rsidP="00405A58">
      <w:pPr>
        <w:spacing w:line="300" w:lineRule="exact"/>
        <w:jc w:val="both"/>
        <w:rPr>
          <w:rFonts w:ascii="Sylfaen" w:hAnsi="Sylfaen" w:cs="Calibri"/>
          <w:lang w:val="hy-AM"/>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526"/>
        <w:gridCol w:w="4536"/>
      </w:tblGrid>
      <w:tr w:rsidR="00405A58" w:rsidRPr="00405A58" w14:paraId="49F2E5CC" w14:textId="77777777" w:rsidTr="00405A58">
        <w:tc>
          <w:tcPr>
            <w:tcW w:w="4526" w:type="dxa"/>
            <w:shd w:val="clear" w:color="auto" w:fill="DEEAF6" w:themeFill="accent5" w:themeFillTint="33"/>
          </w:tcPr>
          <w:p w14:paraId="4BAD4E11" w14:textId="77777777" w:rsidR="00405A58" w:rsidRPr="00405A58" w:rsidRDefault="00405A58" w:rsidP="00405A58">
            <w:pPr>
              <w:spacing w:line="300" w:lineRule="exact"/>
              <w:jc w:val="both"/>
              <w:rPr>
                <w:rFonts w:ascii="Sylfaen" w:hAnsi="Sylfaen" w:cs="Calibri"/>
                <w:b/>
                <w:lang w:val="hy-AM"/>
              </w:rPr>
            </w:pPr>
            <w:r w:rsidRPr="00405A58">
              <w:rPr>
                <w:rFonts w:ascii="Sylfaen" w:hAnsi="Sylfaen" w:cs="Calibri"/>
                <w:b/>
                <w:lang w:val="hy-AM"/>
              </w:rPr>
              <w:t>Թիրախներ</w:t>
            </w:r>
          </w:p>
        </w:tc>
        <w:tc>
          <w:tcPr>
            <w:tcW w:w="4536" w:type="dxa"/>
            <w:shd w:val="clear" w:color="auto" w:fill="DEEAF6" w:themeFill="accent5" w:themeFillTint="33"/>
          </w:tcPr>
          <w:p w14:paraId="5298C60E" w14:textId="77777777" w:rsidR="00405A58" w:rsidRPr="00405A58" w:rsidRDefault="00405A58" w:rsidP="00405A58">
            <w:pPr>
              <w:spacing w:line="300" w:lineRule="exact"/>
              <w:jc w:val="both"/>
              <w:rPr>
                <w:rFonts w:ascii="Sylfaen" w:hAnsi="Sylfaen" w:cs="Calibri"/>
                <w:b/>
                <w:lang w:val="hy-AM"/>
              </w:rPr>
            </w:pPr>
            <w:r w:rsidRPr="00405A58">
              <w:rPr>
                <w:rFonts w:ascii="Sylfaen" w:hAnsi="Sylfaen" w:cs="Calibri"/>
                <w:b/>
                <w:lang w:val="hy-AM"/>
              </w:rPr>
              <w:t xml:space="preserve">Ցուցանիշներ </w:t>
            </w:r>
          </w:p>
        </w:tc>
      </w:tr>
      <w:tr w:rsidR="00405A58" w:rsidRPr="00405A58" w14:paraId="58C0ABD9" w14:textId="77777777" w:rsidTr="00405A58">
        <w:tc>
          <w:tcPr>
            <w:tcW w:w="4526" w:type="dxa"/>
          </w:tcPr>
          <w:p w14:paraId="06668D5E" w14:textId="77777777" w:rsidR="00405A58" w:rsidRPr="00405A58" w:rsidRDefault="00405A58" w:rsidP="00405A58">
            <w:pPr>
              <w:spacing w:line="300" w:lineRule="exact"/>
              <w:jc w:val="both"/>
              <w:rPr>
                <w:rFonts w:ascii="Sylfaen" w:hAnsi="Sylfaen" w:cs="Calibri"/>
                <w:iCs/>
                <w:sz w:val="22"/>
                <w:szCs w:val="22"/>
                <w:lang w:val="hy-AM"/>
              </w:rPr>
            </w:pPr>
            <w:r w:rsidRPr="00405A58">
              <w:rPr>
                <w:rFonts w:ascii="Sylfaen" w:hAnsi="Sylfaen" w:cs="Calibri"/>
                <w:iCs/>
                <w:sz w:val="22"/>
                <w:szCs w:val="22"/>
                <w:lang w:val="hy-AM"/>
              </w:rPr>
              <w:t xml:space="preserve">5.2. </w:t>
            </w:r>
            <w:r w:rsidRPr="00405A58">
              <w:rPr>
                <w:rFonts w:ascii="Sylfaen" w:hAnsi="Sylfaen" w:cs="Calibri"/>
                <w:bCs/>
                <w:iCs/>
                <w:sz w:val="22"/>
                <w:szCs w:val="22"/>
                <w:lang w:val="hy-AM"/>
              </w:rPr>
              <w:t>Վերացնել բոլոր կանանց և աղջիկների հանդեպ գործադրվող բռնության բոլոր ձևերը, այդ թվում՝ թրաֆիքինգը և սեռական ու շահագործման այլ տեսակները պետական և մասնավոր ոլորտներում</w:t>
            </w:r>
            <w:r w:rsidRPr="00405A58">
              <w:rPr>
                <w:rFonts w:ascii="Sylfaen" w:hAnsi="Sylfaen" w:cs="Calibri"/>
                <w:iCs/>
                <w:sz w:val="22"/>
                <w:szCs w:val="22"/>
                <w:lang w:val="hy-AM"/>
              </w:rPr>
              <w:t xml:space="preserve"> </w:t>
            </w:r>
          </w:p>
          <w:p w14:paraId="274A02DA" w14:textId="77777777" w:rsidR="00405A58" w:rsidRPr="00405A58" w:rsidRDefault="00405A58" w:rsidP="00405A58">
            <w:pPr>
              <w:spacing w:line="300" w:lineRule="exact"/>
              <w:jc w:val="both"/>
              <w:rPr>
                <w:rFonts w:ascii="Sylfaen" w:hAnsi="Sylfaen" w:cs="Calibri"/>
                <w:iCs/>
                <w:sz w:val="22"/>
                <w:szCs w:val="22"/>
                <w:lang w:val="hy-AM"/>
              </w:rPr>
            </w:pPr>
          </w:p>
        </w:tc>
        <w:tc>
          <w:tcPr>
            <w:tcW w:w="4536" w:type="dxa"/>
          </w:tcPr>
          <w:p w14:paraId="5D5C2568" w14:textId="77777777" w:rsidR="00405A58" w:rsidRPr="00405A58" w:rsidRDefault="00405A58" w:rsidP="00405A58">
            <w:pPr>
              <w:spacing w:line="300" w:lineRule="exact"/>
              <w:jc w:val="both"/>
              <w:rPr>
                <w:rFonts w:ascii="Sylfaen" w:hAnsi="Sylfaen" w:cs="Calibri"/>
                <w:lang w:val="hy-AM"/>
              </w:rPr>
            </w:pPr>
            <w:r w:rsidRPr="00405A58">
              <w:rPr>
                <w:rFonts w:ascii="Sylfaen" w:hAnsi="Sylfaen" w:cs="Calibri"/>
                <w:b/>
                <w:bCs/>
                <w:lang w:val="hy-AM"/>
              </w:rPr>
              <w:t xml:space="preserve">Ցուցանիշ 5.2.1. </w:t>
            </w:r>
            <w:r w:rsidRPr="00405A58">
              <w:rPr>
                <w:rFonts w:ascii="Sylfaen" w:hAnsi="Sylfaen" w:cs="Calibri"/>
                <w:iCs/>
                <w:sz w:val="22"/>
                <w:szCs w:val="22"/>
                <w:lang w:val="hy-AM"/>
              </w:rPr>
              <w:t>Երբևէ զուգընկեր ունեցած 15 տարեկան և ավելի բարձր տարիքի կանանց և աղջիկների համամասնությունը, ովքեր ենթարկվել են ֆիզիկական, սեռական կամ հոգեբանական բռնության ներկա կամ նախկին զուգընկերոջ կողմից վերջին 12 ամիսների ընթացքում, ըստ բռնության ձևի և ըստ տարիքի</w:t>
            </w:r>
            <w:r w:rsidRPr="00405A58">
              <w:rPr>
                <w:rFonts w:ascii="Sylfaen" w:hAnsi="Sylfaen" w:cs="Calibri"/>
                <w:sz w:val="22"/>
                <w:szCs w:val="22"/>
                <w:lang w:val="hy-AM"/>
              </w:rPr>
              <w:t> </w:t>
            </w:r>
          </w:p>
          <w:p w14:paraId="3313FA2C" w14:textId="77777777" w:rsidR="00405A58" w:rsidRPr="00405A58" w:rsidRDefault="00405A58" w:rsidP="00405A58">
            <w:pPr>
              <w:spacing w:line="300" w:lineRule="exact"/>
              <w:jc w:val="both"/>
              <w:rPr>
                <w:rFonts w:ascii="Sylfaen" w:hAnsi="Sylfaen" w:cs="Calibri"/>
                <w:lang w:val="hy-AM"/>
              </w:rPr>
            </w:pPr>
          </w:p>
          <w:p w14:paraId="20713956" w14:textId="77777777" w:rsidR="00405A58" w:rsidRPr="00405A58" w:rsidRDefault="00405A58" w:rsidP="00405A58">
            <w:pPr>
              <w:spacing w:line="300" w:lineRule="exact"/>
              <w:jc w:val="both"/>
              <w:rPr>
                <w:rFonts w:ascii="Sylfaen" w:hAnsi="Sylfaen" w:cs="Calibri"/>
                <w:lang w:val="hy-AM"/>
              </w:rPr>
            </w:pPr>
            <w:r w:rsidRPr="00405A58">
              <w:rPr>
                <w:rFonts w:ascii="Sylfaen" w:hAnsi="Sylfaen" w:cs="Calibri"/>
                <w:iCs/>
                <w:sz w:val="22"/>
                <w:szCs w:val="22"/>
                <w:lang w:val="hy-AM"/>
              </w:rPr>
              <w:t>Ցուցանիշ 5.2.2: </w:t>
            </w:r>
            <w:r w:rsidRPr="00405A58">
              <w:rPr>
                <w:rFonts w:ascii="Sylfaen" w:hAnsi="Sylfaen" w:cs="Calibri"/>
                <w:sz w:val="22"/>
                <w:szCs w:val="22"/>
                <w:lang w:val="hy-AM"/>
              </w:rPr>
              <w:t>15 տարեկան և ավելի բարձր տարիքի կանանց և աղջիկների համամասնությունը, ովքեր ենթարկվել են սեռական բռնության զուգընկեր չհանդիսացող անձանց կողմից վերջին 12 ամիսների ընթացքում, ըստ տարիքային խմբի և բռնության կատարման վայրի</w:t>
            </w:r>
            <w:r w:rsidRPr="00405A58">
              <w:rPr>
                <w:rFonts w:ascii="Sylfaen" w:hAnsi="Sylfaen" w:cs="Calibri"/>
                <w:lang w:val="hy-AM"/>
              </w:rPr>
              <w:t xml:space="preserve"> </w:t>
            </w:r>
          </w:p>
          <w:p w14:paraId="32B1596E" w14:textId="77777777" w:rsidR="00405A58" w:rsidRPr="00405A58" w:rsidRDefault="00405A58" w:rsidP="00405A58">
            <w:pPr>
              <w:spacing w:line="300" w:lineRule="exact"/>
              <w:jc w:val="both"/>
              <w:rPr>
                <w:rFonts w:ascii="Sylfaen" w:hAnsi="Sylfaen" w:cs="Calibri"/>
                <w:lang w:val="hy-AM"/>
              </w:rPr>
            </w:pPr>
          </w:p>
        </w:tc>
      </w:tr>
      <w:tr w:rsidR="00405A58" w:rsidRPr="00405A58" w14:paraId="0F596552" w14:textId="77777777" w:rsidTr="00405A58">
        <w:tc>
          <w:tcPr>
            <w:tcW w:w="4526" w:type="dxa"/>
          </w:tcPr>
          <w:p w14:paraId="728D8A55" w14:textId="77777777" w:rsidR="00405A58" w:rsidRPr="00405A58" w:rsidRDefault="00405A58" w:rsidP="00405A58">
            <w:pPr>
              <w:spacing w:line="300" w:lineRule="exact"/>
              <w:jc w:val="both"/>
              <w:rPr>
                <w:rFonts w:ascii="Sylfaen" w:hAnsi="Sylfaen" w:cs="Calibri"/>
                <w:lang w:val="hy-AM"/>
              </w:rPr>
            </w:pPr>
            <w:r w:rsidRPr="00405A58">
              <w:rPr>
                <w:rFonts w:ascii="Sylfaen" w:hAnsi="Sylfaen" w:cs="Calibri"/>
                <w:bCs/>
                <w:lang w:val="hy-AM"/>
              </w:rPr>
              <w:t xml:space="preserve">5.6. </w:t>
            </w:r>
            <w:r w:rsidRPr="00405A58">
              <w:rPr>
                <w:rFonts w:ascii="Sylfaen" w:hAnsi="Sylfaen" w:cs="Calibri"/>
                <w:sz w:val="22"/>
                <w:szCs w:val="22"/>
                <w:lang w:val="hy-AM"/>
              </w:rPr>
              <w:t>Ապահովել սեռական և վերարտադրողական առողջության պահպանման ծառայությունների և վերարտադրողական իրավունքների համընդհանուր հասանելիություն, ինչպես համաձայնեցվել է ըստ Բնակչության և զարգացման հիմնահարցերին նվիրված միջազգային խորհրդաժողովի գործողությունների ծրագրի և Պեկինյան գործողությունների ծրագրի ու դրանց վերանայման խորհրդաժողովների ելքային փաստաթղթեր</w:t>
            </w:r>
            <w:r w:rsidRPr="00405A58">
              <w:rPr>
                <w:rFonts w:ascii="Sylfaen" w:hAnsi="Sylfaen" w:cs="Calibri"/>
                <w:bCs/>
                <w:sz w:val="22"/>
                <w:szCs w:val="22"/>
                <w:lang w:val="hy-AM"/>
              </w:rPr>
              <w:t xml:space="preserve"> </w:t>
            </w:r>
          </w:p>
          <w:p w14:paraId="3B00CB4D" w14:textId="77777777" w:rsidR="00405A58" w:rsidRPr="00405A58" w:rsidRDefault="00405A58" w:rsidP="00405A58">
            <w:pPr>
              <w:spacing w:line="300" w:lineRule="exact"/>
              <w:jc w:val="both"/>
              <w:rPr>
                <w:rFonts w:ascii="Sylfaen" w:hAnsi="Sylfaen" w:cs="Calibri"/>
                <w:lang w:val="hy-AM"/>
              </w:rPr>
            </w:pPr>
          </w:p>
        </w:tc>
        <w:tc>
          <w:tcPr>
            <w:tcW w:w="4536" w:type="dxa"/>
          </w:tcPr>
          <w:p w14:paraId="28841C85"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b/>
                <w:bCs/>
                <w:sz w:val="22"/>
                <w:szCs w:val="22"/>
                <w:lang w:val="hy-AM"/>
              </w:rPr>
              <w:t>Ցուցանիշ 5.6.1</w:t>
            </w:r>
            <w:r w:rsidRPr="00405A58">
              <w:rPr>
                <w:rFonts w:ascii="Sylfaen" w:hAnsi="Sylfaen" w:cs="Calibri"/>
                <w:b/>
                <w:bCs/>
                <w:lang w:val="hy-AM"/>
              </w:rPr>
              <w:t>.</w:t>
            </w:r>
            <w:r w:rsidRPr="00405A58">
              <w:rPr>
                <w:rFonts w:ascii="Sylfaen" w:hAnsi="Sylfaen" w:cs="Calibri"/>
                <w:bCs/>
                <w:lang w:val="hy-AM"/>
              </w:rPr>
              <w:t> </w:t>
            </w:r>
            <w:r w:rsidRPr="00405A58">
              <w:rPr>
                <w:rFonts w:ascii="Sylfaen" w:hAnsi="Sylfaen" w:cs="Calibri"/>
                <w:iCs/>
                <w:sz w:val="22"/>
                <w:szCs w:val="22"/>
                <w:lang w:val="hy-AM"/>
              </w:rPr>
              <w:t>15-49 տարեկան կանանց համամասնությունը, ովքեր ինքնուրույն իրազեկված որոշումներ են կայացնում սեռական հարաբերությունների, հակաբեղմնավորիչների օգտագործման և վերարտադրողական առողջության պահպանման հարցերում</w:t>
            </w:r>
            <w:r w:rsidRPr="00405A58">
              <w:rPr>
                <w:rFonts w:ascii="Sylfaen" w:hAnsi="Sylfaen" w:cs="Calibri"/>
                <w:sz w:val="22"/>
                <w:szCs w:val="22"/>
                <w:lang w:val="hy-AM"/>
              </w:rPr>
              <w:t xml:space="preserve"> </w:t>
            </w:r>
          </w:p>
          <w:p w14:paraId="6F46E218" w14:textId="77777777" w:rsidR="00405A58" w:rsidRPr="00405A58" w:rsidRDefault="00405A58" w:rsidP="00405A58">
            <w:pPr>
              <w:spacing w:line="300" w:lineRule="exact"/>
              <w:jc w:val="both"/>
              <w:rPr>
                <w:rFonts w:ascii="Sylfaen" w:hAnsi="Sylfaen" w:cs="Calibri"/>
                <w:bCs/>
                <w:lang w:val="hy-AM"/>
              </w:rPr>
            </w:pPr>
          </w:p>
          <w:p w14:paraId="0D5CB360" w14:textId="77777777" w:rsidR="00405A58" w:rsidRPr="00405A58" w:rsidRDefault="00405A58" w:rsidP="00405A58">
            <w:pPr>
              <w:spacing w:line="300" w:lineRule="exact"/>
              <w:jc w:val="both"/>
              <w:rPr>
                <w:rFonts w:ascii="Sylfaen" w:hAnsi="Sylfaen" w:cs="Calibri"/>
                <w:bCs/>
                <w:lang w:val="hy-AM"/>
              </w:rPr>
            </w:pPr>
            <w:r w:rsidRPr="00405A58">
              <w:rPr>
                <w:rFonts w:ascii="Sylfaen" w:hAnsi="Sylfaen" w:cs="Calibri"/>
                <w:b/>
                <w:bCs/>
                <w:sz w:val="22"/>
                <w:szCs w:val="22"/>
                <w:lang w:val="hy-AM"/>
              </w:rPr>
              <w:t>Ցուցանիշ 5.6.2.</w:t>
            </w:r>
            <w:r w:rsidRPr="00405A58">
              <w:rPr>
                <w:rFonts w:ascii="Sylfaen" w:hAnsi="Sylfaen" w:cs="Calibri"/>
                <w:bCs/>
                <w:iCs/>
                <w:lang w:val="hy-AM"/>
              </w:rPr>
              <w:t> </w:t>
            </w:r>
            <w:r w:rsidRPr="00405A58">
              <w:rPr>
                <w:rFonts w:ascii="Sylfaen" w:hAnsi="Sylfaen" w:cs="Calibri"/>
                <w:bCs/>
                <w:sz w:val="22"/>
                <w:szCs w:val="22"/>
                <w:lang w:val="hy-AM"/>
              </w:rPr>
              <w:t xml:space="preserve">15-49 տարեկան </w:t>
            </w:r>
            <w:r w:rsidRPr="00405A58">
              <w:rPr>
                <w:rFonts w:ascii="Sylfaen" w:hAnsi="Sylfaen" w:cs="Calibri"/>
                <w:b/>
                <w:bCs/>
                <w:sz w:val="22"/>
                <w:szCs w:val="22"/>
                <w:lang w:val="hy-AM"/>
              </w:rPr>
              <w:t xml:space="preserve">կանանց և տղամարդկանց համար </w:t>
            </w:r>
            <w:r w:rsidRPr="00405A58">
              <w:rPr>
                <w:rFonts w:ascii="Sylfaen" w:hAnsi="Sylfaen" w:cs="Calibri"/>
                <w:bCs/>
                <w:sz w:val="22"/>
                <w:szCs w:val="22"/>
                <w:lang w:val="hy-AM"/>
              </w:rPr>
              <w:t xml:space="preserve">սեռական և վերարտադրողական առողջության պահպանման, տեղեկատվության և կրթության </w:t>
            </w:r>
            <w:r w:rsidRPr="00405A58">
              <w:rPr>
                <w:rFonts w:ascii="Sylfaen" w:hAnsi="Sylfaen" w:cs="Calibri"/>
                <w:b/>
                <w:bCs/>
                <w:sz w:val="22"/>
                <w:szCs w:val="22"/>
                <w:lang w:val="hy-AM"/>
              </w:rPr>
              <w:t>ամբողջական և հավասար հասանելիություն</w:t>
            </w:r>
            <w:r w:rsidRPr="00405A58">
              <w:rPr>
                <w:rFonts w:ascii="Sylfaen" w:hAnsi="Sylfaen" w:cs="Calibri"/>
                <w:bCs/>
                <w:sz w:val="22"/>
                <w:szCs w:val="22"/>
                <w:lang w:val="hy-AM"/>
              </w:rPr>
              <w:t xml:space="preserve"> երաշխավորող օրենքներ և կանոնակարգեր ունեցող երկրների թիվը </w:t>
            </w:r>
            <w:r w:rsidRPr="00405A58">
              <w:rPr>
                <w:rFonts w:ascii="Sylfaen" w:hAnsi="Sylfaen" w:cs="Calibri"/>
                <w:bCs/>
                <w:iCs/>
                <w:sz w:val="22"/>
                <w:szCs w:val="22"/>
                <w:lang w:val="hy-AM"/>
              </w:rPr>
              <w:t xml:space="preserve"> </w:t>
            </w:r>
          </w:p>
          <w:p w14:paraId="385A18B5" w14:textId="77777777" w:rsidR="00405A58" w:rsidRPr="00405A58" w:rsidRDefault="00405A58" w:rsidP="00405A58">
            <w:pPr>
              <w:spacing w:line="300" w:lineRule="exact"/>
              <w:jc w:val="both"/>
              <w:rPr>
                <w:rFonts w:ascii="Sylfaen" w:hAnsi="Sylfaen" w:cs="Calibri"/>
                <w:lang w:val="hy-AM"/>
              </w:rPr>
            </w:pPr>
          </w:p>
          <w:p w14:paraId="73729F62" w14:textId="77777777" w:rsidR="00405A58" w:rsidRPr="00405A58" w:rsidRDefault="00405A58" w:rsidP="00405A58">
            <w:pPr>
              <w:spacing w:line="300" w:lineRule="exact"/>
              <w:jc w:val="both"/>
              <w:rPr>
                <w:rFonts w:ascii="Sylfaen" w:hAnsi="Sylfaen" w:cs="Calibri"/>
                <w:lang w:val="hy-AM"/>
              </w:rPr>
            </w:pPr>
          </w:p>
        </w:tc>
      </w:tr>
    </w:tbl>
    <w:p w14:paraId="7390B1DC" w14:textId="77777777" w:rsidR="00405A58" w:rsidRPr="00405A58" w:rsidRDefault="00405A58" w:rsidP="00405A58">
      <w:pPr>
        <w:spacing w:line="300" w:lineRule="exact"/>
        <w:jc w:val="both"/>
        <w:rPr>
          <w:rFonts w:ascii="Sylfaen" w:hAnsi="Sylfaen" w:cs="Calibri"/>
          <w:lang w:val="hy-AM"/>
        </w:rPr>
      </w:pPr>
    </w:p>
    <w:p w14:paraId="1104322C" w14:textId="77777777" w:rsidR="00405A58" w:rsidRPr="00405A58" w:rsidRDefault="00405A58" w:rsidP="00405A58">
      <w:pPr>
        <w:spacing w:line="300" w:lineRule="exact"/>
        <w:jc w:val="both"/>
        <w:rPr>
          <w:rFonts w:ascii="Sylfaen" w:hAnsi="Sylfaen" w:cs="Calibri"/>
          <w:lang w:val="hy-AM"/>
        </w:rPr>
      </w:pPr>
    </w:p>
    <w:p w14:paraId="69056F2A" w14:textId="77777777" w:rsidR="00405A58" w:rsidRPr="00405A58" w:rsidRDefault="00405A58" w:rsidP="00405A58">
      <w:pPr>
        <w:rPr>
          <w:rFonts w:ascii="Sylfaen" w:hAnsi="Sylfaen" w:cs="Calibri"/>
          <w:lang w:val="hy-AM"/>
        </w:rPr>
      </w:pPr>
      <w:r w:rsidRPr="00405A58">
        <w:rPr>
          <w:rFonts w:ascii="Sylfaen" w:hAnsi="Sylfaen" w:cs="Calibri"/>
          <w:lang w:val="hy-AM"/>
        </w:rPr>
        <w:br w:type="page"/>
      </w:r>
    </w:p>
    <w:p w14:paraId="10868C68" w14:textId="77777777" w:rsidR="00405A58" w:rsidRPr="00405A58" w:rsidRDefault="00405A58" w:rsidP="00405A58">
      <w:pPr>
        <w:pStyle w:val="Heading2"/>
        <w:rPr>
          <w:rStyle w:val="Header2-SubClausesCharChar"/>
          <w:rFonts w:ascii="Sylfaen" w:hAnsi="Sylfaen" w:cs="Calibri"/>
          <w:sz w:val="28"/>
          <w:szCs w:val="28"/>
          <w:lang w:val="hy-AM"/>
        </w:rPr>
      </w:pPr>
      <w:bookmarkStart w:id="75" w:name="_Toc20919417"/>
      <w:bookmarkStart w:id="76" w:name="_Toc20304232"/>
      <w:r w:rsidRPr="00405A58">
        <w:rPr>
          <w:rStyle w:val="Header2-SubClausesCharChar"/>
          <w:rFonts w:ascii="Sylfaen" w:hAnsi="Sylfaen" w:cs="Calibri"/>
          <w:sz w:val="28"/>
          <w:szCs w:val="28"/>
          <w:lang w:val="hy-AM"/>
        </w:rPr>
        <w:lastRenderedPageBreak/>
        <w:t>4.3. Գյուղատնտեսություն և համայնքային զարգացում</w:t>
      </w:r>
      <w:bookmarkEnd w:id="75"/>
      <w:r w:rsidRPr="00405A58">
        <w:rPr>
          <w:rStyle w:val="Header2-SubClausesCharChar"/>
          <w:rFonts w:ascii="Sylfaen" w:hAnsi="Sylfaen" w:cs="Calibri"/>
          <w:sz w:val="28"/>
          <w:szCs w:val="28"/>
          <w:lang w:val="hy-AM"/>
        </w:rPr>
        <w:t xml:space="preserve"> </w:t>
      </w:r>
      <w:bookmarkEnd w:id="76"/>
    </w:p>
    <w:p w14:paraId="14C525B6" w14:textId="77777777" w:rsidR="00405A58" w:rsidRPr="00405A58" w:rsidRDefault="00405A58" w:rsidP="00405A58">
      <w:pPr>
        <w:widowControl w:val="0"/>
        <w:autoSpaceDE w:val="0"/>
        <w:autoSpaceDN w:val="0"/>
        <w:adjustRightInd w:val="0"/>
        <w:spacing w:line="300" w:lineRule="exact"/>
        <w:jc w:val="both"/>
        <w:rPr>
          <w:rFonts w:ascii="Sylfaen" w:hAnsi="Sylfaen" w:cs="Calibri"/>
          <w:b/>
          <w:sz w:val="28"/>
          <w:szCs w:val="28"/>
          <w:lang w:val="hy-AM" w:eastAsia="ja-JP"/>
        </w:rPr>
      </w:pPr>
    </w:p>
    <w:p w14:paraId="6A4465DF" w14:textId="77777777" w:rsidR="00405A58" w:rsidRPr="00405A58" w:rsidRDefault="00405A58" w:rsidP="00405A58">
      <w:pPr>
        <w:pStyle w:val="Heading2"/>
        <w:rPr>
          <w:rStyle w:val="Header2-SubClausesCharChar"/>
          <w:rFonts w:ascii="Sylfaen" w:hAnsi="Sylfaen" w:cs="Calibri"/>
          <w:lang w:val="hy-AM"/>
        </w:rPr>
      </w:pPr>
      <w:bookmarkStart w:id="77" w:name="_Toc20919418"/>
      <w:bookmarkStart w:id="78" w:name="_Toc517626528"/>
      <w:bookmarkStart w:id="79" w:name="_Toc20304233"/>
      <w:r w:rsidRPr="00405A58">
        <w:rPr>
          <w:rStyle w:val="Header2-SubClausesCharChar"/>
          <w:rFonts w:ascii="Sylfaen" w:hAnsi="Sylfaen" w:cs="Calibri"/>
          <w:lang w:val="hy-AM"/>
        </w:rPr>
        <w:t>4.3.1</w:t>
      </w:r>
      <w:r w:rsidRPr="00405A58">
        <w:rPr>
          <w:rStyle w:val="Header2-SubClausesCharChar"/>
          <w:rFonts w:ascii="Sylfaen" w:hAnsi="Sylfaen" w:cs="Calibri"/>
          <w:lang w:val="hy-AM"/>
        </w:rPr>
        <w:tab/>
        <w:t>Ստուգացուցակ համայնքային զարգացման և գյուղատնտեսության ոլորտի համար</w:t>
      </w:r>
      <w:bookmarkEnd w:id="77"/>
      <w:r w:rsidRPr="00405A58">
        <w:rPr>
          <w:rStyle w:val="Header2-SubClausesCharChar"/>
          <w:rFonts w:ascii="Sylfaen" w:hAnsi="Sylfaen" w:cs="Calibri"/>
          <w:lang w:val="hy-AM"/>
        </w:rPr>
        <w:t xml:space="preserve"> </w:t>
      </w:r>
      <w:bookmarkEnd w:id="78"/>
      <w:bookmarkEnd w:id="79"/>
    </w:p>
    <w:p w14:paraId="5D050309" w14:textId="77777777" w:rsidR="00405A58" w:rsidRPr="00405A58" w:rsidRDefault="00405A58" w:rsidP="00405A58">
      <w:pPr>
        <w:widowControl w:val="0"/>
        <w:autoSpaceDE w:val="0"/>
        <w:autoSpaceDN w:val="0"/>
        <w:adjustRightInd w:val="0"/>
        <w:spacing w:line="300" w:lineRule="exact"/>
        <w:jc w:val="both"/>
        <w:rPr>
          <w:rFonts w:ascii="Sylfaen" w:hAnsi="Sylfaen" w:cs="Calibri"/>
          <w:lang w:val="hy-AM" w:eastAsia="ja-JP"/>
        </w:rPr>
      </w:pPr>
    </w:p>
    <w:p w14:paraId="2452671C" w14:textId="77777777" w:rsidR="00405A58" w:rsidRPr="00405A58" w:rsidRDefault="00405A58" w:rsidP="00405A58">
      <w:pPr>
        <w:widowControl w:val="0"/>
        <w:autoSpaceDE w:val="0"/>
        <w:autoSpaceDN w:val="0"/>
        <w:adjustRightInd w:val="0"/>
        <w:spacing w:line="300" w:lineRule="exact"/>
        <w:jc w:val="both"/>
        <w:rPr>
          <w:rFonts w:ascii="Sylfaen" w:hAnsi="Sylfaen" w:cs="Calibri"/>
          <w:b/>
          <w:lang w:val="hy-AM" w:eastAsia="ja-JP"/>
        </w:rPr>
      </w:pPr>
      <w:r w:rsidRPr="00405A58">
        <w:rPr>
          <w:rFonts w:ascii="Sylfaen" w:hAnsi="Sylfaen" w:cs="Calibri"/>
          <w:b/>
          <w:lang w:val="hy-AM" w:eastAsia="ja-JP"/>
        </w:rPr>
        <w:t>Ուղղորդող հարցեր</w:t>
      </w:r>
      <w:r w:rsidRPr="00405A58">
        <w:rPr>
          <w:rFonts w:ascii="Sylfaen" w:hAnsi="Sylfaen" w:cs="Calibri"/>
          <w:b/>
          <w:vertAlign w:val="superscript"/>
          <w:lang w:val="hy-AM" w:eastAsia="ja-JP"/>
        </w:rPr>
        <w:footnoteReference w:id="27"/>
      </w:r>
      <w:r w:rsidRPr="00405A58">
        <w:rPr>
          <w:rFonts w:ascii="Sylfaen" w:hAnsi="Sylfaen" w:cs="Calibri"/>
          <w:b/>
          <w:lang w:val="hy-AM" w:eastAsia="ja-JP"/>
        </w:rPr>
        <w:t xml:space="preserve">՝ </w:t>
      </w:r>
    </w:p>
    <w:p w14:paraId="084A53CC" w14:textId="77777777" w:rsidR="00405A58" w:rsidRPr="00405A58" w:rsidRDefault="00405A58" w:rsidP="00405A58">
      <w:pPr>
        <w:widowControl w:val="0"/>
        <w:autoSpaceDE w:val="0"/>
        <w:autoSpaceDN w:val="0"/>
        <w:adjustRightInd w:val="0"/>
        <w:spacing w:line="300" w:lineRule="exact"/>
        <w:jc w:val="both"/>
        <w:rPr>
          <w:rFonts w:ascii="Sylfaen" w:hAnsi="Sylfaen" w:cs="Calibri"/>
          <w:lang w:val="hy-AM" w:eastAsia="ja-JP"/>
        </w:rPr>
      </w:pPr>
    </w:p>
    <w:p w14:paraId="267D7C8C"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Ինչպե՞ս է բաշխված աշխատանքը գյուղատնտեսության ոլորտում: Ո՞ր բերքն է աճեցվում տղամարդկանց կողմից և որը՝ կանանց կողմից:</w:t>
      </w:r>
    </w:p>
    <w:p w14:paraId="371FCC9E"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Որո՞նք են տարբերությունները կանանց և տղամարդկանց արտադրողականության միջև:</w:t>
      </w:r>
    </w:p>
    <w:p w14:paraId="59F9A75B"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կանայք և տղամարդիկ ունեն ռեսուրսների, ինչպես օրինակ՝ պարարտանյութերի և սերմերի հասանելիության հնարավորություններ: </w:t>
      </w:r>
    </w:p>
    <w:p w14:paraId="599645B8"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կանայք ունեն հողի սեփականություն ունենալու հավասար հնարավորություններ, ինչպես տղամարդիկ: </w:t>
      </w:r>
    </w:p>
    <w:p w14:paraId="74FD80C0"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կանայք և տղամարդիկ ունեն նույն հնարավորություններն արձագանքելու դրդապատճառների նոր համակարգերին գյուղատնտեսության ոլորտում: Արդյո՞ք կանայք և տղամարդիկ ունենում են տարբեր սահմանափակումներ, որոնք ծագում են սոցիալ-մշակութային նորմերից և արժեքներից: </w:t>
      </w:r>
    </w:p>
    <w:p w14:paraId="3C414EF2"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աշխատանքի սոցիալական բաժանումը, ինչպես օրինակ երեխաների խնամքի պատասխանատվությունը և գույքային իրավունքի հասանելիության ազդեցությունը նրանց ներուժի վրա՝ նոր տնտեսական հնարավորություններից օգտվելու համար: </w:t>
      </w:r>
    </w:p>
    <w:p w14:paraId="307E63DF"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Արդյո՞ք կին գյուղատնտեսներն ունեն վարկեր, տեղեկատվության և տեխնոլոգիաների հասանելիության հավասար հնարավորություններ:</w:t>
      </w:r>
    </w:p>
    <w:p w14:paraId="7BCA2033"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կրթական և խորհրդատվական ծառայությունները հավասարապես հասանելի են կին և տղամարդ գյուղատնտեսների համար: </w:t>
      </w:r>
    </w:p>
    <w:p w14:paraId="14423B97"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Ինչպիսի՞ տարբեր սահմանափակումներ են հանդիպում կանայք և տղամարդիկ գյուղատնտեսական ծառայություններից օգտվելու իմաստով:</w:t>
      </w:r>
    </w:p>
    <w:p w14:paraId="4BF4DB75"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bCs/>
          <w:iCs/>
          <w:lang w:val="hy-AM" w:eastAsia="ja-JP"/>
        </w:rPr>
      </w:pPr>
      <w:r w:rsidRPr="00405A58">
        <w:rPr>
          <w:rFonts w:ascii="Sylfaen" w:hAnsi="Sylfaen" w:cs="Calibri"/>
          <w:lang w:val="hy-AM" w:eastAsia="ja-JP"/>
        </w:rPr>
        <w:t>Արդյո՞ք գյուղատնտեսական ծառայություններն ընդգրկում են այնպիսի թեմաներ, որոնք համապատասխանում են կին և տղամարդ գյուղատնտեսներին հավասարապես:</w:t>
      </w:r>
    </w:p>
    <w:p w14:paraId="0B93FBE9"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lang w:val="hy-AM" w:eastAsia="ja-JP"/>
        </w:rPr>
      </w:pPr>
    </w:p>
    <w:p w14:paraId="4733DC68" w14:textId="77777777" w:rsidR="00405A58" w:rsidRPr="00405A58" w:rsidRDefault="00405A58" w:rsidP="00405A58">
      <w:pPr>
        <w:widowControl w:val="0"/>
        <w:autoSpaceDE w:val="0"/>
        <w:autoSpaceDN w:val="0"/>
        <w:adjustRightInd w:val="0"/>
        <w:spacing w:line="300" w:lineRule="exact"/>
        <w:jc w:val="both"/>
        <w:rPr>
          <w:rFonts w:ascii="Sylfaen" w:hAnsi="Sylfaen" w:cs="Calibri"/>
          <w:b/>
          <w:bCs/>
          <w:iCs/>
          <w:lang w:val="hy-AM" w:eastAsia="ja-JP"/>
        </w:rPr>
      </w:pPr>
      <w:r w:rsidRPr="00405A58">
        <w:rPr>
          <w:rFonts w:ascii="Sylfaen" w:hAnsi="Sylfaen" w:cs="Calibri"/>
          <w:b/>
          <w:bCs/>
          <w:iCs/>
          <w:lang w:val="hy-AM" w:eastAsia="ja-JP"/>
        </w:rPr>
        <w:t xml:space="preserve">Բյուջեի վրա հնարավոր ազդեցությունների օրինակեր </w:t>
      </w:r>
    </w:p>
    <w:p w14:paraId="2B9B558D"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lang w:val="hy-AM" w:eastAsia="ja-JP"/>
        </w:rPr>
      </w:pPr>
    </w:p>
    <w:p w14:paraId="012DDEEA"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Կատարել ներդրումներ վերապատրաստման և խորհրդատվական ծառայությունների կին աշխատողների վերապատրաստման ուղղությամբ: </w:t>
      </w:r>
    </w:p>
    <w:p w14:paraId="57CD5E92"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Կատարել ներդրումներ կանանց համար գյուղատնտեսական վարկերի համար:</w:t>
      </w:r>
    </w:p>
    <w:p w14:paraId="7CB1DD48"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Կատարել ներդրումներ կին գյուղատնտեսների վերապատրաստման ծրագրերի համար </w:t>
      </w:r>
    </w:p>
    <w:p w14:paraId="4E82FB15"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lastRenderedPageBreak/>
        <w:t>Կատարել ներդրումներ կին գյուղատնտեսների համար նախատեսված վարկային ծրագրերում և/կամ սուբսիդիաներ տրամադրելու համար</w:t>
      </w:r>
    </w:p>
    <w:p w14:paraId="11E72C13" w14:textId="77777777" w:rsidR="00405A58" w:rsidRPr="00405A58" w:rsidRDefault="00405A58" w:rsidP="00405A58">
      <w:pPr>
        <w:widowControl w:val="0"/>
        <w:autoSpaceDE w:val="0"/>
        <w:autoSpaceDN w:val="0"/>
        <w:adjustRightInd w:val="0"/>
        <w:spacing w:line="300" w:lineRule="exact"/>
        <w:jc w:val="both"/>
        <w:rPr>
          <w:rFonts w:ascii="Sylfaen" w:hAnsi="Sylfaen" w:cs="Calibri"/>
          <w:lang w:val="hy-AM" w:eastAsia="ja-JP"/>
        </w:rPr>
      </w:pPr>
    </w:p>
    <w:p w14:paraId="6C928767" w14:textId="77777777" w:rsidR="00405A58" w:rsidRPr="00405A58" w:rsidRDefault="00405A58" w:rsidP="00405A58">
      <w:pPr>
        <w:widowControl w:val="0"/>
        <w:autoSpaceDE w:val="0"/>
        <w:autoSpaceDN w:val="0"/>
        <w:adjustRightInd w:val="0"/>
        <w:spacing w:line="300" w:lineRule="exact"/>
        <w:jc w:val="both"/>
        <w:rPr>
          <w:rFonts w:ascii="Sylfaen" w:hAnsi="Sylfaen" w:cs="Calibri"/>
          <w:b/>
          <w:lang w:val="hy-AM" w:eastAsia="ja-JP"/>
        </w:rPr>
      </w:pPr>
      <w:r w:rsidRPr="00405A58">
        <w:rPr>
          <w:rFonts w:ascii="Sylfaen" w:hAnsi="Sylfaen" w:cs="Calibri"/>
          <w:b/>
          <w:lang w:val="hy-AM" w:eastAsia="ja-JP"/>
        </w:rPr>
        <w:t>Գենդերային զգայուն ցուցանիշների օրինակներ</w:t>
      </w:r>
    </w:p>
    <w:p w14:paraId="4C616497" w14:textId="77777777" w:rsidR="00405A58" w:rsidRPr="00405A58" w:rsidRDefault="00405A58" w:rsidP="00405A58">
      <w:pPr>
        <w:widowControl w:val="0"/>
        <w:autoSpaceDE w:val="0"/>
        <w:autoSpaceDN w:val="0"/>
        <w:adjustRightInd w:val="0"/>
        <w:spacing w:line="300" w:lineRule="exact"/>
        <w:jc w:val="both"/>
        <w:rPr>
          <w:rFonts w:ascii="Sylfaen" w:hAnsi="Sylfaen" w:cs="Calibri"/>
          <w:lang w:val="hy-AM" w:eastAsia="ja-JP"/>
        </w:rPr>
      </w:pPr>
    </w:p>
    <w:p w14:paraId="4F5CDD88"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Գյուղատնտեսական ոլորտում կրթական և խորհրդատվական ծառայություններից օգտվող կին և տղամարդ գյուղատնտեսների թիվը և համամասնությունը</w:t>
      </w:r>
    </w:p>
    <w:p w14:paraId="38AB7ABB"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Ձկնաբուծության գործունեության ոլորտում օժանդակություն ստացած կին և տղամարդ գյուղատնտեսների համամասնությունը</w:t>
      </w:r>
    </w:p>
    <w:p w14:paraId="259026FC"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Տնկանյութեր ստացած կին և տղամարդ գյուղատնտեսների համամասնությունը </w:t>
      </w:r>
    </w:p>
    <w:p w14:paraId="26345D3A"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Կառավարության կողմից սուբսիդավորված գյուղատնտեսական վարկերից օգտվող կանանց և տղամարդկանց համամասնությունը </w:t>
      </w:r>
    </w:p>
    <w:p w14:paraId="41E93F14"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Կառավարությունից տեխնոլոգիաների հետ կապված օժանդակություն ստացող կանանց և տղամարդկանց համամասնությունը </w:t>
      </w:r>
    </w:p>
    <w:p w14:paraId="2C25C745"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Կառավարության կողմից շուկայահանման հետ կապված աջակցություն ստացող կանանց և տղամարդկանց համամասնությունը </w:t>
      </w:r>
    </w:p>
    <w:p w14:paraId="405A7636" w14:textId="77777777" w:rsidR="00405A58" w:rsidRPr="00405A58" w:rsidRDefault="00405A58" w:rsidP="00405A58">
      <w:pPr>
        <w:rPr>
          <w:rFonts w:ascii="Sylfaen" w:hAnsi="Sylfaen" w:cs="Calibri"/>
          <w:lang w:val="hy-AM" w:eastAsia="ja-JP"/>
        </w:rPr>
      </w:pPr>
      <w:r w:rsidRPr="00405A58">
        <w:rPr>
          <w:rFonts w:ascii="Sylfaen" w:hAnsi="Sylfaen" w:cs="Calibri"/>
          <w:lang w:val="hy-AM" w:eastAsia="ja-JP"/>
        </w:rPr>
        <w:br w:type="page"/>
      </w:r>
    </w:p>
    <w:p w14:paraId="6975CEC8" w14:textId="77777777" w:rsidR="00405A58" w:rsidRPr="00405A58" w:rsidRDefault="00405A58" w:rsidP="00405A58">
      <w:pPr>
        <w:spacing w:line="300" w:lineRule="exact"/>
        <w:jc w:val="both"/>
        <w:rPr>
          <w:rFonts w:ascii="Sylfaen" w:hAnsi="Sylfaen" w:cs="Calibri"/>
          <w:b/>
          <w:bCs/>
          <w:iCs/>
          <w:lang w:val="hy-AM" w:eastAsia="ja-JP"/>
        </w:rPr>
      </w:pPr>
      <w:bookmarkStart w:id="80" w:name="_Toc517626529"/>
      <w:r w:rsidRPr="00405A58">
        <w:rPr>
          <w:rStyle w:val="Header2-SubClausesCharChar"/>
          <w:rFonts w:ascii="Sylfaen" w:hAnsi="Sylfaen" w:cs="Calibri"/>
          <w:b/>
          <w:bCs/>
          <w:lang w:val="hy-AM"/>
        </w:rPr>
        <w:lastRenderedPageBreak/>
        <w:t>4.3.2</w:t>
      </w:r>
      <w:r w:rsidRPr="00405A58">
        <w:rPr>
          <w:rStyle w:val="Header2-SubClausesCharChar"/>
          <w:rFonts w:ascii="Sylfaen" w:hAnsi="Sylfaen" w:cs="Calibri"/>
          <w:b/>
          <w:bCs/>
          <w:lang w:val="hy-AM"/>
        </w:rPr>
        <w:tab/>
      </w:r>
      <w:bookmarkEnd w:id="80"/>
      <w:r w:rsidRPr="00405A58">
        <w:rPr>
          <w:rStyle w:val="Header2-SubClausesCharChar"/>
          <w:rFonts w:ascii="Sylfaen" w:hAnsi="Sylfaen" w:cs="Calibri"/>
          <w:b/>
          <w:bCs/>
          <w:lang w:val="hy-AM"/>
        </w:rPr>
        <w:t xml:space="preserve">Կայուն զարգացման նպատակներ </w:t>
      </w:r>
      <w:r w:rsidRPr="00405A58">
        <w:rPr>
          <w:rFonts w:ascii="Sylfaen" w:hAnsi="Sylfaen" w:cs="Calibri"/>
          <w:b/>
          <w:lang w:val="hy-AM"/>
        </w:rPr>
        <w:t xml:space="preserve">(2030 օրակարգը 2015 կայուն զարգացման թվականի համար) գյուղատնտեսության և սննդի անվտանգության ոլորտում </w:t>
      </w:r>
    </w:p>
    <w:p w14:paraId="678AAE56" w14:textId="77777777" w:rsidR="00405A58" w:rsidRPr="00405A58" w:rsidRDefault="00405A58" w:rsidP="00405A58">
      <w:pPr>
        <w:widowControl w:val="0"/>
        <w:autoSpaceDE w:val="0"/>
        <w:autoSpaceDN w:val="0"/>
        <w:adjustRightInd w:val="0"/>
        <w:spacing w:line="300" w:lineRule="exact"/>
        <w:jc w:val="both"/>
        <w:rPr>
          <w:rFonts w:ascii="Sylfaen" w:hAnsi="Sylfaen" w:cs="Calibri"/>
          <w:b/>
          <w:bCs/>
          <w:iCs/>
          <w:lang w:val="hy-AM" w:eastAsia="ja-JP"/>
        </w:rPr>
      </w:pPr>
    </w:p>
    <w:p w14:paraId="4E4F17B8"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lang w:val="hy-AM" w:eastAsia="ja-JP"/>
        </w:rPr>
      </w:pPr>
      <w:r w:rsidRPr="00405A58">
        <w:rPr>
          <w:rFonts w:ascii="Sylfaen" w:hAnsi="Sylfaen" w:cs="Calibri"/>
          <w:bCs/>
          <w:iCs/>
          <w:lang w:val="hy-AM" w:eastAsia="ja-JP"/>
        </w:rPr>
        <w:t xml:space="preserve">Կայուն զարգացման (2015թ.) 2030 օրակարգի շրջանակներում միջազգային համայնքը Նպատակ 2-ի մասով հանձնառել է վերացնել սովի բոլոր դրսևորումները, հասցեագրել պարենային դեռահաս աղջիկների, հղի և կերակրող կանանց և ծերերի պարենային կարիքները և կրկնապատկել փոքրածավալ սննդարտադրողների, մասնավորապես կանանց եկամուտները, այդ թվում՝ հողի, այլ արտադրական ռեսուրսների և ներդրվող միջոցների գիտելիքների, ֆինանսական ծառայությունների, շուկաների և հնարավորությունների անվտանգ և հավասար հասանելիության, արժեքի ավելացման և ոչ գյուղատնտեսական զբաղվածության համար: </w:t>
      </w:r>
    </w:p>
    <w:p w14:paraId="4B4DDF0F"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lang w:val="hy-AM" w:eastAsia="ja-JP"/>
        </w:rPr>
      </w:pPr>
    </w:p>
    <w:p w14:paraId="05732DE6"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lang w:val="hy-AM" w:eastAsia="ja-JP"/>
        </w:rPr>
      </w:pPr>
      <w:r w:rsidRPr="00405A58">
        <w:rPr>
          <w:rFonts w:ascii="Sylfaen" w:hAnsi="Sylfaen" w:cs="Calibri"/>
          <w:b/>
          <w:bCs/>
          <w:iCs/>
          <w:lang w:val="hy-AM" w:eastAsia="ja-JP"/>
        </w:rPr>
        <w:t>Նպատակ 2.</w:t>
      </w:r>
      <w:r w:rsidRPr="00405A58">
        <w:rPr>
          <w:rFonts w:ascii="Sylfaen" w:hAnsi="Sylfaen" w:cs="Calibri"/>
          <w:bCs/>
          <w:iCs/>
          <w:lang w:val="hy-AM" w:eastAsia="ja-JP"/>
        </w:rPr>
        <w:t xml:space="preserve"> Վերացնել սովը, հասնել պարենային ապահովության ու բարելավված սնուցման, խթանել գյուղատնտեսական կայուն զարգացում   </w:t>
      </w:r>
    </w:p>
    <w:p w14:paraId="2EB4962A"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lang w:val="hy-AM" w:eastAsia="ja-JP"/>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510"/>
        <w:gridCol w:w="4778"/>
      </w:tblGrid>
      <w:tr w:rsidR="00405A58" w:rsidRPr="00405A58" w14:paraId="1795E0D4" w14:textId="77777777" w:rsidTr="00405A58">
        <w:tc>
          <w:tcPr>
            <w:tcW w:w="4525" w:type="dxa"/>
            <w:shd w:val="clear" w:color="auto" w:fill="DEEAF6" w:themeFill="accent5" w:themeFillTint="33"/>
          </w:tcPr>
          <w:p w14:paraId="60F19948" w14:textId="77777777" w:rsidR="00405A58" w:rsidRPr="00405A58" w:rsidRDefault="00405A58" w:rsidP="00405A58">
            <w:pPr>
              <w:spacing w:line="300" w:lineRule="exact"/>
              <w:jc w:val="center"/>
              <w:rPr>
                <w:rFonts w:ascii="Sylfaen" w:hAnsi="Sylfaen" w:cs="Calibri"/>
                <w:b/>
                <w:lang w:val="hy-AM"/>
              </w:rPr>
            </w:pPr>
            <w:r w:rsidRPr="00405A58">
              <w:rPr>
                <w:rFonts w:ascii="Sylfaen" w:hAnsi="Sylfaen" w:cs="Calibri"/>
                <w:b/>
                <w:lang w:val="hy-AM"/>
              </w:rPr>
              <w:t>Թիրախներ</w:t>
            </w:r>
          </w:p>
        </w:tc>
        <w:tc>
          <w:tcPr>
            <w:tcW w:w="4797" w:type="dxa"/>
            <w:shd w:val="clear" w:color="auto" w:fill="DEEAF6" w:themeFill="accent5" w:themeFillTint="33"/>
          </w:tcPr>
          <w:p w14:paraId="2F9238B2" w14:textId="77777777" w:rsidR="00405A58" w:rsidRPr="00405A58" w:rsidRDefault="00405A58" w:rsidP="00405A58">
            <w:pPr>
              <w:spacing w:line="300" w:lineRule="exact"/>
              <w:jc w:val="center"/>
              <w:rPr>
                <w:rFonts w:ascii="Sylfaen" w:hAnsi="Sylfaen" w:cs="Calibri"/>
                <w:b/>
                <w:lang w:val="hy-AM"/>
              </w:rPr>
            </w:pPr>
            <w:r w:rsidRPr="00405A58">
              <w:rPr>
                <w:rFonts w:ascii="Sylfaen" w:hAnsi="Sylfaen" w:cs="Calibri"/>
                <w:b/>
                <w:lang w:val="hy-AM"/>
              </w:rPr>
              <w:t>Ցուցանիշներ</w:t>
            </w:r>
          </w:p>
        </w:tc>
      </w:tr>
      <w:tr w:rsidR="00405A58" w:rsidRPr="00405A58" w14:paraId="0391C889" w14:textId="77777777" w:rsidTr="00405A58">
        <w:tc>
          <w:tcPr>
            <w:tcW w:w="4525" w:type="dxa"/>
          </w:tcPr>
          <w:p w14:paraId="6BDEE886"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sz w:val="22"/>
                <w:szCs w:val="22"/>
                <w:lang w:val="hy-AM" w:eastAsia="ja-JP"/>
              </w:rPr>
            </w:pPr>
            <w:r w:rsidRPr="00405A58">
              <w:rPr>
                <w:rFonts w:ascii="Sylfaen" w:hAnsi="Sylfaen" w:cs="Calibri"/>
                <w:bCs/>
                <w:iCs/>
                <w:sz w:val="22"/>
                <w:szCs w:val="22"/>
                <w:lang w:val="hy-AM" w:eastAsia="ja-JP"/>
              </w:rPr>
              <w:t xml:space="preserve">2.1. </w:t>
            </w:r>
            <w:r w:rsidRPr="00405A58">
              <w:rPr>
                <w:rFonts w:ascii="Sylfaen" w:hAnsi="Sylfaen" w:cs="Calibri"/>
                <w:iCs/>
                <w:sz w:val="22"/>
                <w:szCs w:val="22"/>
                <w:lang w:val="hy-AM" w:eastAsia="ja-JP"/>
              </w:rPr>
              <w:t xml:space="preserve">Մինչև 2030թ. վերջ դնել սովին և ապահովել բոլոր մարդկանց, մասնավորապես աղքատների և խոցելի իրավիճակներում գտնվող անձանց, այդ թվում՝ մինչև մեկ տարեկան երեխաների համար անվտանգ, սննդարար և բավարար սննդի մատչելիությունը ողջ տարվա ընթացքում </w:t>
            </w:r>
          </w:p>
        </w:tc>
        <w:tc>
          <w:tcPr>
            <w:tcW w:w="4797" w:type="dxa"/>
          </w:tcPr>
          <w:p w14:paraId="618B4FC5" w14:textId="77777777" w:rsidR="00405A58" w:rsidRPr="00405A58" w:rsidRDefault="00405A58" w:rsidP="00405A58">
            <w:pPr>
              <w:widowControl w:val="0"/>
              <w:autoSpaceDE w:val="0"/>
              <w:autoSpaceDN w:val="0"/>
              <w:adjustRightInd w:val="0"/>
              <w:spacing w:line="300" w:lineRule="exact"/>
              <w:jc w:val="both"/>
              <w:rPr>
                <w:rFonts w:ascii="Sylfaen" w:hAnsi="Sylfaen" w:cs="Calibri"/>
                <w:iCs/>
                <w:sz w:val="22"/>
                <w:szCs w:val="22"/>
                <w:lang w:val="hy-AM" w:eastAsia="ja-JP"/>
              </w:rPr>
            </w:pPr>
            <w:r w:rsidRPr="00405A58">
              <w:rPr>
                <w:rFonts w:ascii="Sylfaen" w:hAnsi="Sylfaen" w:cs="Calibri"/>
                <w:iCs/>
                <w:sz w:val="22"/>
                <w:szCs w:val="22"/>
                <w:lang w:val="hy-AM" w:eastAsia="ja-JP"/>
              </w:rPr>
              <w:t>2.1.1 </w:t>
            </w:r>
            <w:r w:rsidRPr="00405A58">
              <w:rPr>
                <w:rFonts w:ascii="Sylfaen" w:hAnsi="Sylfaen" w:cs="Calibri"/>
                <w:sz w:val="22"/>
                <w:szCs w:val="22"/>
                <w:lang w:val="hy-AM" w:eastAsia="ja-JP"/>
              </w:rPr>
              <w:t>Թերսնվածության տարածվածությունը</w:t>
            </w:r>
          </w:p>
          <w:p w14:paraId="38801268" w14:textId="77777777" w:rsidR="00405A58" w:rsidRPr="00405A58" w:rsidRDefault="00405A58" w:rsidP="00405A58">
            <w:pPr>
              <w:widowControl w:val="0"/>
              <w:autoSpaceDE w:val="0"/>
              <w:autoSpaceDN w:val="0"/>
              <w:adjustRightInd w:val="0"/>
              <w:spacing w:line="300" w:lineRule="exact"/>
              <w:jc w:val="both"/>
              <w:rPr>
                <w:rFonts w:ascii="Sylfaen" w:hAnsi="Sylfaen" w:cs="Calibri"/>
                <w:iCs/>
                <w:sz w:val="22"/>
                <w:szCs w:val="22"/>
                <w:lang w:val="hy-AM" w:eastAsia="ja-JP"/>
              </w:rPr>
            </w:pPr>
            <w:r w:rsidRPr="00405A58">
              <w:rPr>
                <w:rFonts w:ascii="Sylfaen" w:hAnsi="Sylfaen" w:cs="Calibri"/>
                <w:iCs/>
                <w:sz w:val="22"/>
                <w:szCs w:val="22"/>
                <w:lang w:val="hy-AM" w:eastAsia="ja-JP"/>
              </w:rPr>
              <w:t xml:space="preserve">2.1.2. </w:t>
            </w:r>
            <w:r w:rsidRPr="00405A58">
              <w:rPr>
                <w:rFonts w:ascii="Sylfaen" w:hAnsi="Sylfaen" w:cs="Calibri"/>
                <w:sz w:val="22"/>
                <w:szCs w:val="22"/>
                <w:lang w:val="hy-AM" w:eastAsia="ja-JP"/>
              </w:rPr>
              <w:t xml:space="preserve">Չափավոր կամ սուր պարենային անապահովության տարածվածությունը բնակչության շրջանում՝ հիմնվելով  Պարենային անապահովության գնահատման սանդղակի վրա </w:t>
            </w:r>
            <w:r w:rsidRPr="00405A58">
              <w:rPr>
                <w:rFonts w:ascii="Sylfaen" w:hAnsi="Sylfaen" w:cs="Calibri"/>
                <w:iCs/>
                <w:sz w:val="22"/>
                <w:szCs w:val="22"/>
                <w:lang w:val="hy-AM" w:eastAsia="ja-JP"/>
              </w:rPr>
              <w:t>(FIES)</w:t>
            </w:r>
          </w:p>
          <w:p w14:paraId="244EF175"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sz w:val="22"/>
                <w:szCs w:val="22"/>
                <w:lang w:val="hy-AM" w:eastAsia="ja-JP"/>
              </w:rPr>
            </w:pPr>
          </w:p>
        </w:tc>
      </w:tr>
      <w:tr w:rsidR="00405A58" w:rsidRPr="00405A58" w14:paraId="044617D6" w14:textId="77777777" w:rsidTr="00405A58">
        <w:tc>
          <w:tcPr>
            <w:tcW w:w="4525" w:type="dxa"/>
          </w:tcPr>
          <w:p w14:paraId="0AC6D7A3"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sz w:val="22"/>
                <w:szCs w:val="22"/>
                <w:lang w:val="hy-AM" w:eastAsia="ja-JP"/>
              </w:rPr>
            </w:pPr>
            <w:r w:rsidRPr="00405A58">
              <w:rPr>
                <w:rFonts w:ascii="Sylfaen" w:hAnsi="Sylfaen" w:cs="Calibri"/>
                <w:bCs/>
                <w:iCs/>
                <w:sz w:val="22"/>
                <w:szCs w:val="22"/>
                <w:lang w:val="hy-AM" w:eastAsia="ja-JP"/>
              </w:rPr>
              <w:t>2.2</w:t>
            </w:r>
            <w:r w:rsidRPr="00405A58">
              <w:rPr>
                <w:rFonts w:ascii="Sylfaen" w:hAnsi="Sylfaen" w:cs="Calibri"/>
                <w:iCs/>
                <w:sz w:val="22"/>
                <w:szCs w:val="22"/>
                <w:lang w:val="hy-AM" w:eastAsia="ja-JP"/>
              </w:rPr>
              <w:t xml:space="preserve">. </w:t>
            </w:r>
            <w:r w:rsidRPr="00405A58">
              <w:rPr>
                <w:rFonts w:ascii="Sylfaen" w:hAnsi="Sylfaen" w:cs="Calibri"/>
                <w:bCs/>
                <w:iCs/>
                <w:sz w:val="22"/>
                <w:szCs w:val="22"/>
                <w:lang w:val="hy-AM" w:eastAsia="ja-JP"/>
              </w:rPr>
              <w:t xml:space="preserve"> Մինչև 2030թ. վերջ դնել թերսնվածության բոլոր ձևերին, այդ թվում՝ մինչև 2025 թ., հասնել մինչև 5 տարեկան երեխաների շրջանում թերաճության և սուր թերսնուցման միջազգայնորեն համաձայնեցված թիրախներին, բավարարել դեռահաս աղջիկների, հղիների և կրծքով կերակրող կանանց սնուցման կարիքները </w:t>
            </w:r>
          </w:p>
        </w:tc>
        <w:tc>
          <w:tcPr>
            <w:tcW w:w="4797" w:type="dxa"/>
          </w:tcPr>
          <w:p w14:paraId="094B2D9C"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sz w:val="22"/>
                <w:szCs w:val="22"/>
                <w:lang w:val="hy-AM" w:eastAsia="ja-JP"/>
              </w:rPr>
            </w:pPr>
            <w:r w:rsidRPr="00405A58">
              <w:rPr>
                <w:rFonts w:ascii="Sylfaen" w:hAnsi="Sylfaen" w:cs="Calibri"/>
                <w:bCs/>
                <w:iCs/>
                <w:sz w:val="22"/>
                <w:szCs w:val="22"/>
                <w:lang w:val="hy-AM" w:eastAsia="ja-JP"/>
              </w:rPr>
              <w:t xml:space="preserve">2.2.1 </w:t>
            </w:r>
            <w:r w:rsidRPr="00405A58">
              <w:rPr>
                <w:rFonts w:ascii="Sylfaen" w:hAnsi="Sylfaen" w:cs="Calibri"/>
                <w:bCs/>
                <w:sz w:val="22"/>
                <w:szCs w:val="22"/>
                <w:lang w:val="hy-AM" w:eastAsia="ja-JP"/>
              </w:rPr>
              <w:t>Թերաճության տարածվածություն (տարիք-հասակային հարաբերակցության գործակցի &lt; -2 ստանդարտ շեղում Առողջապահության համաշխարհային կազմակերպության (ԱՀԿ) երեխայի աճի չափորոշիչների միջնարժեքից (մեդիան) մինչև 5 տարեկան երեխաների շրջանում</w:t>
            </w:r>
          </w:p>
          <w:p w14:paraId="24215F4A"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sz w:val="22"/>
                <w:szCs w:val="22"/>
                <w:lang w:val="hy-AM" w:eastAsia="ja-JP"/>
              </w:rPr>
            </w:pPr>
          </w:p>
          <w:p w14:paraId="2F515467"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sz w:val="22"/>
                <w:szCs w:val="22"/>
                <w:lang w:val="hy-AM" w:eastAsia="ja-JP"/>
              </w:rPr>
            </w:pPr>
            <w:r w:rsidRPr="00405A58">
              <w:rPr>
                <w:rFonts w:ascii="Sylfaen" w:hAnsi="Sylfaen" w:cs="Calibri"/>
                <w:bCs/>
                <w:iCs/>
                <w:sz w:val="22"/>
                <w:szCs w:val="22"/>
                <w:lang w:val="hy-AM" w:eastAsia="ja-JP"/>
              </w:rPr>
              <w:t>2.2.2 </w:t>
            </w:r>
            <w:r w:rsidRPr="00405A58">
              <w:rPr>
                <w:rFonts w:ascii="Sylfaen" w:hAnsi="Sylfaen" w:cs="Calibri"/>
                <w:bCs/>
                <w:sz w:val="22"/>
                <w:szCs w:val="22"/>
                <w:lang w:val="hy-AM" w:eastAsia="ja-JP"/>
              </w:rPr>
              <w:t xml:space="preserve">Թերսնուցման տարածվածություն (քաշ-հասակային հարաբերակցության գործակցի &gt;+2 կամ &lt;-2 ստանդարտ շեղում ԱՀԿ երեխայի աճի չափորոշիչների միջնարժեքից (մեդիան) մինչև 5 տարեկան երեխաների շրջանում՝  ըստ տեսակի (սուր թերսնուցում և գերքաշություն) </w:t>
            </w:r>
          </w:p>
          <w:p w14:paraId="5E1FC7F0"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sz w:val="22"/>
                <w:szCs w:val="22"/>
                <w:lang w:val="hy-AM" w:eastAsia="ja-JP"/>
              </w:rPr>
            </w:pPr>
          </w:p>
        </w:tc>
      </w:tr>
      <w:tr w:rsidR="00405A58" w:rsidRPr="00405A58" w14:paraId="0D68CF4A" w14:textId="77777777" w:rsidTr="00405A58">
        <w:tc>
          <w:tcPr>
            <w:tcW w:w="4525" w:type="dxa"/>
          </w:tcPr>
          <w:p w14:paraId="100D1176"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sz w:val="22"/>
                <w:szCs w:val="22"/>
                <w:lang w:val="hy-AM" w:eastAsia="ja-JP"/>
              </w:rPr>
            </w:pPr>
            <w:r w:rsidRPr="00405A58">
              <w:rPr>
                <w:rFonts w:ascii="Sylfaen" w:hAnsi="Sylfaen" w:cs="Calibri"/>
                <w:bCs/>
                <w:iCs/>
                <w:sz w:val="22"/>
                <w:szCs w:val="22"/>
                <w:lang w:val="hy-AM" w:eastAsia="ja-JP"/>
              </w:rPr>
              <w:t xml:space="preserve">2.3. </w:t>
            </w:r>
            <w:r w:rsidRPr="00405A58">
              <w:rPr>
                <w:rFonts w:ascii="Sylfaen" w:hAnsi="Sylfaen" w:cs="Calibri"/>
                <w:iCs/>
                <w:sz w:val="22"/>
                <w:szCs w:val="22"/>
                <w:lang w:val="hy-AM" w:eastAsia="ja-JP"/>
              </w:rPr>
              <w:t xml:space="preserve">Մինչև 2030 թ. կրկնապատկել փոքր պարենարտադրողների, մասնավորապես կանանց, տեղաբնիկ ժողովուրդների, ընտանեկան գյուղացիական տնտեսությունների, անասնապահների և ձկնորսների գյուղատնտեսական </w:t>
            </w:r>
            <w:r w:rsidRPr="00405A58">
              <w:rPr>
                <w:rFonts w:ascii="Sylfaen" w:hAnsi="Sylfaen" w:cs="Calibri"/>
                <w:iCs/>
                <w:sz w:val="22"/>
                <w:szCs w:val="22"/>
                <w:lang w:val="hy-AM" w:eastAsia="ja-JP"/>
              </w:rPr>
              <w:lastRenderedPageBreak/>
              <w:t xml:space="preserve">արտադրողականությունը և եկամուտները, այդ թվում՝ հողի, այլ արտադրական ռեսուրսների և ներդրումների, գիտելիքների, ֆինանսական ծառայությունների, արժեքի ավելացման և շուկաների հնարավորությունների և ոչ-գյուղատնտեսական զբաղվածության ապահով և հավասար հասանելիության միջոցով </w:t>
            </w:r>
          </w:p>
          <w:p w14:paraId="60638F7E"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sz w:val="22"/>
                <w:szCs w:val="22"/>
                <w:lang w:val="hy-AM" w:eastAsia="ja-JP"/>
              </w:rPr>
            </w:pPr>
          </w:p>
        </w:tc>
        <w:tc>
          <w:tcPr>
            <w:tcW w:w="4797" w:type="dxa"/>
          </w:tcPr>
          <w:p w14:paraId="6684B461" w14:textId="77777777" w:rsidR="00405A58" w:rsidRPr="00405A58" w:rsidRDefault="00405A58" w:rsidP="00405A58">
            <w:pPr>
              <w:widowControl w:val="0"/>
              <w:autoSpaceDE w:val="0"/>
              <w:autoSpaceDN w:val="0"/>
              <w:adjustRightInd w:val="0"/>
              <w:spacing w:line="300" w:lineRule="exact"/>
              <w:jc w:val="both"/>
              <w:rPr>
                <w:rFonts w:ascii="Sylfaen" w:hAnsi="Sylfaen" w:cs="Calibri"/>
                <w:bCs/>
                <w:sz w:val="22"/>
                <w:szCs w:val="22"/>
                <w:lang w:val="hy-AM" w:eastAsia="ja-JP"/>
              </w:rPr>
            </w:pPr>
            <w:r w:rsidRPr="00405A58">
              <w:rPr>
                <w:rFonts w:ascii="Sylfaen" w:hAnsi="Sylfaen" w:cs="Calibri"/>
                <w:bCs/>
                <w:iCs/>
                <w:sz w:val="22"/>
                <w:szCs w:val="22"/>
                <w:lang w:val="hy-AM" w:eastAsia="ja-JP"/>
              </w:rPr>
              <w:lastRenderedPageBreak/>
              <w:t xml:space="preserve">2.3.1 Մեկ աշխատանքի միավորին ընկնող արտադրության ծավալը ըստ գյուղատնտեսական / անասնապահական / անտառտնտեսության ձեռնարկությունների չափի դասերի </w:t>
            </w:r>
          </w:p>
          <w:p w14:paraId="0C08E4C1" w14:textId="77777777" w:rsidR="00405A58" w:rsidRPr="00405A58" w:rsidRDefault="00405A58" w:rsidP="00405A58">
            <w:pPr>
              <w:widowControl w:val="0"/>
              <w:autoSpaceDE w:val="0"/>
              <w:autoSpaceDN w:val="0"/>
              <w:adjustRightInd w:val="0"/>
              <w:spacing w:line="300" w:lineRule="exact"/>
              <w:jc w:val="both"/>
              <w:rPr>
                <w:rFonts w:ascii="Sylfaen" w:hAnsi="Sylfaen" w:cs="Calibri"/>
                <w:bCs/>
                <w:sz w:val="22"/>
                <w:szCs w:val="22"/>
                <w:lang w:val="hy-AM" w:eastAsia="ja-JP"/>
              </w:rPr>
            </w:pPr>
          </w:p>
          <w:p w14:paraId="4C3C68B9" w14:textId="77777777" w:rsidR="00405A58" w:rsidRPr="00405A58" w:rsidRDefault="00405A58" w:rsidP="00405A58">
            <w:pPr>
              <w:widowControl w:val="0"/>
              <w:autoSpaceDE w:val="0"/>
              <w:autoSpaceDN w:val="0"/>
              <w:adjustRightInd w:val="0"/>
              <w:spacing w:line="300" w:lineRule="exact"/>
              <w:jc w:val="both"/>
              <w:rPr>
                <w:rFonts w:ascii="Sylfaen" w:hAnsi="Sylfaen" w:cs="Calibri"/>
                <w:bCs/>
                <w:sz w:val="22"/>
                <w:szCs w:val="22"/>
                <w:lang w:val="hy-AM" w:eastAsia="ja-JP"/>
              </w:rPr>
            </w:pPr>
            <w:r w:rsidRPr="00405A58">
              <w:rPr>
                <w:rFonts w:ascii="Sylfaen" w:hAnsi="Sylfaen" w:cs="Calibri"/>
                <w:bCs/>
                <w:sz w:val="22"/>
                <w:szCs w:val="22"/>
                <w:lang w:val="hy-AM" w:eastAsia="ja-JP"/>
              </w:rPr>
              <w:lastRenderedPageBreak/>
              <w:t xml:space="preserve">2.3.2 </w:t>
            </w:r>
            <w:r w:rsidRPr="00405A58">
              <w:rPr>
                <w:rFonts w:ascii="Sylfaen" w:hAnsi="Sylfaen" w:cs="Calibri"/>
                <w:bCs/>
                <w:iCs/>
                <w:sz w:val="22"/>
                <w:szCs w:val="22"/>
                <w:lang w:val="hy-AM" w:eastAsia="ja-JP"/>
              </w:rPr>
              <w:t xml:space="preserve">Փոքրածավալ մթերք արտադրողների միջին եկամուտը </w:t>
            </w:r>
            <w:r w:rsidRPr="00405A58">
              <w:rPr>
                <w:rFonts w:ascii="Sylfaen" w:hAnsi="Sylfaen" w:cs="Calibri"/>
                <w:b/>
                <w:bCs/>
                <w:iCs/>
                <w:sz w:val="22"/>
                <w:szCs w:val="22"/>
                <w:lang w:val="hy-AM" w:eastAsia="ja-JP"/>
              </w:rPr>
              <w:t>ըստ սեռի</w:t>
            </w:r>
            <w:r w:rsidRPr="00405A58">
              <w:rPr>
                <w:rFonts w:ascii="Sylfaen" w:hAnsi="Sylfaen" w:cs="Calibri"/>
                <w:bCs/>
                <w:iCs/>
                <w:sz w:val="22"/>
                <w:szCs w:val="22"/>
                <w:lang w:val="hy-AM" w:eastAsia="ja-JP"/>
              </w:rPr>
              <w:t xml:space="preserve"> և տեղաբնիկ լինելու կարգավիճակի</w:t>
            </w:r>
          </w:p>
          <w:p w14:paraId="448A6C48"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sz w:val="22"/>
                <w:szCs w:val="22"/>
                <w:lang w:val="hy-AM" w:eastAsia="ja-JP"/>
              </w:rPr>
            </w:pPr>
          </w:p>
        </w:tc>
      </w:tr>
    </w:tbl>
    <w:p w14:paraId="08E50827" w14:textId="77777777" w:rsidR="00405A58" w:rsidRPr="00405A58" w:rsidRDefault="00405A58" w:rsidP="00405A58">
      <w:pPr>
        <w:widowControl w:val="0"/>
        <w:autoSpaceDE w:val="0"/>
        <w:autoSpaceDN w:val="0"/>
        <w:adjustRightInd w:val="0"/>
        <w:spacing w:line="300" w:lineRule="exact"/>
        <w:jc w:val="both"/>
        <w:rPr>
          <w:rFonts w:ascii="Sylfaen" w:hAnsi="Sylfaen" w:cs="Calibri"/>
          <w:b/>
          <w:sz w:val="28"/>
          <w:szCs w:val="28"/>
          <w:lang w:val="hy-AM" w:eastAsia="ja-JP"/>
        </w:rPr>
      </w:pPr>
    </w:p>
    <w:p w14:paraId="55767178" w14:textId="77777777" w:rsidR="00405A58" w:rsidRPr="00405A58" w:rsidRDefault="00405A58" w:rsidP="00405A58">
      <w:pPr>
        <w:spacing w:line="300" w:lineRule="exact"/>
        <w:jc w:val="both"/>
        <w:rPr>
          <w:rFonts w:ascii="Sylfaen" w:hAnsi="Sylfaen" w:cs="Calibri"/>
          <w:b/>
          <w:i/>
          <w:lang w:val="hy-AM"/>
        </w:rPr>
      </w:pPr>
      <w:r w:rsidRPr="00405A58">
        <w:rPr>
          <w:rFonts w:ascii="Sylfaen" w:hAnsi="Sylfaen" w:cs="Calibri"/>
          <w:lang w:val="hy-AM"/>
        </w:rPr>
        <w:t xml:space="preserve">Բացառությամբ 2.3.2-րդ ցուցանիշի, աղյուսակում ներկայացված ցուցանիշները գենդերային իմաստով չեզոք են: Գենդերային զգայուն մոտեցումն առաջարկում է տարբերակել այդ ցուցանիշները և դրանց առնչվող թիրախներն </w:t>
      </w:r>
      <w:r w:rsidRPr="00405A58">
        <w:rPr>
          <w:rFonts w:ascii="Sylfaen" w:hAnsi="Sylfaen" w:cs="Calibri"/>
          <w:b/>
          <w:lang w:val="hy-AM"/>
        </w:rPr>
        <w:t>ըստ սեռի</w:t>
      </w:r>
      <w:r w:rsidRPr="00405A58">
        <w:rPr>
          <w:rFonts w:ascii="Sylfaen" w:hAnsi="Sylfaen" w:cs="Calibri"/>
          <w:lang w:val="hy-AM"/>
        </w:rPr>
        <w:t xml:space="preserve">: </w:t>
      </w:r>
    </w:p>
    <w:p w14:paraId="3BEBF65D" w14:textId="77777777" w:rsidR="00405A58" w:rsidRPr="00405A58" w:rsidRDefault="00405A58" w:rsidP="00405A58">
      <w:pPr>
        <w:rPr>
          <w:rFonts w:ascii="Sylfaen" w:hAnsi="Sylfaen" w:cs="Calibri"/>
          <w:b/>
          <w:sz w:val="28"/>
          <w:szCs w:val="28"/>
          <w:lang w:val="hy-AM" w:eastAsia="ja-JP"/>
        </w:rPr>
      </w:pPr>
      <w:r w:rsidRPr="00405A58">
        <w:rPr>
          <w:rFonts w:ascii="Sylfaen" w:hAnsi="Sylfaen" w:cs="Calibri"/>
          <w:b/>
          <w:sz w:val="28"/>
          <w:szCs w:val="28"/>
          <w:lang w:val="hy-AM" w:eastAsia="ja-JP"/>
        </w:rPr>
        <w:br w:type="page"/>
      </w:r>
    </w:p>
    <w:p w14:paraId="66572B98" w14:textId="77777777" w:rsidR="00405A58" w:rsidRPr="00405A58" w:rsidRDefault="00405A58" w:rsidP="00405A58">
      <w:pPr>
        <w:pStyle w:val="Heading2"/>
        <w:rPr>
          <w:rStyle w:val="Header2-SubClausesCharChar"/>
          <w:rFonts w:ascii="Sylfaen" w:hAnsi="Sylfaen" w:cs="Calibri"/>
          <w:sz w:val="28"/>
          <w:szCs w:val="28"/>
          <w:lang w:val="hy-AM"/>
        </w:rPr>
      </w:pPr>
      <w:bookmarkStart w:id="81" w:name="_Toc20919419"/>
      <w:bookmarkStart w:id="82" w:name="_Toc20304234"/>
      <w:r w:rsidRPr="00405A58">
        <w:rPr>
          <w:rStyle w:val="Header2-SubClausesCharChar"/>
          <w:rFonts w:ascii="Sylfaen" w:hAnsi="Sylfaen" w:cs="Calibri"/>
          <w:sz w:val="28"/>
          <w:szCs w:val="28"/>
          <w:lang w:val="hy-AM"/>
        </w:rPr>
        <w:lastRenderedPageBreak/>
        <w:t>4.4. Սոցիալական պաշտպանության ոլորտ</w:t>
      </w:r>
      <w:bookmarkEnd w:id="81"/>
      <w:r w:rsidRPr="00405A58">
        <w:rPr>
          <w:rStyle w:val="Header2-SubClausesCharChar"/>
          <w:rFonts w:ascii="Sylfaen" w:hAnsi="Sylfaen" w:cs="Calibri"/>
          <w:sz w:val="28"/>
          <w:szCs w:val="28"/>
          <w:lang w:val="hy-AM"/>
        </w:rPr>
        <w:t xml:space="preserve">  </w:t>
      </w:r>
      <w:bookmarkEnd w:id="82"/>
    </w:p>
    <w:p w14:paraId="39304FF1" w14:textId="77777777" w:rsidR="00405A58" w:rsidRPr="00405A58" w:rsidRDefault="00405A58" w:rsidP="00405A58">
      <w:pPr>
        <w:widowControl w:val="0"/>
        <w:autoSpaceDE w:val="0"/>
        <w:autoSpaceDN w:val="0"/>
        <w:adjustRightInd w:val="0"/>
        <w:spacing w:line="300" w:lineRule="exact"/>
        <w:jc w:val="both"/>
        <w:rPr>
          <w:rFonts w:ascii="Sylfaen" w:hAnsi="Sylfaen" w:cs="Calibri"/>
          <w:b/>
          <w:sz w:val="28"/>
          <w:szCs w:val="28"/>
          <w:lang w:val="hy-AM" w:eastAsia="ja-JP"/>
        </w:rPr>
      </w:pPr>
    </w:p>
    <w:p w14:paraId="0D77B5B5" w14:textId="77777777" w:rsidR="00405A58" w:rsidRPr="00405A58" w:rsidRDefault="00405A58" w:rsidP="00405A58">
      <w:pPr>
        <w:pStyle w:val="Heading2"/>
        <w:rPr>
          <w:rStyle w:val="Header2-SubClausesCharChar"/>
          <w:rFonts w:ascii="Sylfaen" w:hAnsi="Sylfaen" w:cs="Calibri"/>
          <w:iCs w:val="0"/>
          <w:lang w:val="hy-AM"/>
        </w:rPr>
      </w:pPr>
      <w:bookmarkStart w:id="83" w:name="_Toc20919420"/>
      <w:bookmarkStart w:id="84" w:name="_Toc517626532"/>
      <w:bookmarkStart w:id="85" w:name="_Toc20304235"/>
      <w:r w:rsidRPr="00405A58">
        <w:rPr>
          <w:rStyle w:val="Header2-SubClausesCharChar"/>
          <w:rFonts w:ascii="Sylfaen" w:hAnsi="Sylfaen" w:cs="Calibri"/>
          <w:lang w:val="hy-AM"/>
        </w:rPr>
        <w:t>4.4.1</w:t>
      </w:r>
      <w:r w:rsidRPr="00405A58">
        <w:rPr>
          <w:rStyle w:val="Header2-SubClausesCharChar"/>
          <w:rFonts w:ascii="Sylfaen" w:hAnsi="Sylfaen" w:cs="Calibri"/>
          <w:lang w:val="hy-AM"/>
        </w:rPr>
        <w:tab/>
        <w:t>Ստուգացուցակ սոցիալական պաշտպանության ոլորտի համար</w:t>
      </w:r>
      <w:bookmarkEnd w:id="83"/>
      <w:r w:rsidRPr="00405A58">
        <w:rPr>
          <w:rStyle w:val="Header2-SubClausesCharChar"/>
          <w:rFonts w:ascii="Sylfaen" w:hAnsi="Sylfaen" w:cs="Calibri"/>
          <w:lang w:val="hy-AM"/>
        </w:rPr>
        <w:t xml:space="preserve"> </w:t>
      </w:r>
      <w:bookmarkEnd w:id="84"/>
      <w:bookmarkEnd w:id="85"/>
    </w:p>
    <w:p w14:paraId="44829C79" w14:textId="77777777" w:rsidR="00405A58" w:rsidRPr="00405A58" w:rsidRDefault="00405A58" w:rsidP="00405A58">
      <w:pPr>
        <w:rPr>
          <w:rFonts w:ascii="Sylfaen" w:hAnsi="Sylfaen" w:cs="Calibri"/>
          <w:b/>
          <w:bCs/>
          <w:highlight w:val="yellow"/>
          <w:lang w:val="hy-AM" w:bidi="ps-AF"/>
        </w:rPr>
      </w:pPr>
    </w:p>
    <w:p w14:paraId="61B99EE1" w14:textId="77777777" w:rsidR="00405A58" w:rsidRPr="00405A58" w:rsidRDefault="00405A58" w:rsidP="00405A58">
      <w:pPr>
        <w:widowControl w:val="0"/>
        <w:autoSpaceDE w:val="0"/>
        <w:autoSpaceDN w:val="0"/>
        <w:adjustRightInd w:val="0"/>
        <w:spacing w:line="300" w:lineRule="exact"/>
        <w:jc w:val="both"/>
        <w:rPr>
          <w:rFonts w:ascii="Sylfaen" w:hAnsi="Sylfaen" w:cs="Calibri"/>
          <w:b/>
          <w:lang w:val="hy-AM" w:eastAsia="ja-JP"/>
        </w:rPr>
      </w:pPr>
      <w:r w:rsidRPr="00405A58">
        <w:rPr>
          <w:rFonts w:ascii="Sylfaen" w:hAnsi="Sylfaen" w:cs="Calibri"/>
          <w:b/>
          <w:lang w:val="hy-AM" w:eastAsia="ja-JP"/>
        </w:rPr>
        <w:t xml:space="preserve">Ուղղորդող հարցեր՝ </w:t>
      </w:r>
    </w:p>
    <w:p w14:paraId="2910FE2C" w14:textId="77777777" w:rsidR="00405A58" w:rsidRPr="00405A58" w:rsidRDefault="00405A58" w:rsidP="00405A58">
      <w:pPr>
        <w:widowControl w:val="0"/>
        <w:autoSpaceDE w:val="0"/>
        <w:autoSpaceDN w:val="0"/>
        <w:adjustRightInd w:val="0"/>
        <w:spacing w:line="300" w:lineRule="exact"/>
        <w:jc w:val="both"/>
        <w:rPr>
          <w:rFonts w:ascii="Sylfaen" w:hAnsi="Sylfaen" w:cs="Calibri"/>
          <w:lang w:val="hy-AM" w:eastAsia="ja-JP"/>
        </w:rPr>
      </w:pPr>
    </w:p>
    <w:p w14:paraId="0BF3AF0F"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Որքա՞ն հաճախ է հանդիպում աղքատությունը կանանց և տղամարդկանց միջև, կին և տղամարդ գլխավորով տնային տնտեսություններում:</w:t>
      </w:r>
    </w:p>
    <w:p w14:paraId="1E8F9A75"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Արդյո՞ք աղքատ կանայք ավելի շատ սահմանափակումներ են ունենում աղքատությունը հաղթահարելու համար, քան աղքատ տղամարդիկ: Եթե այո, ապա ինչու՞ և ինչպիսի՞ սահմանափակումներ են նրանք ունենում:</w:t>
      </w:r>
    </w:p>
    <w:p w14:paraId="06254357"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Բնակչության որ խմբերն են համարվում ամենախոցելի խմբերը (օրինակ՝, այրիները, տարեցները, հաշմանդամները, միայնակ ծնողները և այլն): Արդյո՞ք կանայք ավելի խոցելի են, քան տղամարդիկ: </w:t>
      </w:r>
    </w:p>
    <w:p w14:paraId="5E9502FF"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Որո՞նք են կանանց համար աղքատացման հիմնական ռիսկերը: </w:t>
      </w:r>
    </w:p>
    <w:p w14:paraId="15A0D8CA"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Որո՞նք են տղամարդկանց համար աղքատացման հիմնական ռիսկերը: </w:t>
      </w:r>
    </w:p>
    <w:p w14:paraId="56A9834A"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Ինչպիսի՞ սոցիալական աջակցության կառույցներ են հասանելի կանանց և տղամարդկանց համար աղքատության դեպքերում: </w:t>
      </w:r>
    </w:p>
    <w:p w14:paraId="401E99C8"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Արդո՞ք կանայք մի քանի անգամ ավելի աղքատ են, քան տղամարդիկ: </w:t>
      </w:r>
    </w:p>
    <w:p w14:paraId="70FE56B5"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Ո՞ր ոլորտներում է կանանց և տղամարդկանց զբաղվածությունը:</w:t>
      </w:r>
    </w:p>
    <w:p w14:paraId="685161C7"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կանանց և տղամարդկանց համար տարբեր է մուտքն աշխատանքային շուկա: Արդյո՞ք աշխատանքային շուկան տարանջատված է ըստ սեռի: Արդյոք տարբեր են օգուտները և վաստակները: </w:t>
      </w:r>
    </w:p>
    <w:p w14:paraId="1520EB3C"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սոցիալական նորմերը և արժեքները թույլ չեն տալիս կանանց կոնկրետ տեսակի աշխատանք կատարել: </w:t>
      </w:r>
    </w:p>
    <w:p w14:paraId="2AED0B67"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Քանի՞ տղամարդ, կին, տղա և աղջիկ են օգտվում սուբսիդավորված ապրանքներից և ծառայություններից: Եթե կան գենդերային տարբերություններ, ապա որո՞նք են հիմնական պատճառները: </w:t>
      </w:r>
    </w:p>
    <w:p w14:paraId="62DB4782"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Կանխիկ միջոցների փոխանցումների դեպքում արդյո՞ք վերահսկվում են կանանց եկամուտները:</w:t>
      </w:r>
    </w:p>
    <w:p w14:paraId="11531EF2"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Ակտիվների փոխանցման դեպքում, արդյո՞ք կանայք կարող են վաճառել իրենց ակտիվները և ստանալ դրանից եկամուտներ կամ պահել այդ եկամուտները: </w:t>
      </w:r>
    </w:p>
    <w:p w14:paraId="3CD6DFCA"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Արդյո՞ք կանայք և տղամարդիկ հավասարապես օգտվում են կենսաթոշակներից և սոցիալական աջակցության վճարներից: </w:t>
      </w:r>
    </w:p>
    <w:p w14:paraId="1A5412DD"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lang w:val="hy-AM" w:eastAsia="ja-JP"/>
        </w:rPr>
      </w:pPr>
    </w:p>
    <w:p w14:paraId="266470E4" w14:textId="77777777" w:rsidR="00405A58" w:rsidRPr="00405A58" w:rsidRDefault="00405A58" w:rsidP="00405A58">
      <w:pPr>
        <w:widowControl w:val="0"/>
        <w:autoSpaceDE w:val="0"/>
        <w:autoSpaceDN w:val="0"/>
        <w:adjustRightInd w:val="0"/>
        <w:spacing w:line="300" w:lineRule="exact"/>
        <w:jc w:val="both"/>
        <w:rPr>
          <w:rFonts w:ascii="Sylfaen" w:hAnsi="Sylfaen" w:cs="Calibri"/>
          <w:b/>
          <w:bCs/>
          <w:iCs/>
          <w:lang w:val="hy-AM" w:eastAsia="ja-JP"/>
        </w:rPr>
      </w:pPr>
      <w:r w:rsidRPr="00405A58">
        <w:rPr>
          <w:rFonts w:ascii="Sylfaen" w:hAnsi="Sylfaen" w:cs="Calibri"/>
          <w:b/>
          <w:bCs/>
          <w:iCs/>
          <w:lang w:val="hy-AM" w:eastAsia="ja-JP"/>
        </w:rPr>
        <w:t xml:space="preserve">Բյուջեի վրա հնարավոր ազդեցությունների օրինակներ </w:t>
      </w:r>
    </w:p>
    <w:p w14:paraId="764BB50A" w14:textId="77777777" w:rsidR="00405A58" w:rsidRPr="00405A58" w:rsidRDefault="00405A58" w:rsidP="00405A58">
      <w:pPr>
        <w:widowControl w:val="0"/>
        <w:autoSpaceDE w:val="0"/>
        <w:autoSpaceDN w:val="0"/>
        <w:adjustRightInd w:val="0"/>
        <w:spacing w:line="300" w:lineRule="exact"/>
        <w:jc w:val="both"/>
        <w:rPr>
          <w:rFonts w:ascii="Sylfaen" w:hAnsi="Sylfaen" w:cs="Calibri"/>
          <w:bCs/>
          <w:iCs/>
          <w:lang w:val="hy-AM" w:eastAsia="ja-JP"/>
        </w:rPr>
      </w:pPr>
    </w:p>
    <w:p w14:paraId="516D3525"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Կատարել ներդրումներ կանխիկի և ակտիվների փոխանցման ծրագրերում, որոնք  հասցեագրում են գենդերային հիմնական խոցելիությունները </w:t>
      </w:r>
    </w:p>
    <w:p w14:paraId="659CB7A9"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Կատարել ներդրումներ կանանց համար նախատեսված հանրային աշխատանքի ծրագրերում </w:t>
      </w:r>
    </w:p>
    <w:p w14:paraId="483ECBD3"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Կատարել ներդրումներ երեխաների խնամքի հաստատությունների ուղղությամբ </w:t>
      </w:r>
    </w:p>
    <w:p w14:paraId="2C1E3A0A" w14:textId="77777777" w:rsidR="00405A58" w:rsidRPr="00405A58" w:rsidRDefault="00405A58" w:rsidP="00405A58">
      <w:pPr>
        <w:widowControl w:val="0"/>
        <w:numPr>
          <w:ilvl w:val="0"/>
          <w:numId w:val="7"/>
        </w:numPr>
        <w:autoSpaceDE w:val="0"/>
        <w:autoSpaceDN w:val="0"/>
        <w:adjustRightInd w:val="0"/>
        <w:spacing w:line="300" w:lineRule="exact"/>
        <w:jc w:val="both"/>
        <w:rPr>
          <w:rFonts w:ascii="Sylfaen" w:hAnsi="Sylfaen" w:cs="Calibri"/>
          <w:lang w:val="hy-AM" w:eastAsia="ja-JP"/>
        </w:rPr>
      </w:pPr>
      <w:r w:rsidRPr="00405A58">
        <w:rPr>
          <w:rFonts w:ascii="Sylfaen" w:hAnsi="Sylfaen" w:cs="Calibri"/>
          <w:lang w:val="hy-AM" w:eastAsia="ja-JP"/>
        </w:rPr>
        <w:t xml:space="preserve">Կատարել ներդրումներ սննդամթերքի սուբսիդավորման ծրագրերում </w:t>
      </w:r>
    </w:p>
    <w:p w14:paraId="1EA56A0D" w14:textId="77777777" w:rsidR="00405A58" w:rsidRPr="00405A58" w:rsidRDefault="00405A58" w:rsidP="00405A58">
      <w:pPr>
        <w:widowControl w:val="0"/>
        <w:autoSpaceDE w:val="0"/>
        <w:autoSpaceDN w:val="0"/>
        <w:adjustRightInd w:val="0"/>
        <w:spacing w:line="300" w:lineRule="exact"/>
        <w:jc w:val="both"/>
        <w:rPr>
          <w:rFonts w:ascii="Sylfaen" w:hAnsi="Sylfaen" w:cs="Calibri"/>
          <w:lang w:val="hy-AM" w:eastAsia="ja-JP"/>
        </w:rPr>
      </w:pPr>
    </w:p>
    <w:p w14:paraId="4AE23516" w14:textId="77777777" w:rsidR="00405A58" w:rsidRPr="00405A58" w:rsidRDefault="00405A58" w:rsidP="00405A58">
      <w:pPr>
        <w:widowControl w:val="0"/>
        <w:autoSpaceDE w:val="0"/>
        <w:autoSpaceDN w:val="0"/>
        <w:adjustRightInd w:val="0"/>
        <w:spacing w:line="300" w:lineRule="exact"/>
        <w:jc w:val="both"/>
        <w:rPr>
          <w:rFonts w:ascii="Sylfaen" w:hAnsi="Sylfaen" w:cs="Calibri"/>
          <w:b/>
          <w:lang w:val="hy-AM" w:eastAsia="ja-JP"/>
        </w:rPr>
      </w:pPr>
      <w:r w:rsidRPr="00405A58">
        <w:rPr>
          <w:rFonts w:ascii="Sylfaen" w:hAnsi="Sylfaen" w:cs="Calibri"/>
          <w:b/>
          <w:lang w:val="hy-AM" w:eastAsia="ja-JP"/>
        </w:rPr>
        <w:t xml:space="preserve">Գենդերային զգայուն ցուցանիշների օրինակներ </w:t>
      </w:r>
    </w:p>
    <w:p w14:paraId="631B67F4" w14:textId="77777777" w:rsidR="00405A58" w:rsidRPr="00405A58" w:rsidRDefault="00405A58" w:rsidP="00405A58">
      <w:pPr>
        <w:widowControl w:val="0"/>
        <w:autoSpaceDE w:val="0"/>
        <w:autoSpaceDN w:val="0"/>
        <w:adjustRightInd w:val="0"/>
        <w:spacing w:line="300" w:lineRule="exact"/>
        <w:jc w:val="both"/>
        <w:rPr>
          <w:rFonts w:ascii="Sylfaen" w:hAnsi="Sylfaen" w:cs="Calibri"/>
          <w:lang w:val="hy-AM" w:eastAsia="ja-JP"/>
        </w:rPr>
      </w:pPr>
    </w:p>
    <w:p w14:paraId="2D6FE91D" w14:textId="77777777" w:rsidR="00405A58" w:rsidRPr="00405A58" w:rsidRDefault="00405A58" w:rsidP="006269F8">
      <w:pPr>
        <w:numPr>
          <w:ilvl w:val="0"/>
          <w:numId w:val="58"/>
        </w:numPr>
        <w:rPr>
          <w:rFonts w:ascii="Sylfaen" w:hAnsi="Sylfaen" w:cs="Calibri"/>
          <w:lang w:val="hy-AM" w:eastAsia="ja-JP"/>
        </w:rPr>
      </w:pPr>
      <w:r w:rsidRPr="00405A58">
        <w:rPr>
          <w:rFonts w:ascii="Sylfaen" w:hAnsi="Sylfaen" w:cs="Calibri"/>
          <w:lang w:val="hy-AM" w:eastAsia="ja-JP"/>
        </w:rPr>
        <w:t xml:space="preserve">Աղքատ կանանց և տղամարդկանց համամասնությունը </w:t>
      </w:r>
    </w:p>
    <w:p w14:paraId="394EBF79" w14:textId="77777777" w:rsidR="00405A58" w:rsidRPr="00405A58" w:rsidRDefault="00405A58" w:rsidP="006269F8">
      <w:pPr>
        <w:numPr>
          <w:ilvl w:val="0"/>
          <w:numId w:val="58"/>
        </w:numPr>
        <w:rPr>
          <w:rFonts w:ascii="Sylfaen" w:hAnsi="Sylfaen" w:cs="Calibri"/>
          <w:lang w:val="hy-AM" w:eastAsia="ja-JP"/>
        </w:rPr>
      </w:pPr>
      <w:r w:rsidRPr="00405A58">
        <w:rPr>
          <w:rFonts w:ascii="Sylfaen" w:hAnsi="Sylfaen" w:cs="Calibri"/>
          <w:lang w:val="hy-AM" w:eastAsia="ja-JP"/>
        </w:rPr>
        <w:t xml:space="preserve">Խոցելի կանանց և տղամարդկանց համամասնությունը </w:t>
      </w:r>
    </w:p>
    <w:p w14:paraId="1D1458CE" w14:textId="77777777" w:rsidR="00405A58" w:rsidRPr="00405A58" w:rsidRDefault="00405A58" w:rsidP="006269F8">
      <w:pPr>
        <w:numPr>
          <w:ilvl w:val="0"/>
          <w:numId w:val="58"/>
        </w:numPr>
        <w:rPr>
          <w:rFonts w:ascii="Sylfaen" w:hAnsi="Sylfaen" w:cs="Calibri"/>
          <w:lang w:val="hy-AM" w:eastAsia="ja-JP"/>
        </w:rPr>
      </w:pPr>
      <w:r w:rsidRPr="00405A58">
        <w:rPr>
          <w:rFonts w:ascii="Sylfaen" w:hAnsi="Sylfaen" w:cs="Calibri"/>
          <w:lang w:val="hy-AM" w:eastAsia="ja-JP"/>
        </w:rPr>
        <w:t xml:space="preserve">Կանխիկ փոխանցումներից օգտվող աղքատ կանանց և տղամարդկանց համամասնությունը </w:t>
      </w:r>
    </w:p>
    <w:p w14:paraId="309F9421" w14:textId="77777777" w:rsidR="00405A58" w:rsidRPr="00405A58" w:rsidRDefault="00405A58" w:rsidP="006269F8">
      <w:pPr>
        <w:numPr>
          <w:ilvl w:val="0"/>
          <w:numId w:val="58"/>
        </w:numPr>
        <w:rPr>
          <w:rFonts w:ascii="Sylfaen" w:hAnsi="Sylfaen" w:cs="Calibri"/>
          <w:lang w:val="hy-AM" w:eastAsia="ja-JP"/>
        </w:rPr>
      </w:pPr>
      <w:r w:rsidRPr="00405A58">
        <w:rPr>
          <w:rFonts w:ascii="Sylfaen" w:hAnsi="Sylfaen" w:cs="Calibri"/>
          <w:lang w:val="hy-AM" w:eastAsia="ja-JP"/>
        </w:rPr>
        <w:t xml:space="preserve">Երեխաների խնամքի հաստատություններից օգտվելու հնարավորություն ունեցող կանանց տոկոսը </w:t>
      </w:r>
    </w:p>
    <w:p w14:paraId="75027FCA" w14:textId="77777777" w:rsidR="00405A58" w:rsidRPr="00405A58" w:rsidRDefault="00405A58" w:rsidP="00405A58">
      <w:pPr>
        <w:rPr>
          <w:rFonts w:ascii="Sylfaen" w:hAnsi="Sylfaen" w:cs="Calibri"/>
          <w:b/>
          <w:bCs/>
          <w:highlight w:val="yellow"/>
          <w:lang w:val="hy-AM" w:bidi="ps-AF"/>
        </w:rPr>
      </w:pPr>
    </w:p>
    <w:p w14:paraId="7BED655C" w14:textId="77777777" w:rsidR="00405A58" w:rsidRPr="00405A58" w:rsidRDefault="00405A58" w:rsidP="00405A58">
      <w:pPr>
        <w:rPr>
          <w:rFonts w:ascii="Sylfaen" w:hAnsi="Sylfaen" w:cs="Calibri"/>
          <w:b/>
          <w:bCs/>
          <w:highlight w:val="yellow"/>
          <w:lang w:val="hy-AM" w:bidi="ps-AF"/>
        </w:rPr>
      </w:pPr>
      <w:r w:rsidRPr="00405A58">
        <w:rPr>
          <w:rFonts w:ascii="Sylfaen" w:hAnsi="Sylfaen" w:cs="Calibri"/>
          <w:b/>
          <w:bCs/>
          <w:highlight w:val="yellow"/>
          <w:lang w:val="hy-AM" w:bidi="ps-AF"/>
        </w:rPr>
        <w:br w:type="page"/>
      </w:r>
    </w:p>
    <w:p w14:paraId="5D5679B9" w14:textId="77777777" w:rsidR="00405A58" w:rsidRPr="00405A58" w:rsidRDefault="00405A58" w:rsidP="00405A58">
      <w:pPr>
        <w:pStyle w:val="ListParagraph"/>
        <w:numPr>
          <w:ilvl w:val="2"/>
          <w:numId w:val="8"/>
        </w:numPr>
        <w:ind w:left="720" w:hanging="720"/>
        <w:rPr>
          <w:rFonts w:ascii="Sylfaen" w:hAnsi="Sylfaen" w:cs="Calibri"/>
          <w:b/>
          <w:bCs/>
          <w:lang w:val="hy-AM" w:bidi="ps-AF"/>
        </w:rPr>
      </w:pPr>
      <w:r w:rsidRPr="00405A58">
        <w:rPr>
          <w:rFonts w:ascii="Sylfaen" w:hAnsi="Sylfaen" w:cs="Calibri"/>
          <w:b/>
          <w:bCs/>
          <w:lang w:val="hy-AM" w:bidi="ps-AF"/>
        </w:rPr>
        <w:lastRenderedPageBreak/>
        <w:t>Կայուն զարգացման նպատակներ ՝</w:t>
      </w:r>
    </w:p>
    <w:p w14:paraId="59889F6C" w14:textId="77777777" w:rsidR="00405A58" w:rsidRPr="00405A58" w:rsidRDefault="00405A58" w:rsidP="00405A58">
      <w:pPr>
        <w:rPr>
          <w:rFonts w:ascii="Sylfaen" w:hAnsi="Sylfaen" w:cs="Calibri"/>
          <w:b/>
          <w:bCs/>
          <w:lang w:val="hy-AM" w:bidi="ps-AF"/>
        </w:rPr>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602"/>
        <w:gridCol w:w="4603"/>
      </w:tblGrid>
      <w:tr w:rsidR="00405A58" w:rsidRPr="00405A58" w14:paraId="77070318" w14:textId="77777777" w:rsidTr="00405A58">
        <w:tc>
          <w:tcPr>
            <w:tcW w:w="4602" w:type="dxa"/>
            <w:shd w:val="clear" w:color="auto" w:fill="DEEAF6" w:themeFill="accent5" w:themeFillTint="33"/>
          </w:tcPr>
          <w:p w14:paraId="6958DDAE" w14:textId="77777777" w:rsidR="00405A58" w:rsidRPr="00405A58" w:rsidRDefault="00405A58" w:rsidP="00405A58">
            <w:pPr>
              <w:spacing w:line="276" w:lineRule="auto"/>
              <w:rPr>
                <w:rFonts w:ascii="Sylfaen" w:hAnsi="Sylfaen" w:cs="Calibri"/>
                <w:b/>
                <w:bCs/>
                <w:sz w:val="22"/>
                <w:szCs w:val="22"/>
                <w:lang w:val="hy-AM" w:bidi="ps-AF"/>
              </w:rPr>
            </w:pPr>
            <w:r w:rsidRPr="00405A58">
              <w:rPr>
                <w:rFonts w:ascii="Sylfaen" w:hAnsi="Sylfaen" w:cs="Calibri"/>
                <w:b/>
                <w:bCs/>
                <w:sz w:val="22"/>
                <w:szCs w:val="22"/>
                <w:lang w:val="hy-AM" w:bidi="ps-AF"/>
              </w:rPr>
              <w:t xml:space="preserve">Թիրախներ </w:t>
            </w:r>
          </w:p>
        </w:tc>
        <w:tc>
          <w:tcPr>
            <w:tcW w:w="4603" w:type="dxa"/>
            <w:shd w:val="clear" w:color="auto" w:fill="DEEAF6" w:themeFill="accent5" w:themeFillTint="33"/>
          </w:tcPr>
          <w:p w14:paraId="113D4830" w14:textId="77777777" w:rsidR="00405A58" w:rsidRPr="00405A58" w:rsidRDefault="00405A58" w:rsidP="00405A58">
            <w:pPr>
              <w:spacing w:line="276" w:lineRule="auto"/>
              <w:rPr>
                <w:rFonts w:ascii="Sylfaen" w:hAnsi="Sylfaen" w:cs="Calibri"/>
                <w:b/>
                <w:bCs/>
                <w:sz w:val="22"/>
                <w:szCs w:val="22"/>
                <w:lang w:val="hy-AM" w:bidi="ps-AF"/>
              </w:rPr>
            </w:pPr>
            <w:r w:rsidRPr="00405A58">
              <w:rPr>
                <w:rFonts w:ascii="Sylfaen" w:hAnsi="Sylfaen" w:cs="Calibri"/>
                <w:b/>
                <w:bCs/>
                <w:sz w:val="22"/>
                <w:szCs w:val="22"/>
                <w:lang w:val="hy-AM" w:bidi="ps-AF"/>
              </w:rPr>
              <w:t xml:space="preserve">Ցուցանիշներ </w:t>
            </w:r>
          </w:p>
        </w:tc>
      </w:tr>
      <w:tr w:rsidR="00405A58" w:rsidRPr="00405A58" w14:paraId="183B217B" w14:textId="77777777" w:rsidTr="00405A58">
        <w:tc>
          <w:tcPr>
            <w:tcW w:w="9205" w:type="dxa"/>
            <w:gridSpan w:val="2"/>
            <w:shd w:val="clear" w:color="auto" w:fill="auto"/>
          </w:tcPr>
          <w:p w14:paraId="630EAF9F" w14:textId="77777777" w:rsidR="00405A58" w:rsidRPr="00405A58" w:rsidRDefault="00405A58" w:rsidP="00405A58">
            <w:pPr>
              <w:tabs>
                <w:tab w:val="left" w:pos="1236"/>
              </w:tabs>
              <w:spacing w:line="276" w:lineRule="auto"/>
              <w:rPr>
                <w:rFonts w:ascii="Sylfaen" w:hAnsi="Sylfaen" w:cs="Calibri"/>
                <w:b/>
                <w:bCs/>
                <w:sz w:val="22"/>
                <w:szCs w:val="22"/>
                <w:lang w:val="hy-AM" w:bidi="ps-AF"/>
              </w:rPr>
            </w:pPr>
            <w:r w:rsidRPr="00405A58">
              <w:rPr>
                <w:rFonts w:ascii="Sylfaen" w:hAnsi="Sylfaen" w:cs="Calibri"/>
                <w:b/>
                <w:bCs/>
                <w:sz w:val="22"/>
                <w:szCs w:val="22"/>
                <w:lang w:val="hy-AM" w:bidi="ps-AF"/>
              </w:rPr>
              <w:t xml:space="preserve">Նպատակ 1՝Ամենուրեք վերացնել աղքատությունը իր բոլոր ձևերով և դրսևորումներով </w:t>
            </w:r>
          </w:p>
          <w:p w14:paraId="45744300" w14:textId="77777777" w:rsidR="00405A58" w:rsidRPr="00405A58" w:rsidRDefault="00405A58" w:rsidP="00405A58">
            <w:pPr>
              <w:spacing w:line="276" w:lineRule="auto"/>
              <w:rPr>
                <w:rFonts w:ascii="Sylfaen" w:hAnsi="Sylfaen" w:cs="Calibri"/>
                <w:bCs/>
                <w:sz w:val="22"/>
                <w:szCs w:val="22"/>
                <w:lang w:val="hy-AM" w:bidi="ps-AF"/>
              </w:rPr>
            </w:pPr>
          </w:p>
        </w:tc>
      </w:tr>
      <w:tr w:rsidR="00405A58" w:rsidRPr="00405A58" w14:paraId="18E13895" w14:textId="77777777" w:rsidTr="00405A58">
        <w:tc>
          <w:tcPr>
            <w:tcW w:w="4602" w:type="dxa"/>
            <w:shd w:val="clear" w:color="auto" w:fill="auto"/>
          </w:tcPr>
          <w:p w14:paraId="2F80344A" w14:textId="77777777" w:rsidR="00405A58" w:rsidRPr="00405A58" w:rsidRDefault="00405A58" w:rsidP="00405A58">
            <w:pPr>
              <w:spacing w:line="276" w:lineRule="auto"/>
              <w:rPr>
                <w:rFonts w:ascii="Sylfaen" w:hAnsi="Sylfaen" w:cs="Calibri"/>
                <w:bCs/>
                <w:sz w:val="22"/>
                <w:szCs w:val="22"/>
                <w:lang w:val="hy-AM" w:bidi="ps-AF"/>
              </w:rPr>
            </w:pPr>
            <w:r w:rsidRPr="00405A58">
              <w:rPr>
                <w:rFonts w:ascii="Sylfaen" w:hAnsi="Sylfaen" w:cs="Calibri"/>
                <w:bCs/>
                <w:sz w:val="22"/>
                <w:szCs w:val="22"/>
                <w:lang w:val="hy-AM" w:bidi="ps-AF"/>
              </w:rPr>
              <w:t xml:space="preserve">1.Ա. </w:t>
            </w:r>
            <w:r w:rsidRPr="00405A58">
              <w:rPr>
                <w:rFonts w:ascii="Sylfaen" w:hAnsi="Sylfaen" w:cs="Calibri"/>
                <w:sz w:val="22"/>
                <w:szCs w:val="22"/>
                <w:lang w:val="hy-AM" w:bidi="ps-AF"/>
              </w:rPr>
              <w:t>Ապահովել ռեսուրսների զգալի մոբիլիզացում տարբեր աղբյուրներից, այդ թվում՝ զարգացմանը միտված խորացված գործակցության միջոցով՝ զարգացող երկրներին, մասնավորապես առավել թույլ զարգացած երկրներին համարժեք և կանխատեսելի միջոցներ տրամադրելու համար, որպեսզի իրականացնեն ծրագրեր և ռազմավարություն՝ վերացնելու աղքատությունն իր բոլոր դրսևորումներով</w:t>
            </w:r>
            <w:r w:rsidRPr="00405A58">
              <w:rPr>
                <w:rStyle w:val="Strong"/>
                <w:rFonts w:ascii="Sylfaen" w:hAnsi="Sylfaen" w:cs="Sylfaen"/>
                <w:color w:val="FFFFFF"/>
                <w:sz w:val="12"/>
                <w:szCs w:val="12"/>
                <w:shd w:val="clear" w:color="auto" w:fill="E5233B"/>
                <w:lang w:val="hy-AM"/>
              </w:rPr>
              <w:t xml:space="preserve"> </w:t>
            </w:r>
          </w:p>
        </w:tc>
        <w:tc>
          <w:tcPr>
            <w:tcW w:w="4603" w:type="dxa"/>
            <w:shd w:val="clear" w:color="auto" w:fill="auto"/>
          </w:tcPr>
          <w:p w14:paraId="6462D518" w14:textId="77777777" w:rsidR="00405A58" w:rsidRPr="00405A58" w:rsidRDefault="00405A58" w:rsidP="00405A58">
            <w:pPr>
              <w:tabs>
                <w:tab w:val="left" w:pos="1150"/>
              </w:tabs>
              <w:spacing w:line="276" w:lineRule="auto"/>
              <w:rPr>
                <w:rFonts w:ascii="Sylfaen" w:hAnsi="Sylfaen" w:cs="Calibri"/>
                <w:bCs/>
                <w:sz w:val="22"/>
                <w:szCs w:val="22"/>
                <w:lang w:val="hy-AM" w:bidi="ps-AF"/>
              </w:rPr>
            </w:pPr>
            <w:r w:rsidRPr="00405A58">
              <w:rPr>
                <w:rFonts w:ascii="Sylfaen" w:hAnsi="Sylfaen" w:cs="Calibri"/>
                <w:bCs/>
                <w:sz w:val="22"/>
                <w:szCs w:val="22"/>
                <w:lang w:val="hy-AM" w:bidi="ps-AF"/>
              </w:rPr>
              <w:t xml:space="preserve">1.Ա.1 </w:t>
            </w:r>
            <w:r w:rsidRPr="00405A58">
              <w:rPr>
                <w:rFonts w:ascii="Sylfaen" w:hAnsi="Sylfaen" w:cs="Calibri"/>
                <w:bCs/>
                <w:iCs/>
                <w:sz w:val="22"/>
                <w:szCs w:val="22"/>
                <w:lang w:val="hy-AM" w:bidi="ps-AF"/>
              </w:rPr>
              <w:t xml:space="preserve">Աղքատության նվազեցման ծրագրերին կառավարության կողմից ուղղակիորեն տրամադրած միջոցների համամասնությունը </w:t>
            </w:r>
            <w:r w:rsidRPr="00405A58">
              <w:rPr>
                <w:rFonts w:ascii="Sylfaen" w:hAnsi="Sylfaen" w:cs="Calibri"/>
                <w:bCs/>
                <w:sz w:val="22"/>
                <w:szCs w:val="22"/>
                <w:lang w:val="hy-AM" w:bidi="ps-AF"/>
              </w:rPr>
              <w:t xml:space="preserve">(կրթություն, առողջություն և սոցիալական պաշտպանություն) </w:t>
            </w:r>
          </w:p>
          <w:p w14:paraId="3E95EE3C" w14:textId="77777777" w:rsidR="00405A58" w:rsidRPr="00405A58" w:rsidRDefault="00405A58" w:rsidP="00405A58">
            <w:pPr>
              <w:tabs>
                <w:tab w:val="left" w:pos="1150"/>
              </w:tabs>
              <w:spacing w:line="276" w:lineRule="auto"/>
              <w:rPr>
                <w:rFonts w:ascii="Sylfaen" w:hAnsi="Sylfaen" w:cs="Calibri"/>
                <w:bCs/>
                <w:sz w:val="22"/>
                <w:szCs w:val="22"/>
                <w:lang w:val="hy-AM" w:bidi="ps-AF"/>
              </w:rPr>
            </w:pPr>
          </w:p>
        </w:tc>
      </w:tr>
      <w:tr w:rsidR="00405A58" w:rsidRPr="00405A58" w14:paraId="48D021C3" w14:textId="77777777" w:rsidTr="00405A58">
        <w:tc>
          <w:tcPr>
            <w:tcW w:w="4602" w:type="dxa"/>
            <w:shd w:val="clear" w:color="auto" w:fill="auto"/>
          </w:tcPr>
          <w:p w14:paraId="13447C3B" w14:textId="77777777" w:rsidR="00405A58" w:rsidRPr="00405A58" w:rsidRDefault="00405A58" w:rsidP="00405A58">
            <w:pPr>
              <w:spacing w:line="276" w:lineRule="auto"/>
              <w:rPr>
                <w:rFonts w:ascii="Sylfaen" w:hAnsi="Sylfaen" w:cs="Calibri"/>
                <w:sz w:val="22"/>
                <w:szCs w:val="22"/>
                <w:lang w:val="hy-AM" w:bidi="ps-AF"/>
              </w:rPr>
            </w:pPr>
            <w:r w:rsidRPr="00405A58">
              <w:rPr>
                <w:rFonts w:ascii="Sylfaen" w:hAnsi="Sylfaen" w:cs="Calibri"/>
                <w:sz w:val="22"/>
                <w:szCs w:val="22"/>
                <w:lang w:val="hy-AM" w:bidi="ps-AF"/>
              </w:rPr>
              <w:t xml:space="preserve">1.Բ. </w:t>
            </w:r>
            <w:r w:rsidRPr="00405A58">
              <w:rPr>
                <w:rFonts w:ascii="Sylfaen" w:hAnsi="Sylfaen" w:cs="Calibri"/>
                <w:bCs/>
                <w:sz w:val="22"/>
                <w:szCs w:val="22"/>
                <w:lang w:val="hy-AM" w:bidi="ps-AF"/>
              </w:rPr>
              <w:t>Ստեղծել զարգացման աղքատամետ և գենդերազգայուն ռազմավարությունների վրա հիմնված քաղաքականության ամուր շրջանակներ ազգային, տարածաշրջանային և միջազգային մակարդակներում՝ օժանդակելու աղքատության վերացման գործողություններում ներդրումների արագացմանը</w:t>
            </w:r>
          </w:p>
          <w:p w14:paraId="455E9D94" w14:textId="77777777" w:rsidR="00405A58" w:rsidRPr="00405A58" w:rsidRDefault="00405A58" w:rsidP="00405A58">
            <w:pPr>
              <w:spacing w:line="276" w:lineRule="auto"/>
              <w:rPr>
                <w:rFonts w:ascii="Sylfaen" w:hAnsi="Sylfaen" w:cs="Calibri"/>
                <w:sz w:val="22"/>
                <w:szCs w:val="22"/>
                <w:lang w:val="hy-AM" w:bidi="ps-AF"/>
              </w:rPr>
            </w:pPr>
          </w:p>
        </w:tc>
        <w:tc>
          <w:tcPr>
            <w:tcW w:w="4603" w:type="dxa"/>
            <w:shd w:val="clear" w:color="auto" w:fill="auto"/>
          </w:tcPr>
          <w:p w14:paraId="59D00ECE" w14:textId="77777777" w:rsidR="00405A58" w:rsidRPr="00405A58" w:rsidRDefault="00405A58" w:rsidP="00405A58">
            <w:pPr>
              <w:spacing w:line="276" w:lineRule="auto"/>
              <w:rPr>
                <w:rFonts w:ascii="Sylfaen" w:hAnsi="Sylfaen" w:cs="Calibri"/>
                <w:bCs/>
                <w:sz w:val="22"/>
                <w:szCs w:val="22"/>
                <w:lang w:val="hy-AM" w:bidi="ps-AF"/>
              </w:rPr>
            </w:pPr>
            <w:r w:rsidRPr="00405A58">
              <w:rPr>
                <w:rFonts w:ascii="Sylfaen" w:hAnsi="Sylfaen" w:cs="Calibri"/>
                <w:bCs/>
                <w:sz w:val="22"/>
                <w:szCs w:val="22"/>
                <w:lang w:val="hy-AM" w:bidi="ps-AF"/>
              </w:rPr>
              <w:t xml:space="preserve">1.Բ.1 </w:t>
            </w:r>
            <w:r w:rsidRPr="00405A58">
              <w:rPr>
                <w:rFonts w:ascii="Sylfaen" w:hAnsi="Sylfaen" w:cs="Calibri"/>
                <w:bCs/>
                <w:iCs/>
                <w:sz w:val="22"/>
                <w:szCs w:val="22"/>
                <w:lang w:val="hy-AM" w:bidi="ps-AF"/>
              </w:rPr>
              <w:t>Կառավարության ներկա ու կապիտալ ծախսումների համամասնությունը, որոնցից անհամաչափորեն օգտվում են կանայք, աղքատներն ու խոցելի խմբերը</w:t>
            </w:r>
          </w:p>
          <w:p w14:paraId="1DD4DF16" w14:textId="77777777" w:rsidR="00405A58" w:rsidRPr="00405A58" w:rsidRDefault="00405A58" w:rsidP="00405A58">
            <w:pPr>
              <w:tabs>
                <w:tab w:val="left" w:pos="1150"/>
              </w:tabs>
              <w:spacing w:line="276" w:lineRule="auto"/>
              <w:rPr>
                <w:rFonts w:ascii="Sylfaen" w:hAnsi="Sylfaen" w:cs="Calibri"/>
                <w:bCs/>
                <w:sz w:val="22"/>
                <w:szCs w:val="22"/>
                <w:lang w:val="hy-AM" w:bidi="ps-AF"/>
              </w:rPr>
            </w:pPr>
          </w:p>
          <w:p w14:paraId="0A7F1833" w14:textId="77777777" w:rsidR="00405A58" w:rsidRPr="00405A58" w:rsidRDefault="00405A58" w:rsidP="00405A58">
            <w:pPr>
              <w:tabs>
                <w:tab w:val="left" w:pos="1150"/>
              </w:tabs>
              <w:spacing w:line="276" w:lineRule="auto"/>
              <w:rPr>
                <w:rFonts w:ascii="Sylfaen" w:hAnsi="Sylfaen" w:cs="Calibri"/>
                <w:b/>
                <w:bCs/>
                <w:sz w:val="22"/>
                <w:szCs w:val="22"/>
                <w:lang w:val="hy-AM" w:bidi="ps-AF"/>
              </w:rPr>
            </w:pPr>
          </w:p>
        </w:tc>
      </w:tr>
      <w:tr w:rsidR="00405A58" w:rsidRPr="00405A58" w14:paraId="193793D4" w14:textId="77777777" w:rsidTr="00405A58">
        <w:tc>
          <w:tcPr>
            <w:tcW w:w="9205" w:type="dxa"/>
            <w:gridSpan w:val="2"/>
            <w:shd w:val="clear" w:color="auto" w:fill="auto"/>
          </w:tcPr>
          <w:p w14:paraId="73AC0962" w14:textId="77777777" w:rsidR="00405A58" w:rsidRPr="00405A58" w:rsidRDefault="00405A58" w:rsidP="00405A58">
            <w:pPr>
              <w:spacing w:line="276" w:lineRule="auto"/>
              <w:rPr>
                <w:rFonts w:ascii="Sylfaen" w:hAnsi="Sylfaen" w:cs="Calibri"/>
                <w:b/>
                <w:bCs/>
                <w:sz w:val="22"/>
                <w:szCs w:val="22"/>
                <w:lang w:val="hy-AM" w:bidi="ps-AF"/>
              </w:rPr>
            </w:pPr>
            <w:r w:rsidRPr="00405A58">
              <w:rPr>
                <w:rFonts w:ascii="Sylfaen" w:hAnsi="Sylfaen" w:cs="Calibri"/>
                <w:b/>
                <w:bCs/>
                <w:sz w:val="22"/>
                <w:szCs w:val="22"/>
                <w:lang w:val="hy-AM" w:bidi="ps-AF"/>
              </w:rPr>
              <w:t>Նպատակ 5. Հասնել գենդերային հավասարության և զորացնել բոլոր կանանց և աղջիկներին</w:t>
            </w:r>
          </w:p>
          <w:p w14:paraId="29F0E2BF" w14:textId="77777777" w:rsidR="00405A58" w:rsidRPr="00405A58" w:rsidRDefault="00405A58" w:rsidP="00405A58">
            <w:pPr>
              <w:spacing w:line="276" w:lineRule="auto"/>
              <w:rPr>
                <w:rFonts w:ascii="Sylfaen" w:hAnsi="Sylfaen" w:cs="Calibri"/>
                <w:bCs/>
                <w:sz w:val="22"/>
                <w:szCs w:val="22"/>
                <w:lang w:val="hy-AM" w:bidi="ps-AF"/>
              </w:rPr>
            </w:pPr>
          </w:p>
        </w:tc>
      </w:tr>
      <w:tr w:rsidR="00405A58" w:rsidRPr="00405A58" w14:paraId="6A78ED5A" w14:textId="77777777" w:rsidTr="00405A58">
        <w:tc>
          <w:tcPr>
            <w:tcW w:w="4602" w:type="dxa"/>
            <w:shd w:val="clear" w:color="auto" w:fill="auto"/>
          </w:tcPr>
          <w:p w14:paraId="042EE8B6" w14:textId="77777777" w:rsidR="00405A58" w:rsidRPr="00405A58" w:rsidRDefault="00405A58" w:rsidP="00405A58">
            <w:pPr>
              <w:spacing w:line="276" w:lineRule="auto"/>
              <w:rPr>
                <w:rFonts w:ascii="Sylfaen" w:hAnsi="Sylfaen" w:cs="Calibri"/>
                <w:bCs/>
                <w:sz w:val="22"/>
                <w:szCs w:val="22"/>
                <w:lang w:val="hy-AM" w:bidi="ps-AF"/>
              </w:rPr>
            </w:pPr>
            <w:r w:rsidRPr="00405A58">
              <w:rPr>
                <w:rFonts w:ascii="Sylfaen" w:hAnsi="Sylfaen" w:cs="Calibri"/>
                <w:bCs/>
                <w:sz w:val="22"/>
                <w:szCs w:val="22"/>
                <w:lang w:val="hy-AM" w:bidi="ps-AF"/>
              </w:rPr>
              <w:t>5.4 </w:t>
            </w:r>
            <w:r w:rsidRPr="00405A58">
              <w:rPr>
                <w:rFonts w:ascii="Sylfaen" w:hAnsi="Sylfaen" w:cs="Calibri"/>
                <w:sz w:val="22"/>
                <w:szCs w:val="22"/>
                <w:lang w:val="hy-AM" w:bidi="ps-AF"/>
              </w:rPr>
              <w:t>Ճանաչել և արժևորել չվարձատրվող տնային և խնամքի աշխատանքը՝ հանրային ծառայությունների տրամադրման, ենթակառուցվածքների և սոցիալական պաշտպանության քաղաքականությունների և տնային տնտեսությունում կամ ընտանիքում, ինչպես հատուկ է տվյալ երկրին, համատեղ պատասխանատվության խթանման միջոցով</w:t>
            </w:r>
            <w:r w:rsidRPr="00405A58">
              <w:rPr>
                <w:rFonts w:ascii="Sylfaen" w:hAnsi="Sylfaen" w:cs="Calibri"/>
                <w:bCs/>
                <w:sz w:val="22"/>
                <w:szCs w:val="22"/>
                <w:lang w:val="hy-AM" w:bidi="ps-AF"/>
              </w:rPr>
              <w:t xml:space="preserve"> </w:t>
            </w:r>
          </w:p>
        </w:tc>
        <w:tc>
          <w:tcPr>
            <w:tcW w:w="4603" w:type="dxa"/>
            <w:shd w:val="clear" w:color="auto" w:fill="auto"/>
          </w:tcPr>
          <w:p w14:paraId="16A2468B" w14:textId="77777777" w:rsidR="00405A58" w:rsidRPr="00405A58" w:rsidRDefault="00405A58" w:rsidP="00405A58">
            <w:pPr>
              <w:spacing w:line="276" w:lineRule="auto"/>
              <w:rPr>
                <w:rFonts w:ascii="Sylfaen" w:hAnsi="Sylfaen" w:cs="Calibri"/>
                <w:bCs/>
                <w:sz w:val="22"/>
                <w:szCs w:val="22"/>
                <w:lang w:val="hy-AM" w:bidi="ps-AF"/>
              </w:rPr>
            </w:pPr>
            <w:r w:rsidRPr="00405A58">
              <w:rPr>
                <w:rFonts w:ascii="Sylfaen" w:hAnsi="Sylfaen" w:cs="Calibri"/>
                <w:bCs/>
                <w:sz w:val="22"/>
                <w:szCs w:val="22"/>
                <w:lang w:val="hy-AM" w:bidi="ps-AF"/>
              </w:rPr>
              <w:t xml:space="preserve">Ցուցանիշ  5.4.1 </w:t>
            </w:r>
            <w:r w:rsidRPr="00405A58">
              <w:rPr>
                <w:rFonts w:ascii="Sylfaen" w:hAnsi="Sylfaen" w:cs="Calibri"/>
                <w:bCs/>
                <w:iCs/>
                <w:sz w:val="22"/>
                <w:szCs w:val="22"/>
                <w:lang w:val="hy-AM" w:bidi="ps-AF"/>
              </w:rPr>
              <w:t>Չվարձատրվող տնային և խնամքի աշխատանքի վրա ծախսված ժամանակի համամասնությունը ըստ սեռի, տարիքի և տեղի</w:t>
            </w:r>
            <w:r w:rsidRPr="00405A58">
              <w:rPr>
                <w:rFonts w:ascii="Sylfaen" w:hAnsi="Sylfaen" w:cs="Calibri"/>
                <w:bCs/>
                <w:sz w:val="22"/>
                <w:szCs w:val="22"/>
                <w:lang w:val="hy-AM" w:bidi="ps-AF"/>
              </w:rPr>
              <w:t xml:space="preserve"> </w:t>
            </w:r>
          </w:p>
        </w:tc>
      </w:tr>
    </w:tbl>
    <w:p w14:paraId="3C369200" w14:textId="77777777" w:rsidR="00405A58" w:rsidRPr="00405A58" w:rsidRDefault="00405A58" w:rsidP="00405A58">
      <w:pPr>
        <w:spacing w:line="276" w:lineRule="auto"/>
        <w:rPr>
          <w:rFonts w:ascii="Sylfaen" w:hAnsi="Sylfaen" w:cs="Calibri"/>
          <w:b/>
          <w:bCs/>
          <w:lang w:val="hy-AM" w:bidi="ps-AF"/>
        </w:rPr>
      </w:pPr>
      <w:r w:rsidRPr="00405A58">
        <w:rPr>
          <w:rFonts w:ascii="Sylfaen" w:hAnsi="Sylfaen" w:cs="Calibri"/>
          <w:b/>
          <w:lang w:val="hy-AM" w:eastAsia="ja-JP"/>
        </w:rPr>
        <w:lastRenderedPageBreak/>
        <w:t xml:space="preserve">Հավելված 1. ԿԶՆ 5. </w:t>
      </w:r>
      <w:r w:rsidRPr="00405A58">
        <w:rPr>
          <w:rFonts w:ascii="Sylfaen" w:hAnsi="Sylfaen" w:cs="Calibri"/>
          <w:b/>
          <w:bCs/>
          <w:lang w:val="hy-AM" w:bidi="ps-AF"/>
        </w:rPr>
        <w:t>Հասնել գենդերային հավասարության և զորացնել բոլոր կանանց և աղջիկներին</w:t>
      </w:r>
      <w:r w:rsidRPr="00405A58">
        <w:rPr>
          <w:rStyle w:val="FootnoteReference"/>
          <w:rFonts w:ascii="Sylfaen" w:hAnsi="Sylfaen" w:cs="Calibri"/>
          <w:lang w:val="hy-AM"/>
        </w:rPr>
        <w:footnoteReference w:id="28"/>
      </w:r>
    </w:p>
    <w:p w14:paraId="148BF0F4" w14:textId="77777777" w:rsidR="00405A58" w:rsidRPr="00405A58" w:rsidRDefault="00405A58" w:rsidP="00405A58">
      <w:pPr>
        <w:spacing w:line="300" w:lineRule="exact"/>
        <w:jc w:val="both"/>
        <w:rPr>
          <w:rFonts w:ascii="Sylfaen" w:hAnsi="Sylfaen" w:cs="Calibri"/>
          <w:lang w:val="hy-AM"/>
        </w:rPr>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602"/>
        <w:gridCol w:w="4603"/>
      </w:tblGrid>
      <w:tr w:rsidR="00405A58" w:rsidRPr="00405A58" w14:paraId="26487A49" w14:textId="77777777" w:rsidTr="00405A58">
        <w:trPr>
          <w:tblHeader/>
        </w:trPr>
        <w:tc>
          <w:tcPr>
            <w:tcW w:w="4602" w:type="dxa"/>
            <w:shd w:val="clear" w:color="auto" w:fill="DEEAF6" w:themeFill="accent5" w:themeFillTint="33"/>
          </w:tcPr>
          <w:p w14:paraId="57A78A25" w14:textId="77777777" w:rsidR="00405A58" w:rsidRPr="00405A58" w:rsidRDefault="00405A58" w:rsidP="00405A58">
            <w:pPr>
              <w:spacing w:line="300" w:lineRule="exact"/>
              <w:jc w:val="both"/>
              <w:rPr>
                <w:rFonts w:ascii="Sylfaen" w:hAnsi="Sylfaen" w:cs="Calibri"/>
                <w:b/>
                <w:sz w:val="22"/>
                <w:szCs w:val="22"/>
                <w:lang w:val="hy-AM"/>
              </w:rPr>
            </w:pPr>
            <w:r w:rsidRPr="00405A58">
              <w:rPr>
                <w:rFonts w:ascii="Sylfaen" w:hAnsi="Sylfaen" w:cs="Calibri"/>
                <w:b/>
                <w:sz w:val="22"/>
                <w:szCs w:val="22"/>
                <w:lang w:val="hy-AM"/>
              </w:rPr>
              <w:t>Թիրախ</w:t>
            </w:r>
          </w:p>
        </w:tc>
        <w:tc>
          <w:tcPr>
            <w:tcW w:w="4603" w:type="dxa"/>
            <w:shd w:val="clear" w:color="auto" w:fill="DEEAF6" w:themeFill="accent5" w:themeFillTint="33"/>
          </w:tcPr>
          <w:p w14:paraId="516B8E8C" w14:textId="77777777" w:rsidR="00405A58" w:rsidRPr="00405A58" w:rsidRDefault="00405A58" w:rsidP="00405A58">
            <w:pPr>
              <w:spacing w:line="300" w:lineRule="exact"/>
              <w:jc w:val="both"/>
              <w:rPr>
                <w:rFonts w:ascii="Sylfaen" w:hAnsi="Sylfaen" w:cs="Calibri"/>
                <w:b/>
                <w:sz w:val="22"/>
                <w:szCs w:val="22"/>
                <w:lang w:val="hy-AM"/>
              </w:rPr>
            </w:pPr>
            <w:r w:rsidRPr="00405A58">
              <w:rPr>
                <w:rFonts w:ascii="Sylfaen" w:hAnsi="Sylfaen" w:cs="Calibri"/>
                <w:b/>
                <w:sz w:val="22"/>
                <w:szCs w:val="22"/>
                <w:lang w:val="hy-AM"/>
              </w:rPr>
              <w:t>Ցուցանիշներ</w:t>
            </w:r>
          </w:p>
        </w:tc>
      </w:tr>
      <w:tr w:rsidR="00405A58" w:rsidRPr="00405A58" w14:paraId="48828D42" w14:textId="77777777" w:rsidTr="00405A58">
        <w:tc>
          <w:tcPr>
            <w:tcW w:w="4602" w:type="dxa"/>
            <w:shd w:val="clear" w:color="auto" w:fill="auto"/>
          </w:tcPr>
          <w:p w14:paraId="45880BCD"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t xml:space="preserve">5.1. </w:t>
            </w:r>
            <w:r w:rsidRPr="00405A58">
              <w:rPr>
                <w:rFonts w:ascii="Sylfaen" w:hAnsi="Sylfaen" w:cs="Calibri"/>
                <w:bCs/>
                <w:sz w:val="22"/>
                <w:szCs w:val="22"/>
                <w:lang w:val="hy-AM"/>
              </w:rPr>
              <w:t> Ամենուր վերջ դնել բոլոր կանանց և աղջիկների նկատմամբ գործադրվող խտրականության բոլոր ձևերին</w:t>
            </w:r>
          </w:p>
          <w:p w14:paraId="0F3983AE" w14:textId="77777777" w:rsidR="00405A58" w:rsidRPr="00405A58" w:rsidRDefault="00405A58" w:rsidP="00405A58">
            <w:pPr>
              <w:spacing w:line="300" w:lineRule="exact"/>
              <w:jc w:val="both"/>
              <w:rPr>
                <w:rFonts w:ascii="Sylfaen" w:hAnsi="Sylfaen" w:cs="Calibri"/>
                <w:sz w:val="22"/>
                <w:szCs w:val="22"/>
                <w:lang w:val="hy-AM"/>
              </w:rPr>
            </w:pPr>
          </w:p>
        </w:tc>
        <w:tc>
          <w:tcPr>
            <w:tcW w:w="4603" w:type="dxa"/>
            <w:shd w:val="clear" w:color="auto" w:fill="auto"/>
          </w:tcPr>
          <w:p w14:paraId="2C7D5346"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
                <w:bCs/>
                <w:sz w:val="22"/>
                <w:szCs w:val="22"/>
                <w:lang w:val="hy-AM"/>
              </w:rPr>
              <w:t xml:space="preserve">Ցուցանիշ 5.1.1. </w:t>
            </w:r>
            <w:r w:rsidRPr="00405A58">
              <w:rPr>
                <w:rFonts w:ascii="Sylfaen" w:hAnsi="Sylfaen" w:cs="Calibri"/>
                <w:bCs/>
                <w:iCs/>
                <w:sz w:val="22"/>
                <w:szCs w:val="22"/>
                <w:lang w:val="hy-AM"/>
              </w:rPr>
              <w:t>Անկախ իրավական դաշտի առկայությունից, խթանել, կիրարկել և մշտադիտարկել սեռի հիմքով հավասարությունը և խտրականության բացառումը</w:t>
            </w:r>
          </w:p>
          <w:p w14:paraId="5EF06C96" w14:textId="77777777" w:rsidR="00405A58" w:rsidRPr="00405A58" w:rsidRDefault="00405A58" w:rsidP="00405A58">
            <w:pPr>
              <w:spacing w:line="300" w:lineRule="exact"/>
              <w:jc w:val="both"/>
              <w:rPr>
                <w:rFonts w:ascii="Sylfaen" w:hAnsi="Sylfaen" w:cs="Calibri"/>
                <w:b/>
                <w:bCs/>
                <w:sz w:val="22"/>
                <w:szCs w:val="22"/>
                <w:lang w:val="hy-AM"/>
              </w:rPr>
            </w:pPr>
          </w:p>
        </w:tc>
      </w:tr>
      <w:tr w:rsidR="00405A58" w:rsidRPr="00405A58" w14:paraId="415D1305" w14:textId="77777777" w:rsidTr="00405A58">
        <w:tc>
          <w:tcPr>
            <w:tcW w:w="4602" w:type="dxa"/>
            <w:shd w:val="clear" w:color="auto" w:fill="auto"/>
          </w:tcPr>
          <w:p w14:paraId="537203DA"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t xml:space="preserve">5.2. </w:t>
            </w:r>
            <w:r w:rsidRPr="00405A58">
              <w:rPr>
                <w:rFonts w:ascii="Sylfaen" w:hAnsi="Sylfaen" w:cs="Calibri"/>
                <w:bCs/>
                <w:sz w:val="22"/>
                <w:szCs w:val="22"/>
                <w:lang w:val="hy-AM"/>
              </w:rPr>
              <w:t>Վերացնել բոլոր կանանց և աղջիկների հանդեպ գործադրվող բռնության բոլոր ձևերը, այդ թվում՝ թրաֆիքինգը և սեռական ու շահագործման այլ տեսակները պետական և մասնավոր ոլորտներում</w:t>
            </w:r>
            <w:r w:rsidRPr="00405A58">
              <w:rPr>
                <w:rFonts w:ascii="Sylfaen" w:hAnsi="Sylfaen" w:cs="Calibri"/>
                <w:sz w:val="22"/>
                <w:szCs w:val="22"/>
                <w:lang w:val="hy-AM"/>
              </w:rPr>
              <w:t xml:space="preserve"> </w:t>
            </w:r>
          </w:p>
          <w:p w14:paraId="580AAB18" w14:textId="77777777" w:rsidR="00405A58" w:rsidRPr="00405A58" w:rsidRDefault="00405A58" w:rsidP="00405A58">
            <w:pPr>
              <w:spacing w:line="300" w:lineRule="exact"/>
              <w:jc w:val="both"/>
              <w:rPr>
                <w:rFonts w:ascii="Sylfaen" w:hAnsi="Sylfaen" w:cs="Calibri"/>
                <w:sz w:val="22"/>
                <w:szCs w:val="22"/>
                <w:lang w:val="hy-AM"/>
              </w:rPr>
            </w:pPr>
          </w:p>
        </w:tc>
        <w:tc>
          <w:tcPr>
            <w:tcW w:w="4603" w:type="dxa"/>
            <w:shd w:val="clear" w:color="auto" w:fill="auto"/>
          </w:tcPr>
          <w:p w14:paraId="2C529CF3"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
                <w:bCs/>
                <w:sz w:val="22"/>
                <w:szCs w:val="22"/>
                <w:lang w:val="hy-AM"/>
              </w:rPr>
              <w:t>Ցուցանիշ 5.2.1.</w:t>
            </w:r>
            <w:r w:rsidRPr="00405A58">
              <w:rPr>
                <w:rFonts w:ascii="Sylfaen" w:hAnsi="Sylfaen" w:cs="Calibri"/>
                <w:bCs/>
                <w:sz w:val="22"/>
                <w:szCs w:val="22"/>
                <w:lang w:val="hy-AM"/>
              </w:rPr>
              <w:t> </w:t>
            </w:r>
            <w:r w:rsidRPr="00405A58">
              <w:rPr>
                <w:rFonts w:ascii="Sylfaen" w:hAnsi="Sylfaen" w:cs="Calibri"/>
                <w:bCs/>
                <w:iCs/>
                <w:sz w:val="22"/>
                <w:szCs w:val="22"/>
                <w:lang w:val="hy-AM"/>
              </w:rPr>
              <w:t>Երբևէ զուգընկեր ունեցած 15 տարեկան և ավելի բարձր տարիքի կանանց և աղջիկների համամասնությունը, ովքեր ենթարկվել են ֆիզիկական, սեռական կամ հոգեբանական բռնության ներկա կամ նախկին զուգընկերոջ կողմից վերջին 12 ամիսների ընթացքում, ըստ բռնության ձևի և ըստ տարիքի</w:t>
            </w:r>
          </w:p>
          <w:p w14:paraId="785BD8F6" w14:textId="77777777" w:rsidR="00405A58" w:rsidRPr="00405A58" w:rsidRDefault="00405A58" w:rsidP="00405A58">
            <w:pPr>
              <w:spacing w:line="300" w:lineRule="exact"/>
              <w:jc w:val="both"/>
              <w:rPr>
                <w:rFonts w:ascii="Sylfaen" w:hAnsi="Sylfaen" w:cs="Calibri"/>
                <w:bCs/>
                <w:sz w:val="22"/>
                <w:szCs w:val="22"/>
                <w:lang w:val="hy-AM"/>
              </w:rPr>
            </w:pPr>
          </w:p>
          <w:p w14:paraId="769F4887"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
                <w:bCs/>
                <w:sz w:val="22"/>
                <w:szCs w:val="22"/>
                <w:lang w:val="hy-AM"/>
              </w:rPr>
              <w:t>Ցուցանիշ 5.2.2.</w:t>
            </w:r>
            <w:r w:rsidRPr="00405A58">
              <w:rPr>
                <w:rFonts w:ascii="Sylfaen" w:hAnsi="Sylfaen" w:cs="Calibri"/>
                <w:bCs/>
                <w:sz w:val="22"/>
                <w:szCs w:val="22"/>
                <w:lang w:val="hy-AM"/>
              </w:rPr>
              <w:t> </w:t>
            </w:r>
            <w:r w:rsidRPr="00405A58">
              <w:rPr>
                <w:rFonts w:ascii="Sylfaen" w:hAnsi="Sylfaen" w:cs="Calibri"/>
                <w:bCs/>
                <w:iCs/>
                <w:sz w:val="22"/>
                <w:szCs w:val="22"/>
                <w:lang w:val="hy-AM"/>
              </w:rPr>
              <w:t>15 տարեկան և ավելի բարձր տարիքի կանանց և աղջիկների համամասնությունը, ովքեր ենթարկվել են սեռական բռնության զուգընկեր չհանդիսացող անձանց կողմից վերջին 12 ամիսների ընթացքում, ըստ տարիքային խմբի և բռնության կատարման վայրի</w:t>
            </w:r>
          </w:p>
          <w:p w14:paraId="57AE6A4A" w14:textId="77777777" w:rsidR="00405A58" w:rsidRPr="00405A58" w:rsidRDefault="00405A58" w:rsidP="00405A58">
            <w:pPr>
              <w:spacing w:line="300" w:lineRule="exact"/>
              <w:jc w:val="both"/>
              <w:rPr>
                <w:rFonts w:ascii="Sylfaen" w:hAnsi="Sylfaen" w:cs="Calibri"/>
                <w:bCs/>
                <w:sz w:val="22"/>
                <w:szCs w:val="22"/>
                <w:lang w:val="hy-AM"/>
              </w:rPr>
            </w:pPr>
          </w:p>
          <w:p w14:paraId="59306D7A" w14:textId="77777777" w:rsidR="00405A58" w:rsidRPr="00405A58" w:rsidRDefault="00405A58" w:rsidP="00405A58">
            <w:pPr>
              <w:spacing w:line="300" w:lineRule="exact"/>
              <w:jc w:val="both"/>
              <w:rPr>
                <w:rFonts w:ascii="Sylfaen" w:hAnsi="Sylfaen" w:cs="Calibri"/>
                <w:bCs/>
                <w:sz w:val="22"/>
                <w:szCs w:val="22"/>
                <w:lang w:val="hy-AM"/>
              </w:rPr>
            </w:pPr>
          </w:p>
          <w:p w14:paraId="31E4BDEF" w14:textId="77777777" w:rsidR="00405A58" w:rsidRPr="00405A58" w:rsidRDefault="00405A58" w:rsidP="00405A58">
            <w:pPr>
              <w:spacing w:line="300" w:lineRule="exact"/>
              <w:jc w:val="both"/>
              <w:rPr>
                <w:rFonts w:ascii="Sylfaen" w:hAnsi="Sylfaen" w:cs="Calibri"/>
                <w:bCs/>
                <w:sz w:val="22"/>
                <w:szCs w:val="22"/>
                <w:lang w:val="hy-AM"/>
              </w:rPr>
            </w:pPr>
          </w:p>
          <w:p w14:paraId="2F5740C8" w14:textId="77777777" w:rsidR="00405A58" w:rsidRPr="00405A58" w:rsidRDefault="00405A58" w:rsidP="00405A58">
            <w:pPr>
              <w:spacing w:line="300" w:lineRule="exact"/>
              <w:jc w:val="both"/>
              <w:rPr>
                <w:rFonts w:ascii="Sylfaen" w:hAnsi="Sylfaen" w:cs="Calibri"/>
                <w:bCs/>
                <w:sz w:val="22"/>
                <w:szCs w:val="22"/>
                <w:lang w:val="hy-AM"/>
              </w:rPr>
            </w:pPr>
          </w:p>
        </w:tc>
      </w:tr>
      <w:tr w:rsidR="00405A58" w:rsidRPr="00405A58" w14:paraId="5A7D47BA" w14:textId="77777777" w:rsidTr="00405A58">
        <w:tc>
          <w:tcPr>
            <w:tcW w:w="4602" w:type="dxa"/>
            <w:shd w:val="clear" w:color="auto" w:fill="auto"/>
          </w:tcPr>
          <w:p w14:paraId="2AAF82E8"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t xml:space="preserve">5.3 </w:t>
            </w:r>
            <w:r w:rsidRPr="00405A58">
              <w:rPr>
                <w:rFonts w:ascii="Sylfaen" w:hAnsi="Sylfaen" w:cs="Calibri"/>
                <w:sz w:val="22"/>
                <w:szCs w:val="22"/>
                <w:lang w:val="hy-AM"/>
              </w:rPr>
              <w:t>Վերացնել բոլոր վնասակար գործելաձևերը, ինչպիսիք են երեխաների, վաղ և հարկադրյալ ամուսնությունները և կանանց սեռական օրգանների խեղումը</w:t>
            </w:r>
            <w:r w:rsidRPr="00405A58">
              <w:rPr>
                <w:rFonts w:ascii="Sylfaen" w:hAnsi="Sylfaen" w:cs="Calibri"/>
                <w:bCs/>
                <w:sz w:val="22"/>
                <w:szCs w:val="22"/>
                <w:lang w:val="hy-AM"/>
              </w:rPr>
              <w:t xml:space="preserve"> </w:t>
            </w:r>
          </w:p>
          <w:p w14:paraId="2A3DBAD3" w14:textId="77777777" w:rsidR="00405A58" w:rsidRPr="00405A58" w:rsidRDefault="00405A58" w:rsidP="00405A58">
            <w:pPr>
              <w:spacing w:line="300" w:lineRule="exact"/>
              <w:jc w:val="both"/>
              <w:rPr>
                <w:rFonts w:ascii="Sylfaen" w:hAnsi="Sylfaen" w:cs="Calibri"/>
                <w:sz w:val="22"/>
                <w:szCs w:val="22"/>
                <w:lang w:val="hy-AM"/>
              </w:rPr>
            </w:pPr>
          </w:p>
        </w:tc>
        <w:tc>
          <w:tcPr>
            <w:tcW w:w="4603" w:type="dxa"/>
            <w:shd w:val="clear" w:color="auto" w:fill="auto"/>
          </w:tcPr>
          <w:p w14:paraId="1D350181"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b/>
                <w:sz w:val="22"/>
                <w:szCs w:val="22"/>
                <w:lang w:val="hy-AM"/>
              </w:rPr>
              <w:t>Ցուցանիշ 5.3.1.</w:t>
            </w:r>
            <w:r w:rsidRPr="00405A58">
              <w:rPr>
                <w:rFonts w:ascii="Sylfaen" w:hAnsi="Sylfaen" w:cs="Calibri"/>
                <w:sz w:val="22"/>
                <w:szCs w:val="22"/>
                <w:lang w:val="hy-AM"/>
              </w:rPr>
              <w:t> </w:t>
            </w:r>
            <w:r w:rsidRPr="00405A58">
              <w:rPr>
                <w:rFonts w:ascii="Sylfaen" w:hAnsi="Sylfaen" w:cs="Calibri"/>
                <w:iCs/>
                <w:sz w:val="22"/>
                <w:szCs w:val="22"/>
                <w:lang w:val="hy-AM"/>
              </w:rPr>
              <w:t>20-24 տարեկան կանանց համամասնությունը, ովքեր ամուսնացել են կամ սեռական կապի մեջ են գտնվել նախքան 15 տարեկան և նախքան 18 տարեկան դառնալը</w:t>
            </w:r>
          </w:p>
          <w:p w14:paraId="158764F8" w14:textId="77777777" w:rsidR="00405A58" w:rsidRPr="00405A58" w:rsidRDefault="00405A58" w:rsidP="00405A58">
            <w:pPr>
              <w:spacing w:line="300" w:lineRule="exact"/>
              <w:jc w:val="both"/>
              <w:rPr>
                <w:rFonts w:ascii="Sylfaen" w:hAnsi="Sylfaen" w:cs="Calibri"/>
                <w:iCs/>
                <w:sz w:val="22"/>
                <w:szCs w:val="22"/>
                <w:lang w:val="hy-AM"/>
              </w:rPr>
            </w:pPr>
            <w:r w:rsidRPr="00405A58">
              <w:rPr>
                <w:rFonts w:ascii="Sylfaen" w:hAnsi="Sylfaen" w:cs="Calibri"/>
                <w:b/>
                <w:iCs/>
                <w:sz w:val="22"/>
                <w:szCs w:val="22"/>
                <w:lang w:val="hy-AM"/>
              </w:rPr>
              <w:t>Ցուցանիշ 5.3.2</w:t>
            </w:r>
            <w:r w:rsidRPr="00405A58">
              <w:rPr>
                <w:rFonts w:ascii="Sylfaen" w:hAnsi="Sylfaen" w:cs="Calibri"/>
                <w:iCs/>
                <w:sz w:val="22"/>
                <w:szCs w:val="22"/>
                <w:lang w:val="hy-AM"/>
              </w:rPr>
              <w:t xml:space="preserve">. </w:t>
            </w:r>
            <w:r w:rsidRPr="00405A58">
              <w:rPr>
                <w:rFonts w:ascii="Sylfaen" w:hAnsi="Sylfaen" w:cs="Calibri"/>
                <w:sz w:val="22"/>
                <w:szCs w:val="22"/>
                <w:lang w:val="hy-AM"/>
              </w:rPr>
              <w:t>15-49 տարեկան աղջիկների և կանանց համամասնությունը, ովքեր ենթարկվել են կանանց սեռական օրգանների խեղման կամ կտրման, ըստ տարիքի</w:t>
            </w:r>
          </w:p>
          <w:p w14:paraId="06392CEE" w14:textId="77777777" w:rsidR="00405A58" w:rsidRPr="00405A58" w:rsidRDefault="00405A58" w:rsidP="00405A58">
            <w:pPr>
              <w:spacing w:line="300" w:lineRule="exact"/>
              <w:jc w:val="both"/>
              <w:rPr>
                <w:rFonts w:ascii="Sylfaen" w:hAnsi="Sylfaen" w:cs="Calibri"/>
                <w:sz w:val="22"/>
                <w:szCs w:val="22"/>
                <w:lang w:val="hy-AM"/>
              </w:rPr>
            </w:pPr>
          </w:p>
        </w:tc>
      </w:tr>
      <w:tr w:rsidR="00405A58" w:rsidRPr="00405A58" w14:paraId="5B2DDCF8" w14:textId="77777777" w:rsidTr="00405A58">
        <w:tc>
          <w:tcPr>
            <w:tcW w:w="4602" w:type="dxa"/>
            <w:shd w:val="clear" w:color="auto" w:fill="auto"/>
          </w:tcPr>
          <w:p w14:paraId="13359D4A"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t>5.4 </w:t>
            </w:r>
            <w:r w:rsidRPr="00405A58">
              <w:rPr>
                <w:rFonts w:ascii="Sylfaen" w:hAnsi="Sylfaen" w:cs="Calibri"/>
                <w:bCs/>
                <w:sz w:val="22"/>
                <w:szCs w:val="22"/>
                <w:lang w:val="hy-AM"/>
              </w:rPr>
              <w:t xml:space="preserve">Ճանաչել և արժևորել չվարձատրվող տնային և խնամքի աշխատանքը՝ </w:t>
            </w:r>
            <w:r w:rsidRPr="00405A58">
              <w:rPr>
                <w:rFonts w:ascii="Sylfaen" w:hAnsi="Sylfaen" w:cs="Calibri"/>
                <w:bCs/>
                <w:sz w:val="22"/>
                <w:szCs w:val="22"/>
                <w:lang w:val="hy-AM"/>
              </w:rPr>
              <w:lastRenderedPageBreak/>
              <w:t>հանրային ծառայությունների տրամադրման, ենթակառուցվածքների և սոցիալական պաշտպանության քաղաքականությունների և տնային տնտեսությունում կամ ընտանիքում, ինչպես հատուկ է տվյալ երկրին, համատեղ պատասխանատվության խթանման միջոցով</w:t>
            </w:r>
            <w:r w:rsidRPr="00405A58">
              <w:rPr>
                <w:rFonts w:ascii="Sylfaen" w:hAnsi="Sylfaen" w:cs="Calibri"/>
                <w:sz w:val="22"/>
                <w:szCs w:val="22"/>
                <w:lang w:val="hy-AM"/>
              </w:rPr>
              <w:t xml:space="preserve"> </w:t>
            </w:r>
          </w:p>
        </w:tc>
        <w:tc>
          <w:tcPr>
            <w:tcW w:w="4603" w:type="dxa"/>
            <w:shd w:val="clear" w:color="auto" w:fill="auto"/>
          </w:tcPr>
          <w:p w14:paraId="0ADFD6E2"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b/>
                <w:iCs/>
                <w:sz w:val="22"/>
                <w:szCs w:val="22"/>
                <w:lang w:val="hy-AM"/>
              </w:rPr>
              <w:lastRenderedPageBreak/>
              <w:t xml:space="preserve">Ցուցանիշ </w:t>
            </w:r>
            <w:r w:rsidRPr="00405A58">
              <w:rPr>
                <w:rFonts w:ascii="Sylfaen" w:hAnsi="Sylfaen" w:cs="Calibri"/>
                <w:b/>
                <w:bCs/>
                <w:sz w:val="22"/>
                <w:szCs w:val="22"/>
                <w:lang w:val="hy-AM"/>
              </w:rPr>
              <w:t xml:space="preserve">5.4.1. </w:t>
            </w:r>
            <w:r w:rsidRPr="00405A58">
              <w:rPr>
                <w:rFonts w:ascii="Sylfaen" w:hAnsi="Sylfaen" w:cs="Calibri"/>
                <w:iCs/>
                <w:sz w:val="22"/>
                <w:szCs w:val="22"/>
                <w:lang w:val="hy-AM"/>
              </w:rPr>
              <w:t xml:space="preserve">Չվարձատրվող տնային և խնամքի աշխատանքի վրա ծախսված </w:t>
            </w:r>
            <w:r w:rsidRPr="00405A58">
              <w:rPr>
                <w:rFonts w:ascii="Sylfaen" w:hAnsi="Sylfaen" w:cs="Calibri"/>
                <w:iCs/>
                <w:sz w:val="22"/>
                <w:szCs w:val="22"/>
                <w:lang w:val="hy-AM"/>
              </w:rPr>
              <w:lastRenderedPageBreak/>
              <w:t>ժամանակի համամասնությունը ըստ սեռի, տարիքի և տեղի</w:t>
            </w:r>
          </w:p>
          <w:p w14:paraId="48435C04" w14:textId="77777777" w:rsidR="00405A58" w:rsidRPr="00405A58" w:rsidRDefault="00405A58" w:rsidP="00405A58">
            <w:pPr>
              <w:spacing w:line="300" w:lineRule="exact"/>
              <w:jc w:val="both"/>
              <w:rPr>
                <w:rFonts w:ascii="Sylfaen" w:hAnsi="Sylfaen" w:cs="Calibri"/>
                <w:b/>
                <w:bCs/>
                <w:sz w:val="22"/>
                <w:szCs w:val="22"/>
                <w:lang w:val="hy-AM"/>
              </w:rPr>
            </w:pPr>
          </w:p>
        </w:tc>
      </w:tr>
      <w:tr w:rsidR="00405A58" w:rsidRPr="00405A58" w14:paraId="0266B5BB" w14:textId="77777777" w:rsidTr="00405A58">
        <w:tc>
          <w:tcPr>
            <w:tcW w:w="4602" w:type="dxa"/>
            <w:shd w:val="clear" w:color="auto" w:fill="auto"/>
          </w:tcPr>
          <w:p w14:paraId="0982F5EE"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lastRenderedPageBreak/>
              <w:t xml:space="preserve">5.5 </w:t>
            </w:r>
            <w:r w:rsidRPr="00405A58">
              <w:rPr>
                <w:rFonts w:ascii="Sylfaen" w:hAnsi="Sylfaen" w:cs="Calibri"/>
                <w:sz w:val="22"/>
                <w:szCs w:val="22"/>
                <w:lang w:val="hy-AM"/>
              </w:rPr>
              <w:t>Ապահովել կանանց լիարժեք և արդյունավետ մասնակցությունը և հավասար հնարավորությունները քաղաքական, տնտեսական և հանրային կյանքում որոշումների կայացման բոլոր մակարդակներում ղեկավար դիրք զբաղեցնելու համար</w:t>
            </w:r>
            <w:r w:rsidRPr="00405A58">
              <w:rPr>
                <w:rFonts w:ascii="Sylfaen" w:hAnsi="Sylfaen" w:cs="Calibri"/>
                <w:bCs/>
                <w:sz w:val="22"/>
                <w:szCs w:val="22"/>
                <w:lang w:val="hy-AM"/>
              </w:rPr>
              <w:t xml:space="preserve"> </w:t>
            </w:r>
          </w:p>
        </w:tc>
        <w:tc>
          <w:tcPr>
            <w:tcW w:w="4603" w:type="dxa"/>
            <w:shd w:val="clear" w:color="auto" w:fill="auto"/>
          </w:tcPr>
          <w:p w14:paraId="00216B27"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b/>
                <w:sz w:val="22"/>
                <w:szCs w:val="22"/>
                <w:lang w:val="hy-AM"/>
              </w:rPr>
              <w:t>Ցուցանիշ</w:t>
            </w:r>
            <w:r w:rsidRPr="00405A58">
              <w:rPr>
                <w:rFonts w:ascii="Sylfaen" w:hAnsi="Sylfaen" w:cs="Calibri"/>
                <w:sz w:val="22"/>
                <w:szCs w:val="22"/>
                <w:lang w:val="hy-AM"/>
              </w:rPr>
              <w:t xml:space="preserve"> 5.5.1. </w:t>
            </w:r>
            <w:r w:rsidRPr="00405A58">
              <w:rPr>
                <w:rFonts w:ascii="Sylfaen" w:hAnsi="Sylfaen" w:cs="Calibri"/>
                <w:iCs/>
                <w:sz w:val="22"/>
                <w:szCs w:val="22"/>
                <w:lang w:val="hy-AM"/>
              </w:rPr>
              <w:t>Ազգային խորհրդարաններում և տեղական կառավարման մարմիններում կանանց զբաղեցրած տեղերի համամասնություն</w:t>
            </w:r>
          </w:p>
          <w:p w14:paraId="1D1879C8" w14:textId="77777777" w:rsidR="00405A58" w:rsidRPr="00405A58" w:rsidRDefault="00405A58" w:rsidP="00405A58">
            <w:pPr>
              <w:spacing w:line="300" w:lineRule="exact"/>
              <w:jc w:val="both"/>
              <w:rPr>
                <w:rFonts w:ascii="Sylfaen" w:hAnsi="Sylfaen" w:cs="Calibri"/>
                <w:b/>
                <w:sz w:val="22"/>
                <w:szCs w:val="22"/>
                <w:lang w:val="hy-AM"/>
              </w:rPr>
            </w:pPr>
          </w:p>
          <w:p w14:paraId="4F04B37E"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b/>
                <w:sz w:val="22"/>
                <w:szCs w:val="22"/>
                <w:lang w:val="hy-AM"/>
              </w:rPr>
              <w:t>Ցուցանիշ</w:t>
            </w:r>
            <w:r w:rsidRPr="00405A58">
              <w:rPr>
                <w:rFonts w:ascii="Sylfaen" w:hAnsi="Sylfaen" w:cs="Calibri"/>
                <w:sz w:val="22"/>
                <w:szCs w:val="22"/>
                <w:lang w:val="hy-AM"/>
              </w:rPr>
              <w:t xml:space="preserve"> 5.5.2: </w:t>
            </w:r>
            <w:r w:rsidRPr="00405A58">
              <w:rPr>
                <w:rFonts w:ascii="Sylfaen" w:hAnsi="Sylfaen" w:cs="Calibri"/>
                <w:iCs/>
                <w:sz w:val="22"/>
                <w:szCs w:val="22"/>
                <w:lang w:val="hy-AM"/>
              </w:rPr>
              <w:t>Ղեկավար պաշտոններ զբաղեցնող կանանց համամասնությունը</w:t>
            </w:r>
          </w:p>
        </w:tc>
      </w:tr>
      <w:tr w:rsidR="00405A58" w:rsidRPr="00405A58" w14:paraId="3A46AECB" w14:textId="77777777" w:rsidTr="00405A58">
        <w:tc>
          <w:tcPr>
            <w:tcW w:w="4602" w:type="dxa"/>
            <w:shd w:val="clear" w:color="auto" w:fill="auto"/>
          </w:tcPr>
          <w:p w14:paraId="395668F4"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sz w:val="22"/>
                <w:szCs w:val="22"/>
                <w:lang w:val="hy-AM"/>
              </w:rPr>
              <w:t xml:space="preserve">5.6. </w:t>
            </w:r>
            <w:r w:rsidRPr="00405A58">
              <w:rPr>
                <w:rFonts w:ascii="Sylfaen" w:hAnsi="Sylfaen" w:cs="Calibri"/>
                <w:bCs/>
                <w:sz w:val="22"/>
                <w:szCs w:val="22"/>
                <w:lang w:val="hy-AM"/>
              </w:rPr>
              <w:t>Ապահովել սեռական և վերարտադրողական առողջության պահպանման ծառայությունների և վերարտադրողական իրավունքների համընդհանուր հասանելիություն, ինչպես համաձայնեցվել է ըստ Բնակչության և զարգացման հիմնահարցերին նվիրված միջազգային խորհրդաժողովի գործողությունների ծրագրի և Պեկինյան գործողությունների ծրագրի ու դրանց վերանայման խորհրդաժողովների ելքային</w:t>
            </w:r>
            <w:r w:rsidRPr="00405A58">
              <w:rPr>
                <w:rStyle w:val="Strong"/>
                <w:rFonts w:ascii="Sylfaen" w:hAnsi="Sylfaen" w:cs="Helvetica"/>
                <w:color w:val="FFFFFF"/>
                <w:sz w:val="12"/>
                <w:szCs w:val="12"/>
                <w:shd w:val="clear" w:color="auto" w:fill="FF3A20"/>
                <w:lang w:val="hy-AM"/>
              </w:rPr>
              <w:t xml:space="preserve"> </w:t>
            </w:r>
          </w:p>
        </w:tc>
        <w:tc>
          <w:tcPr>
            <w:tcW w:w="4603" w:type="dxa"/>
            <w:shd w:val="clear" w:color="auto" w:fill="auto"/>
          </w:tcPr>
          <w:p w14:paraId="43051DF4"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b/>
                <w:sz w:val="22"/>
                <w:szCs w:val="22"/>
                <w:lang w:val="hy-AM"/>
              </w:rPr>
              <w:t>Ցուցանիշ</w:t>
            </w:r>
            <w:r w:rsidRPr="00405A58">
              <w:rPr>
                <w:rFonts w:ascii="Sylfaen" w:hAnsi="Sylfaen" w:cs="Calibri"/>
                <w:sz w:val="22"/>
                <w:szCs w:val="22"/>
                <w:lang w:val="hy-AM"/>
              </w:rPr>
              <w:t xml:space="preserve"> 5.6.1. </w:t>
            </w:r>
            <w:r w:rsidRPr="00405A58">
              <w:rPr>
                <w:rFonts w:ascii="Sylfaen" w:hAnsi="Sylfaen" w:cs="Calibri"/>
                <w:iCs/>
                <w:sz w:val="22"/>
                <w:szCs w:val="22"/>
                <w:lang w:val="hy-AM"/>
              </w:rPr>
              <w:t>15-49 տարեկան կանանց համամասնությունը, ովքեր ինքնուրույն իրազեկված որոշումներ են կայացնում սեռական հարաբերությունների, հակաբեղմնավորիչների օգտագործման և վերարտադրողական առողջության պահպանման հարցերում</w:t>
            </w:r>
          </w:p>
          <w:p w14:paraId="365AE4CB" w14:textId="77777777" w:rsidR="00405A58" w:rsidRPr="00405A58" w:rsidRDefault="00405A58" w:rsidP="00405A58">
            <w:pPr>
              <w:spacing w:line="300" w:lineRule="exact"/>
              <w:jc w:val="both"/>
              <w:rPr>
                <w:rFonts w:ascii="Sylfaen" w:hAnsi="Sylfaen" w:cs="Calibri"/>
                <w:sz w:val="22"/>
                <w:szCs w:val="22"/>
                <w:lang w:val="hy-AM"/>
              </w:rPr>
            </w:pPr>
          </w:p>
          <w:p w14:paraId="580820B4"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b/>
                <w:sz w:val="22"/>
                <w:szCs w:val="22"/>
                <w:lang w:val="hy-AM"/>
              </w:rPr>
              <w:t>Ցուցանիշ</w:t>
            </w:r>
            <w:r w:rsidRPr="00405A58">
              <w:rPr>
                <w:rFonts w:ascii="Sylfaen" w:hAnsi="Sylfaen" w:cs="Calibri"/>
                <w:sz w:val="22"/>
                <w:szCs w:val="22"/>
                <w:lang w:val="hy-AM"/>
              </w:rPr>
              <w:t xml:space="preserve"> 5.6.2. </w:t>
            </w:r>
            <w:r w:rsidRPr="00405A58">
              <w:rPr>
                <w:rFonts w:ascii="Sylfaen" w:hAnsi="Sylfaen" w:cs="Calibri"/>
                <w:iCs/>
                <w:sz w:val="22"/>
                <w:szCs w:val="22"/>
                <w:lang w:val="hy-AM"/>
              </w:rPr>
              <w:t>15-49 տարեկան կանանց համար սեռական և վերարտադրողական առողջության պահպանման, տեղեկատվության և կրթության հասանելիություն երաշխավորող օրենքներ և կանոնակարգեր ունեցող երկրների թիվը</w:t>
            </w:r>
          </w:p>
          <w:p w14:paraId="4ADB74E1" w14:textId="77777777" w:rsidR="00405A58" w:rsidRPr="00405A58" w:rsidRDefault="00405A58" w:rsidP="00405A58">
            <w:pPr>
              <w:spacing w:line="300" w:lineRule="exact"/>
              <w:jc w:val="both"/>
              <w:rPr>
                <w:rFonts w:ascii="Sylfaen" w:hAnsi="Sylfaen" w:cs="Calibri"/>
                <w:sz w:val="22"/>
                <w:szCs w:val="22"/>
                <w:lang w:val="hy-AM"/>
              </w:rPr>
            </w:pPr>
          </w:p>
          <w:p w14:paraId="601FAD42" w14:textId="77777777" w:rsidR="00405A58" w:rsidRPr="00405A58" w:rsidRDefault="00405A58" w:rsidP="00405A58">
            <w:pPr>
              <w:spacing w:line="300" w:lineRule="exact"/>
              <w:jc w:val="both"/>
              <w:rPr>
                <w:rFonts w:ascii="Sylfaen" w:hAnsi="Sylfaen" w:cs="Calibri"/>
                <w:sz w:val="22"/>
                <w:szCs w:val="22"/>
                <w:lang w:val="hy-AM"/>
              </w:rPr>
            </w:pPr>
          </w:p>
        </w:tc>
      </w:tr>
      <w:tr w:rsidR="00405A58" w:rsidRPr="00405A58" w14:paraId="1F5D32F2" w14:textId="77777777" w:rsidTr="00405A58">
        <w:tc>
          <w:tcPr>
            <w:tcW w:w="4602" w:type="dxa"/>
            <w:shd w:val="clear" w:color="auto" w:fill="auto"/>
          </w:tcPr>
          <w:p w14:paraId="44AC7837"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t xml:space="preserve">5.Ա </w:t>
            </w:r>
            <w:r w:rsidRPr="00405A58">
              <w:rPr>
                <w:rFonts w:ascii="Sylfaen" w:hAnsi="Sylfaen" w:cs="Calibri"/>
                <w:sz w:val="22"/>
                <w:szCs w:val="22"/>
                <w:lang w:val="hy-AM"/>
              </w:rPr>
              <w:t>Ձեռնարկել բարեփոխումներ՝ կանանց տրամադրելու հավասար իրավունքներ տնտեսական ռեսուրսների նկատմամբ, ինչպես նաև հողի և գույքի այլ ձևերի նկատմամբ սեփականության և վերահսկողության, ֆինանսական ծառայություններից, ժառանգությունից և բնական պաշարներից օգտվելու իրավունքներ՝ ներպետական օրենքների համաձայն</w:t>
            </w:r>
          </w:p>
          <w:p w14:paraId="278CA0FC" w14:textId="77777777" w:rsidR="00405A58" w:rsidRPr="00405A58" w:rsidRDefault="00405A58" w:rsidP="00405A58">
            <w:pPr>
              <w:spacing w:line="300" w:lineRule="exact"/>
              <w:jc w:val="both"/>
              <w:rPr>
                <w:rFonts w:ascii="Sylfaen" w:hAnsi="Sylfaen" w:cs="Calibri"/>
                <w:bCs/>
                <w:sz w:val="22"/>
                <w:szCs w:val="22"/>
                <w:lang w:val="hy-AM"/>
              </w:rPr>
            </w:pPr>
          </w:p>
        </w:tc>
        <w:tc>
          <w:tcPr>
            <w:tcW w:w="4603" w:type="dxa"/>
            <w:shd w:val="clear" w:color="auto" w:fill="auto"/>
          </w:tcPr>
          <w:p w14:paraId="5908B691"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
                <w:sz w:val="22"/>
                <w:szCs w:val="22"/>
                <w:lang w:val="hy-AM"/>
              </w:rPr>
              <w:t>Ցուցանիշ</w:t>
            </w:r>
            <w:r w:rsidRPr="00405A58">
              <w:rPr>
                <w:rFonts w:ascii="Sylfaen" w:hAnsi="Sylfaen" w:cs="Calibri"/>
                <w:sz w:val="22"/>
                <w:szCs w:val="22"/>
                <w:lang w:val="hy-AM"/>
              </w:rPr>
              <w:t xml:space="preserve"> </w:t>
            </w:r>
            <w:r w:rsidRPr="00405A58">
              <w:rPr>
                <w:rFonts w:ascii="Sylfaen" w:hAnsi="Sylfaen" w:cs="Calibri"/>
                <w:b/>
                <w:bCs/>
                <w:sz w:val="22"/>
                <w:szCs w:val="22"/>
                <w:lang w:val="hy-AM"/>
              </w:rPr>
              <w:t xml:space="preserve">5.Ա.1. </w:t>
            </w:r>
            <w:r w:rsidRPr="00405A58">
              <w:rPr>
                <w:rFonts w:ascii="Sylfaen" w:hAnsi="Sylfaen" w:cs="Calibri"/>
                <w:iCs/>
                <w:sz w:val="22"/>
                <w:szCs w:val="22"/>
                <w:lang w:val="hy-AM"/>
              </w:rPr>
              <w:t>(ա) Գյուղատնտեսական նշանակության հողերի նկատմամբ սեփականության կամ ապահով իրավունքներ ունեցող մարդկանց համամասնությունը՝ ըստ սեռի, (բ) կանանց համամասնությունը գյուղատնտեսական նշանակության հողերի սեփականատերերի կամ իրավակիրների մեջ՝ ըստ հողի տիրապետման պայմաններ</w:t>
            </w:r>
          </w:p>
          <w:p w14:paraId="3E50BC68" w14:textId="77777777" w:rsidR="00405A58" w:rsidRPr="00405A58" w:rsidRDefault="00405A58" w:rsidP="00405A58">
            <w:pPr>
              <w:spacing w:line="300" w:lineRule="exact"/>
              <w:jc w:val="both"/>
              <w:rPr>
                <w:rFonts w:ascii="Sylfaen" w:hAnsi="Sylfaen" w:cs="Calibri"/>
                <w:bCs/>
                <w:sz w:val="22"/>
                <w:szCs w:val="22"/>
                <w:lang w:val="hy-AM"/>
              </w:rPr>
            </w:pPr>
          </w:p>
          <w:p w14:paraId="3A58B28E" w14:textId="77777777" w:rsidR="00405A58" w:rsidRPr="00405A58" w:rsidRDefault="00405A58" w:rsidP="00405A58">
            <w:pPr>
              <w:spacing w:line="300" w:lineRule="exact"/>
              <w:jc w:val="both"/>
              <w:rPr>
                <w:rFonts w:ascii="Sylfaen" w:hAnsi="Sylfaen" w:cs="Calibri"/>
                <w:iCs/>
                <w:sz w:val="22"/>
                <w:szCs w:val="22"/>
                <w:lang w:val="hy-AM"/>
              </w:rPr>
            </w:pPr>
            <w:r w:rsidRPr="00405A58">
              <w:rPr>
                <w:rFonts w:ascii="Sylfaen" w:hAnsi="Sylfaen" w:cs="Calibri"/>
                <w:b/>
                <w:sz w:val="22"/>
                <w:szCs w:val="22"/>
                <w:lang w:val="hy-AM"/>
              </w:rPr>
              <w:t>Ցուցանիշ</w:t>
            </w:r>
            <w:r w:rsidRPr="00405A58">
              <w:rPr>
                <w:rFonts w:ascii="Sylfaen" w:hAnsi="Sylfaen" w:cs="Calibri"/>
                <w:b/>
                <w:bCs/>
                <w:sz w:val="22"/>
                <w:szCs w:val="22"/>
                <w:lang w:val="hy-AM"/>
              </w:rPr>
              <w:t xml:space="preserve"> 5.Ա2</w:t>
            </w:r>
            <w:r w:rsidRPr="00405A58">
              <w:rPr>
                <w:rFonts w:ascii="Sylfaen" w:hAnsi="Sylfaen" w:cs="Calibri"/>
                <w:iCs/>
                <w:sz w:val="22"/>
                <w:szCs w:val="22"/>
                <w:lang w:val="hy-AM"/>
              </w:rPr>
              <w:t xml:space="preserve">. </w:t>
            </w:r>
            <w:r w:rsidRPr="00405A58">
              <w:rPr>
                <w:rFonts w:ascii="Sylfaen" w:hAnsi="Sylfaen" w:cs="Calibri"/>
                <w:sz w:val="22"/>
                <w:szCs w:val="22"/>
                <w:lang w:val="hy-AM"/>
              </w:rPr>
              <w:t xml:space="preserve"> Երկրների համամասնությունը, որտեղ իրավական դաշտը (այդ թվում՝ սովորութային իրավունքը) երաշխավորում է կանանց հավասար իրավունքները հողի </w:t>
            </w:r>
            <w:r w:rsidRPr="00405A58">
              <w:rPr>
                <w:rFonts w:ascii="Sylfaen" w:hAnsi="Sylfaen" w:cs="Calibri"/>
                <w:sz w:val="22"/>
                <w:szCs w:val="22"/>
                <w:lang w:val="hy-AM"/>
              </w:rPr>
              <w:lastRenderedPageBreak/>
              <w:t>սեփականության և (կամ) վերահսկողության նկատմամբ</w:t>
            </w:r>
          </w:p>
          <w:p w14:paraId="77C6C414" w14:textId="77777777" w:rsidR="00405A58" w:rsidRPr="00405A58" w:rsidRDefault="00405A58" w:rsidP="00405A58">
            <w:pPr>
              <w:spacing w:line="300" w:lineRule="exact"/>
              <w:jc w:val="both"/>
              <w:rPr>
                <w:rFonts w:ascii="Sylfaen" w:hAnsi="Sylfaen" w:cs="Calibri"/>
                <w:b/>
                <w:bCs/>
                <w:sz w:val="22"/>
                <w:szCs w:val="22"/>
                <w:lang w:val="hy-AM"/>
              </w:rPr>
            </w:pPr>
          </w:p>
        </w:tc>
      </w:tr>
      <w:tr w:rsidR="00405A58" w:rsidRPr="00405A58" w14:paraId="5137C6A0" w14:textId="77777777" w:rsidTr="00405A58">
        <w:tc>
          <w:tcPr>
            <w:tcW w:w="4602" w:type="dxa"/>
            <w:shd w:val="clear" w:color="auto" w:fill="auto"/>
          </w:tcPr>
          <w:p w14:paraId="5578352B"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lastRenderedPageBreak/>
              <w:t xml:space="preserve">5.Բ </w:t>
            </w:r>
            <w:r w:rsidRPr="00405A58">
              <w:rPr>
                <w:rFonts w:ascii="Sylfaen" w:hAnsi="Sylfaen" w:cs="Calibri"/>
                <w:sz w:val="22"/>
                <w:szCs w:val="22"/>
                <w:lang w:val="hy-AM"/>
              </w:rPr>
              <w:t> Ընդլայնել բարձրարդյունավետ, մասնավորապես՝ տեղեկատվական և հաղորդակցման տեխնոլոգիաների օգտագործումը՝ կանանց զորացումը խթանելու նպատակով</w:t>
            </w:r>
            <w:r w:rsidRPr="00405A58">
              <w:rPr>
                <w:rFonts w:ascii="Sylfaen" w:hAnsi="Sylfaen" w:cs="Calibri"/>
                <w:bCs/>
                <w:sz w:val="22"/>
                <w:szCs w:val="22"/>
                <w:lang w:val="hy-AM"/>
              </w:rPr>
              <w:t> </w:t>
            </w:r>
          </w:p>
          <w:p w14:paraId="7F9CA8DB" w14:textId="77777777" w:rsidR="00405A58" w:rsidRPr="00405A58" w:rsidRDefault="00405A58" w:rsidP="00405A58">
            <w:pPr>
              <w:spacing w:line="300" w:lineRule="exact"/>
              <w:jc w:val="both"/>
              <w:rPr>
                <w:rFonts w:ascii="Sylfaen" w:hAnsi="Sylfaen" w:cs="Calibri"/>
                <w:bCs/>
                <w:sz w:val="22"/>
                <w:szCs w:val="22"/>
                <w:lang w:val="hy-AM"/>
              </w:rPr>
            </w:pPr>
          </w:p>
        </w:tc>
        <w:tc>
          <w:tcPr>
            <w:tcW w:w="4603" w:type="dxa"/>
            <w:shd w:val="clear" w:color="auto" w:fill="auto"/>
          </w:tcPr>
          <w:p w14:paraId="3806CB86"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b/>
                <w:sz w:val="22"/>
                <w:szCs w:val="22"/>
                <w:lang w:val="hy-AM"/>
              </w:rPr>
              <w:t>Ցուցանիշ</w:t>
            </w:r>
            <w:r w:rsidRPr="00405A58">
              <w:rPr>
                <w:rFonts w:ascii="Sylfaen" w:hAnsi="Sylfaen" w:cs="Calibri"/>
                <w:b/>
                <w:bCs/>
                <w:sz w:val="22"/>
                <w:szCs w:val="22"/>
                <w:lang w:val="hy-AM"/>
              </w:rPr>
              <w:t xml:space="preserve"> 5.Բ.1. </w:t>
            </w:r>
            <w:r w:rsidRPr="00405A58">
              <w:rPr>
                <w:rFonts w:ascii="Sylfaen" w:hAnsi="Sylfaen" w:cs="Calibri"/>
                <w:iCs/>
                <w:sz w:val="22"/>
                <w:szCs w:val="22"/>
                <w:lang w:val="hy-AM"/>
              </w:rPr>
              <w:t>Բջջային հեռախոս ունեցող անհատների համամասնությունը ըստ սեռի</w:t>
            </w:r>
          </w:p>
          <w:p w14:paraId="77BAB828" w14:textId="77777777" w:rsidR="00405A58" w:rsidRPr="00405A58" w:rsidRDefault="00405A58" w:rsidP="00405A58">
            <w:pPr>
              <w:spacing w:line="300" w:lineRule="exact"/>
              <w:jc w:val="both"/>
              <w:rPr>
                <w:rFonts w:ascii="Sylfaen" w:hAnsi="Sylfaen" w:cs="Calibri"/>
                <w:b/>
                <w:bCs/>
                <w:sz w:val="22"/>
                <w:szCs w:val="22"/>
                <w:lang w:val="hy-AM"/>
              </w:rPr>
            </w:pPr>
          </w:p>
        </w:tc>
      </w:tr>
      <w:tr w:rsidR="00405A58" w:rsidRPr="00405A58" w14:paraId="71A5A02A" w14:textId="77777777" w:rsidTr="00405A58">
        <w:tc>
          <w:tcPr>
            <w:tcW w:w="4602" w:type="dxa"/>
            <w:shd w:val="clear" w:color="auto" w:fill="auto"/>
          </w:tcPr>
          <w:p w14:paraId="63CBB7C6" w14:textId="77777777" w:rsidR="00405A58" w:rsidRPr="00405A58" w:rsidRDefault="00405A58" w:rsidP="00405A58">
            <w:pPr>
              <w:spacing w:line="300" w:lineRule="exact"/>
              <w:jc w:val="both"/>
              <w:rPr>
                <w:rFonts w:ascii="Sylfaen" w:hAnsi="Sylfaen" w:cs="Calibri"/>
                <w:bCs/>
                <w:sz w:val="22"/>
                <w:szCs w:val="22"/>
                <w:lang w:val="hy-AM"/>
              </w:rPr>
            </w:pPr>
            <w:r w:rsidRPr="00405A58">
              <w:rPr>
                <w:rFonts w:ascii="Sylfaen" w:hAnsi="Sylfaen" w:cs="Calibri"/>
                <w:bCs/>
                <w:sz w:val="22"/>
                <w:szCs w:val="22"/>
                <w:lang w:val="hy-AM"/>
              </w:rPr>
              <w:t xml:space="preserve">5.Գ  </w:t>
            </w:r>
            <w:r w:rsidRPr="00405A58">
              <w:rPr>
                <w:rFonts w:ascii="Sylfaen" w:hAnsi="Sylfaen" w:cs="Calibri"/>
                <w:sz w:val="22"/>
                <w:szCs w:val="22"/>
                <w:lang w:val="hy-AM"/>
              </w:rPr>
              <w:t>Ընդունել և ամրապնդել առողջ քաղաքականություն և կիրարկելի օրենսդրություն՝ գենդերային հավասարության խթանման և բոլոր մակարդակներում բոլոր կանանց և աղջիկների զորացման նպատակով</w:t>
            </w:r>
            <w:r w:rsidRPr="00405A58">
              <w:rPr>
                <w:rFonts w:ascii="Sylfaen" w:hAnsi="Sylfaen" w:cs="Calibri"/>
                <w:bCs/>
                <w:sz w:val="22"/>
                <w:szCs w:val="22"/>
                <w:lang w:val="hy-AM"/>
              </w:rPr>
              <w:t xml:space="preserve"> </w:t>
            </w:r>
          </w:p>
          <w:p w14:paraId="195603FE" w14:textId="77777777" w:rsidR="00405A58" w:rsidRPr="00405A58" w:rsidRDefault="00405A58" w:rsidP="00405A58">
            <w:pPr>
              <w:spacing w:line="300" w:lineRule="exact"/>
              <w:jc w:val="both"/>
              <w:rPr>
                <w:rFonts w:ascii="Sylfaen" w:hAnsi="Sylfaen" w:cs="Calibri"/>
                <w:bCs/>
                <w:sz w:val="22"/>
                <w:szCs w:val="22"/>
                <w:lang w:val="hy-AM"/>
              </w:rPr>
            </w:pPr>
          </w:p>
        </w:tc>
        <w:tc>
          <w:tcPr>
            <w:tcW w:w="4603" w:type="dxa"/>
            <w:shd w:val="clear" w:color="auto" w:fill="auto"/>
          </w:tcPr>
          <w:p w14:paraId="13E3F1AE" w14:textId="77777777" w:rsidR="00405A58" w:rsidRPr="00405A58" w:rsidRDefault="00405A58" w:rsidP="00405A58">
            <w:pPr>
              <w:spacing w:line="300" w:lineRule="exact"/>
              <w:jc w:val="both"/>
              <w:rPr>
                <w:rFonts w:ascii="Sylfaen" w:hAnsi="Sylfaen" w:cs="Calibri"/>
                <w:sz w:val="22"/>
                <w:szCs w:val="22"/>
                <w:lang w:val="hy-AM"/>
              </w:rPr>
            </w:pPr>
            <w:r w:rsidRPr="00405A58">
              <w:rPr>
                <w:rFonts w:ascii="Sylfaen" w:hAnsi="Sylfaen" w:cs="Calibri"/>
                <w:b/>
                <w:sz w:val="22"/>
                <w:szCs w:val="22"/>
                <w:lang w:val="hy-AM"/>
              </w:rPr>
              <w:t>Ցուցանիշ</w:t>
            </w:r>
            <w:r w:rsidRPr="00405A58">
              <w:rPr>
                <w:rFonts w:ascii="Sylfaen" w:hAnsi="Sylfaen" w:cs="Calibri"/>
                <w:b/>
                <w:bCs/>
                <w:sz w:val="22"/>
                <w:szCs w:val="22"/>
                <w:lang w:val="hy-AM"/>
              </w:rPr>
              <w:t xml:space="preserve"> 5.Գ.1. </w:t>
            </w:r>
            <w:r w:rsidRPr="00405A58">
              <w:rPr>
                <w:rFonts w:ascii="Sylfaen" w:hAnsi="Sylfaen" w:cs="Calibri"/>
                <w:sz w:val="22"/>
                <w:szCs w:val="22"/>
                <w:lang w:val="hy-AM"/>
              </w:rPr>
              <w:t>Եր</w:t>
            </w:r>
            <w:r w:rsidRPr="00405A58">
              <w:rPr>
                <w:rFonts w:ascii="Sylfaen" w:hAnsi="Sylfaen" w:cs="Calibri"/>
                <w:iCs/>
                <w:sz w:val="22"/>
                <w:szCs w:val="22"/>
                <w:lang w:val="hy-AM"/>
              </w:rPr>
              <w:t>կրների համամասնությունը, որոնք կիրառում են գենդերային հավասարությանը և կանանց զորացմանը հետևելու և հանրային հատկացումներ կատարելու համակարգեր</w:t>
            </w:r>
          </w:p>
          <w:p w14:paraId="2ABB61DA" w14:textId="77777777" w:rsidR="00405A58" w:rsidRPr="00405A58" w:rsidRDefault="00405A58" w:rsidP="00405A58">
            <w:pPr>
              <w:spacing w:line="300" w:lineRule="exact"/>
              <w:jc w:val="both"/>
              <w:rPr>
                <w:rFonts w:ascii="Sylfaen" w:hAnsi="Sylfaen" w:cs="Calibri"/>
                <w:b/>
                <w:bCs/>
                <w:sz w:val="22"/>
                <w:szCs w:val="22"/>
                <w:lang w:val="hy-AM"/>
              </w:rPr>
            </w:pPr>
          </w:p>
        </w:tc>
      </w:tr>
    </w:tbl>
    <w:p w14:paraId="4F990EC7" w14:textId="77777777" w:rsidR="008D1D76" w:rsidRPr="00405A58" w:rsidRDefault="008D1D76" w:rsidP="008D1D76">
      <w:pPr>
        <w:spacing w:line="300" w:lineRule="exact"/>
        <w:jc w:val="both"/>
        <w:rPr>
          <w:rFonts w:ascii="Sylfaen" w:hAnsi="Sylfaen" w:cs="Calibri"/>
          <w:sz w:val="20"/>
          <w:szCs w:val="20"/>
          <w:lang w:val="hy-AM"/>
        </w:rPr>
      </w:pPr>
    </w:p>
    <w:p w14:paraId="3DD8D7AD" w14:textId="77777777" w:rsidR="008D1D76" w:rsidRPr="00405A58" w:rsidRDefault="008D1D76" w:rsidP="008D1D76">
      <w:pPr>
        <w:widowControl w:val="0"/>
        <w:autoSpaceDE w:val="0"/>
        <w:autoSpaceDN w:val="0"/>
        <w:adjustRightInd w:val="0"/>
        <w:spacing w:line="300" w:lineRule="exact"/>
        <w:jc w:val="both"/>
        <w:rPr>
          <w:rFonts w:ascii="Sylfaen" w:hAnsi="Sylfaen" w:cs="Calibri"/>
          <w:b/>
          <w:sz w:val="28"/>
          <w:szCs w:val="28"/>
          <w:lang w:val="hy-AM" w:eastAsia="ja-JP"/>
        </w:rPr>
      </w:pPr>
    </w:p>
    <w:p w14:paraId="42D6CEE1" w14:textId="77777777" w:rsidR="008D1D76" w:rsidRPr="00405A58" w:rsidRDefault="008D1D76" w:rsidP="008D1D76">
      <w:pPr>
        <w:jc w:val="both"/>
        <w:rPr>
          <w:rFonts w:ascii="Sylfaen" w:hAnsi="Sylfaen" w:cs="Calibri"/>
          <w:lang w:val="hy-AM"/>
        </w:rPr>
      </w:pPr>
    </w:p>
    <w:p w14:paraId="45CB6F12" w14:textId="77777777" w:rsidR="008D1D76" w:rsidRPr="00405A58" w:rsidRDefault="008D1D76" w:rsidP="008D1D76">
      <w:pPr>
        <w:jc w:val="both"/>
        <w:rPr>
          <w:rFonts w:ascii="Sylfaen" w:hAnsi="Sylfaen" w:cs="Calibri"/>
          <w:lang w:val="hy-AM"/>
        </w:rPr>
      </w:pPr>
    </w:p>
    <w:p w14:paraId="2870DD82" w14:textId="77777777" w:rsidR="008D1D76" w:rsidRPr="00405A58" w:rsidRDefault="008D1D76" w:rsidP="008D1D76">
      <w:pPr>
        <w:rPr>
          <w:rFonts w:ascii="Sylfaen" w:hAnsi="Sylfaen" w:cs="Calibri"/>
          <w:lang w:val="hy-AM"/>
        </w:rPr>
      </w:pPr>
      <w:r w:rsidRPr="00405A58">
        <w:rPr>
          <w:rFonts w:ascii="Sylfaen" w:hAnsi="Sylfaen" w:cs="Calibri"/>
          <w:lang w:val="hy-AM"/>
        </w:rPr>
        <w:br w:type="page"/>
      </w:r>
    </w:p>
    <w:p w14:paraId="0CEE8126" w14:textId="2C73B021" w:rsidR="008D1D76" w:rsidRPr="00405A58" w:rsidRDefault="00021D36" w:rsidP="008D1D76">
      <w:pPr>
        <w:jc w:val="both"/>
        <w:rPr>
          <w:rFonts w:ascii="Sylfaen" w:hAnsi="Sylfaen" w:cs="Calibri"/>
          <w:b/>
          <w:lang w:val="hy-AM"/>
        </w:rPr>
      </w:pPr>
      <w:r w:rsidRPr="00405A58">
        <w:rPr>
          <w:rFonts w:ascii="Sylfaen" w:hAnsi="Sylfaen" w:cs="Calibri"/>
          <w:b/>
          <w:lang w:val="hy-AM"/>
        </w:rPr>
        <w:lastRenderedPageBreak/>
        <w:t xml:space="preserve">Հավելված </w:t>
      </w:r>
      <w:r w:rsidR="00E714F2" w:rsidRPr="00405A58">
        <w:rPr>
          <w:rFonts w:ascii="Sylfaen" w:hAnsi="Sylfaen" w:cs="Calibri"/>
          <w:b/>
          <w:lang w:val="hy-AM"/>
        </w:rPr>
        <w:t>2</w:t>
      </w:r>
      <w:r w:rsidRPr="00405A58">
        <w:rPr>
          <w:b/>
          <w:lang w:val="hy-AM"/>
        </w:rPr>
        <w:t>․</w:t>
      </w:r>
      <w:r w:rsidR="008D1D76" w:rsidRPr="00405A58">
        <w:rPr>
          <w:rFonts w:ascii="Sylfaen" w:hAnsi="Sylfaen" w:cs="Calibri"/>
          <w:b/>
          <w:lang w:val="hy-AM"/>
        </w:rPr>
        <w:t xml:space="preserve"> </w:t>
      </w:r>
      <w:r w:rsidRPr="00405A58">
        <w:rPr>
          <w:rFonts w:ascii="Sylfaen" w:hAnsi="Sylfaen" w:cs="Calibri"/>
          <w:b/>
          <w:lang w:val="hy-AM"/>
        </w:rPr>
        <w:t>Գենդե</w:t>
      </w:r>
      <w:r w:rsidR="00AB4776" w:rsidRPr="00405A58">
        <w:rPr>
          <w:rFonts w:ascii="Sylfaen" w:hAnsi="Sylfaen" w:cs="Calibri"/>
          <w:b/>
          <w:lang w:val="hy-AM"/>
        </w:rPr>
        <w:t>ր</w:t>
      </w:r>
      <w:r w:rsidR="00405A58">
        <w:rPr>
          <w:rFonts w:ascii="Sylfaen" w:hAnsi="Sylfaen" w:cs="Calibri"/>
          <w:b/>
          <w:lang w:val="hy-AM"/>
        </w:rPr>
        <w:t xml:space="preserve">ային </w:t>
      </w:r>
      <w:r w:rsidR="00AB4776" w:rsidRPr="00405A58">
        <w:rPr>
          <w:rFonts w:ascii="Sylfaen" w:hAnsi="Sylfaen" w:cs="Calibri"/>
          <w:b/>
          <w:lang w:val="hy-AM"/>
        </w:rPr>
        <w:t>և զարգացման</w:t>
      </w:r>
      <w:r w:rsidR="00405A58">
        <w:rPr>
          <w:rFonts w:ascii="Sylfaen" w:hAnsi="Sylfaen" w:cs="Calibri"/>
          <w:b/>
          <w:lang w:val="hy-AM"/>
        </w:rPr>
        <w:t xml:space="preserve"> հարցերին վերաբերող</w:t>
      </w:r>
      <w:r w:rsidR="00AB4776" w:rsidRPr="00405A58">
        <w:rPr>
          <w:rFonts w:ascii="Sylfaen" w:hAnsi="Sylfaen" w:cs="Calibri"/>
          <w:b/>
          <w:lang w:val="hy-AM"/>
        </w:rPr>
        <w:t xml:space="preserve"> եզրույթների բառարան </w:t>
      </w:r>
      <w:r w:rsidR="008D1D76" w:rsidRPr="00405A58">
        <w:rPr>
          <w:rFonts w:ascii="Sylfaen" w:hAnsi="Sylfaen" w:cs="Calibri"/>
          <w:b/>
          <w:lang w:val="hy-AM"/>
        </w:rPr>
        <w:t xml:space="preserve"> </w:t>
      </w:r>
    </w:p>
    <w:p w14:paraId="34DD35C5" w14:textId="77777777" w:rsidR="008D1D76" w:rsidRPr="00405A58" w:rsidRDefault="008D1D76" w:rsidP="008D1D76">
      <w:pPr>
        <w:jc w:val="both"/>
        <w:rPr>
          <w:rFonts w:ascii="Sylfaen" w:hAnsi="Sylfaen" w:cs="Calibri"/>
          <w:sz w:val="22"/>
          <w:szCs w:val="22"/>
          <w:lang w:val="hy-AM"/>
        </w:rPr>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A0" w:firstRow="1" w:lastRow="0" w:firstColumn="1" w:lastColumn="0" w:noHBand="0" w:noVBand="0"/>
      </w:tblPr>
      <w:tblGrid>
        <w:gridCol w:w="4517"/>
        <w:gridCol w:w="8"/>
        <w:gridCol w:w="4537"/>
      </w:tblGrid>
      <w:tr w:rsidR="00E00167" w:rsidRPr="00405A58" w14:paraId="14D77526" w14:textId="77777777" w:rsidTr="00CC75BD">
        <w:tc>
          <w:tcPr>
            <w:tcW w:w="4517" w:type="dxa"/>
          </w:tcPr>
          <w:p w14:paraId="25648B6D" w14:textId="023D3DF7" w:rsidR="008D1D76" w:rsidRPr="00405A58" w:rsidRDefault="008B4774"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 xml:space="preserve">Հաստատական </w:t>
            </w:r>
            <w:r w:rsidR="008D1D76" w:rsidRPr="00405A58">
              <w:rPr>
                <w:rFonts w:ascii="Sylfaen" w:hAnsi="Sylfaen" w:cs="Calibri"/>
                <w:i/>
                <w:sz w:val="22"/>
                <w:szCs w:val="22"/>
                <w:lang w:val="hy-AM"/>
              </w:rPr>
              <w:t>(</w:t>
            </w:r>
            <w:r w:rsidRPr="00405A58">
              <w:rPr>
                <w:rFonts w:ascii="Sylfaen" w:hAnsi="Sylfaen" w:cs="Calibri"/>
                <w:i/>
                <w:sz w:val="22"/>
                <w:szCs w:val="22"/>
                <w:lang w:val="hy-AM"/>
              </w:rPr>
              <w:t>դրական</w:t>
            </w:r>
            <w:r w:rsidR="008D1D76" w:rsidRPr="00405A58">
              <w:rPr>
                <w:rFonts w:ascii="Sylfaen" w:hAnsi="Sylfaen" w:cs="Calibri"/>
                <w:i/>
                <w:sz w:val="22"/>
                <w:szCs w:val="22"/>
                <w:lang w:val="hy-AM"/>
              </w:rPr>
              <w:t xml:space="preserve">) </w:t>
            </w:r>
            <w:r w:rsidRPr="00405A58">
              <w:rPr>
                <w:rFonts w:ascii="Sylfaen" w:hAnsi="Sylfaen" w:cs="Calibri"/>
                <w:i/>
                <w:sz w:val="22"/>
                <w:szCs w:val="22"/>
                <w:lang w:val="hy-AM"/>
              </w:rPr>
              <w:t>գործողություն</w:t>
            </w:r>
          </w:p>
        </w:tc>
        <w:tc>
          <w:tcPr>
            <w:tcW w:w="4545" w:type="dxa"/>
            <w:gridSpan w:val="2"/>
          </w:tcPr>
          <w:p w14:paraId="1D45ABAB" w14:textId="171D2D81" w:rsidR="008D1D76" w:rsidRPr="00405A58" w:rsidRDefault="0024590D"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Որոշակի խմբի ուղղված մ</w:t>
            </w:r>
            <w:r w:rsidR="008B4774" w:rsidRPr="00405A58">
              <w:rPr>
                <w:rFonts w:ascii="Sylfaen" w:hAnsi="Sylfaen" w:cs="Calibri"/>
                <w:sz w:val="22"/>
                <w:szCs w:val="22"/>
                <w:lang w:val="hy-AM"/>
              </w:rPr>
              <w:t xml:space="preserve">իջոցառումներ, </w:t>
            </w:r>
            <w:r w:rsidRPr="00405A58">
              <w:rPr>
                <w:rFonts w:ascii="Sylfaen" w:hAnsi="Sylfaen" w:cs="Calibri"/>
                <w:sz w:val="22"/>
                <w:szCs w:val="22"/>
                <w:lang w:val="hy-AM"/>
              </w:rPr>
              <w:t>որոնք նախատեսված</w:t>
            </w:r>
            <w:r w:rsidR="008B4774" w:rsidRPr="00405A58">
              <w:rPr>
                <w:rFonts w:ascii="Sylfaen" w:hAnsi="Sylfaen" w:cs="Calibri"/>
                <w:sz w:val="22"/>
                <w:szCs w:val="22"/>
                <w:lang w:val="hy-AM"/>
              </w:rPr>
              <w:t xml:space="preserve"> են խտրականության վերացման ու կանխարգելմա</w:t>
            </w:r>
            <w:r w:rsidRPr="00405A58">
              <w:rPr>
                <w:rFonts w:ascii="Sylfaen" w:hAnsi="Sylfaen" w:cs="Calibri"/>
                <w:sz w:val="22"/>
                <w:szCs w:val="22"/>
                <w:lang w:val="hy-AM"/>
              </w:rPr>
              <w:t>ն,</w:t>
            </w:r>
            <w:r w:rsidR="008B4774" w:rsidRPr="00405A58">
              <w:rPr>
                <w:rFonts w:ascii="Sylfaen" w:hAnsi="Sylfaen" w:cs="Calibri"/>
                <w:sz w:val="22"/>
                <w:szCs w:val="22"/>
                <w:lang w:val="hy-AM"/>
              </w:rPr>
              <w:t xml:space="preserve"> կամ գոյություն ունեցող վերաբերմունքներից, վարքագծերից և կառույցներից բխող թերությունները փոխհատուցելու</w:t>
            </w:r>
            <w:r w:rsidRPr="00405A58">
              <w:rPr>
                <w:rFonts w:ascii="Sylfaen" w:hAnsi="Sylfaen" w:cs="Calibri"/>
                <w:sz w:val="22"/>
                <w:szCs w:val="22"/>
                <w:lang w:val="hy-AM"/>
              </w:rPr>
              <w:t xml:space="preserve"> համար</w:t>
            </w:r>
            <w:r w:rsidR="008B4774" w:rsidRPr="00405A58">
              <w:rPr>
                <w:rFonts w:ascii="Sylfaen" w:hAnsi="Sylfaen" w:cs="Calibri"/>
                <w:sz w:val="22"/>
                <w:szCs w:val="22"/>
                <w:lang w:val="hy-AM"/>
              </w:rPr>
              <w:t xml:space="preserve"> (երբեմն </w:t>
            </w:r>
            <w:r w:rsidRPr="00405A58">
              <w:rPr>
                <w:rFonts w:ascii="Sylfaen" w:hAnsi="Sylfaen" w:cs="Calibri"/>
                <w:sz w:val="22"/>
                <w:szCs w:val="22"/>
                <w:lang w:val="hy-AM"/>
              </w:rPr>
              <w:t>անվանում են</w:t>
            </w:r>
            <w:r w:rsidR="008B4774" w:rsidRPr="00405A58">
              <w:rPr>
                <w:rFonts w:ascii="Sylfaen" w:hAnsi="Sylfaen" w:cs="Calibri"/>
                <w:sz w:val="22"/>
                <w:szCs w:val="22"/>
                <w:lang w:val="hy-AM"/>
              </w:rPr>
              <w:t xml:space="preserve"> դրական խտրականություն)</w:t>
            </w:r>
            <w:r w:rsidRPr="00405A58">
              <w:rPr>
                <w:rFonts w:ascii="Sylfaen" w:hAnsi="Sylfaen" w:cs="Calibri"/>
                <w:sz w:val="22"/>
                <w:szCs w:val="22"/>
                <w:lang w:val="hy-AM"/>
              </w:rPr>
              <w:t xml:space="preserve">։ </w:t>
            </w:r>
            <w:r w:rsidR="008D1D76" w:rsidRPr="00405A58">
              <w:rPr>
                <w:rFonts w:ascii="Sylfaen" w:hAnsi="Sylfaen" w:cs="Calibri"/>
                <w:sz w:val="22"/>
                <w:szCs w:val="22"/>
                <w:lang w:val="hy-AM"/>
              </w:rPr>
              <w:t>(</w:t>
            </w:r>
            <w:r w:rsidRPr="00405A58">
              <w:rPr>
                <w:rFonts w:ascii="Sylfaen" w:hAnsi="Sylfaen" w:cs="Calibri"/>
                <w:sz w:val="22"/>
                <w:szCs w:val="22"/>
                <w:lang w:val="hy-AM"/>
              </w:rPr>
              <w:t>Եվրոպական հանձնաժողով</w:t>
            </w:r>
            <w:r w:rsidR="008D1D76" w:rsidRPr="00405A58">
              <w:rPr>
                <w:rFonts w:ascii="Sylfaen" w:hAnsi="Sylfaen" w:cs="Calibri"/>
                <w:sz w:val="22"/>
                <w:szCs w:val="22"/>
                <w:lang w:val="hy-AM"/>
              </w:rPr>
              <w:t>, 1998</w:t>
            </w:r>
            <w:r w:rsidRPr="00405A58">
              <w:rPr>
                <w:rFonts w:ascii="Sylfaen" w:hAnsi="Sylfaen" w:cs="Calibri"/>
                <w:sz w:val="22"/>
                <w:szCs w:val="22"/>
                <w:lang w:val="hy-AM"/>
              </w:rPr>
              <w:t>թ</w:t>
            </w:r>
            <w:r w:rsidRPr="00405A58">
              <w:rPr>
                <w:sz w:val="22"/>
                <w:szCs w:val="22"/>
                <w:lang w:val="hy-AM"/>
              </w:rPr>
              <w:t>․</w:t>
            </w:r>
            <w:r w:rsidR="008D1D76" w:rsidRPr="00405A58">
              <w:rPr>
                <w:rFonts w:ascii="Sylfaen" w:hAnsi="Sylfaen" w:cs="Calibri"/>
                <w:sz w:val="22"/>
                <w:szCs w:val="22"/>
                <w:lang w:val="hy-AM"/>
              </w:rPr>
              <w:t xml:space="preserve">) </w:t>
            </w:r>
          </w:p>
        </w:tc>
      </w:tr>
      <w:tr w:rsidR="00E00167" w:rsidRPr="00405A58" w14:paraId="2027A77C" w14:textId="77777777" w:rsidTr="00CC75BD">
        <w:tc>
          <w:tcPr>
            <w:tcW w:w="4517" w:type="dxa"/>
          </w:tcPr>
          <w:p w14:paraId="28B5E4DC" w14:textId="07D3BE73" w:rsidR="008D1D76" w:rsidRPr="00405A58" w:rsidRDefault="00776331"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Հոգացող տնտեսություն</w:t>
            </w:r>
            <w:r w:rsidR="008D1D76" w:rsidRPr="00405A58">
              <w:rPr>
                <w:rFonts w:ascii="Sylfaen" w:hAnsi="Sylfaen" w:cs="Calibri"/>
                <w:i/>
                <w:sz w:val="22"/>
                <w:szCs w:val="22"/>
                <w:lang w:val="hy-AM"/>
              </w:rPr>
              <w:t xml:space="preserve"> </w:t>
            </w:r>
          </w:p>
        </w:tc>
        <w:tc>
          <w:tcPr>
            <w:tcW w:w="4545" w:type="dxa"/>
            <w:gridSpan w:val="2"/>
          </w:tcPr>
          <w:p w14:paraId="65198C49" w14:textId="08405002" w:rsidR="008D1D76" w:rsidRPr="00405A58" w:rsidRDefault="00EF01C5"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Մարդկային գործունեության այն հատվածը (և’ նյութական, և’ սոցիալական), որը վերաբերում է ներկա և ապագա աշխատուժի, և ընդհանրապես մարդկության մասին հոգալու գործընթացին, այդ թվում՝ սննդի, հագուստի և ապաստարանի ներքին ապահովումը: Սոցիալական վերարտադրությունը այդպիսի բոլոր կարիքների ապահովումն է ողջ տնտեսության մեջ, լինի դա վճար</w:t>
            </w:r>
            <w:r w:rsidR="0036616C" w:rsidRPr="00405A58">
              <w:rPr>
                <w:rFonts w:ascii="Sylfaen" w:hAnsi="Sylfaen" w:cs="Calibri"/>
                <w:sz w:val="22"/>
                <w:szCs w:val="22"/>
                <w:lang w:val="hy-AM"/>
              </w:rPr>
              <w:t>վող</w:t>
            </w:r>
            <w:r w:rsidRPr="00405A58">
              <w:rPr>
                <w:rFonts w:ascii="Sylfaen" w:hAnsi="Sylfaen" w:cs="Calibri"/>
                <w:sz w:val="22"/>
                <w:szCs w:val="22"/>
                <w:lang w:val="hy-AM"/>
              </w:rPr>
              <w:t xml:space="preserve">, թե չվճարվող բաղադրիչ։ </w:t>
            </w:r>
            <w:r w:rsidR="008D1D76" w:rsidRPr="00405A58">
              <w:rPr>
                <w:rFonts w:ascii="Sylfaen" w:hAnsi="Sylfaen" w:cs="Calibri"/>
                <w:sz w:val="22"/>
                <w:szCs w:val="22"/>
                <w:lang w:val="hy-AM"/>
              </w:rPr>
              <w:t>(</w:t>
            </w:r>
            <w:r w:rsidRPr="00405A58">
              <w:rPr>
                <w:rFonts w:ascii="Sylfaen" w:hAnsi="Sylfaen" w:cs="Calibri"/>
                <w:sz w:val="22"/>
                <w:szCs w:val="22"/>
                <w:lang w:val="hy-AM"/>
              </w:rPr>
              <w:t>Պ</w:t>
            </w:r>
            <w:r w:rsidRPr="00405A58">
              <w:rPr>
                <w:sz w:val="22"/>
                <w:szCs w:val="22"/>
                <w:lang w:val="hy-AM"/>
              </w:rPr>
              <w:t>․</w:t>
            </w:r>
            <w:r w:rsidRPr="00405A58">
              <w:rPr>
                <w:rFonts w:ascii="Sylfaen" w:hAnsi="Sylfaen" w:cs="Calibri"/>
                <w:sz w:val="22"/>
                <w:szCs w:val="22"/>
                <w:lang w:val="hy-AM"/>
              </w:rPr>
              <w:t xml:space="preserve"> </w:t>
            </w:r>
            <w:r w:rsidRPr="00405A58">
              <w:rPr>
                <w:rFonts w:ascii="Sylfaen" w:hAnsi="Sylfaen" w:cs="Sylfaen"/>
                <w:sz w:val="22"/>
                <w:szCs w:val="22"/>
                <w:lang w:val="hy-AM"/>
              </w:rPr>
              <w:t>Ալեքսանդր</w:t>
            </w:r>
            <w:r w:rsidRPr="00405A58">
              <w:rPr>
                <w:rFonts w:ascii="Sylfaen" w:hAnsi="Sylfaen" w:cs="Calibri"/>
                <w:sz w:val="22"/>
                <w:szCs w:val="22"/>
                <w:lang w:val="hy-AM"/>
              </w:rPr>
              <w:t xml:space="preserve">, </w:t>
            </w:r>
            <w:r w:rsidRPr="00405A58">
              <w:rPr>
                <w:rFonts w:ascii="Sylfaen" w:hAnsi="Sylfaen" w:cs="Sylfaen"/>
                <w:sz w:val="22"/>
                <w:szCs w:val="22"/>
                <w:lang w:val="hy-AM"/>
              </w:rPr>
              <w:t>Ս</w:t>
            </w:r>
            <w:r w:rsidRPr="00405A58">
              <w:rPr>
                <w:sz w:val="22"/>
                <w:szCs w:val="22"/>
                <w:lang w:val="hy-AM"/>
              </w:rPr>
              <w:t>․</w:t>
            </w:r>
            <w:r w:rsidRPr="00405A58">
              <w:rPr>
                <w:rFonts w:ascii="Sylfaen" w:hAnsi="Sylfaen" w:cs="Calibri"/>
                <w:sz w:val="22"/>
                <w:szCs w:val="22"/>
                <w:lang w:val="hy-AM"/>
              </w:rPr>
              <w:t xml:space="preserve"> </w:t>
            </w:r>
            <w:r w:rsidRPr="00405A58">
              <w:rPr>
                <w:rFonts w:ascii="Sylfaen" w:hAnsi="Sylfaen" w:cs="Sylfaen"/>
                <w:sz w:val="22"/>
                <w:szCs w:val="22"/>
                <w:lang w:val="hy-AM"/>
              </w:rPr>
              <w:t>Բադեն</w:t>
            </w:r>
            <w:r w:rsidRPr="00405A58">
              <w:rPr>
                <w:rFonts w:ascii="Sylfaen" w:hAnsi="Sylfaen" w:cs="Calibri"/>
                <w:sz w:val="22"/>
                <w:szCs w:val="22"/>
                <w:lang w:val="hy-AM"/>
              </w:rPr>
              <w:t xml:space="preserve">, </w:t>
            </w:r>
            <w:r w:rsidR="008D1D76" w:rsidRPr="00405A58">
              <w:rPr>
                <w:rFonts w:ascii="Sylfaen" w:hAnsi="Sylfaen" w:cs="Calibri"/>
                <w:sz w:val="22"/>
                <w:szCs w:val="22"/>
                <w:lang w:val="hy-AM"/>
              </w:rPr>
              <w:t>2002</w:t>
            </w:r>
            <w:r w:rsidRPr="00405A58">
              <w:rPr>
                <w:rFonts w:ascii="Sylfaen" w:hAnsi="Sylfaen" w:cs="Calibri"/>
                <w:sz w:val="22"/>
                <w:szCs w:val="22"/>
                <w:lang w:val="hy-AM"/>
              </w:rPr>
              <w:t>թ</w:t>
            </w:r>
            <w:r w:rsidRPr="00405A58">
              <w:rPr>
                <w:sz w:val="22"/>
                <w:szCs w:val="22"/>
                <w:lang w:val="hy-AM"/>
              </w:rPr>
              <w:t>․</w:t>
            </w:r>
            <w:r w:rsidR="008D1D76" w:rsidRPr="00405A58">
              <w:rPr>
                <w:rFonts w:ascii="Sylfaen" w:hAnsi="Sylfaen" w:cs="Calibri"/>
                <w:sz w:val="22"/>
                <w:szCs w:val="22"/>
                <w:lang w:val="hy-AM"/>
              </w:rPr>
              <w:t>)</w:t>
            </w:r>
          </w:p>
        </w:tc>
      </w:tr>
      <w:tr w:rsidR="00E00167" w:rsidRPr="00405A58" w14:paraId="10380E71" w14:textId="77777777" w:rsidTr="00CC75BD">
        <w:tc>
          <w:tcPr>
            <w:tcW w:w="4517" w:type="dxa"/>
          </w:tcPr>
          <w:p w14:paraId="2C510728" w14:textId="789E8C41" w:rsidR="008D1D76" w:rsidRPr="00405A58" w:rsidRDefault="00EF01C5"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 xml:space="preserve">Որոշումների կայացում </w:t>
            </w:r>
          </w:p>
        </w:tc>
        <w:tc>
          <w:tcPr>
            <w:tcW w:w="4545" w:type="dxa"/>
            <w:gridSpan w:val="2"/>
          </w:tcPr>
          <w:p w14:paraId="3B8C4B78" w14:textId="2DB7868F" w:rsidR="008D1D76" w:rsidRPr="00405A58" w:rsidRDefault="004174F1"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Անհատական, տնային, խմբային, գյուղական և հասարակական մակարդակներում գենդերային հարաբերությունների փոփոխման հիմնական տեսակետը</w:t>
            </w:r>
            <w:r w:rsidR="0036616C" w:rsidRPr="00405A58">
              <w:rPr>
                <w:rFonts w:ascii="Sylfaen" w:hAnsi="Sylfaen" w:cs="Calibri"/>
                <w:sz w:val="22"/>
                <w:szCs w:val="22"/>
                <w:lang w:val="hy-AM"/>
              </w:rPr>
              <w:t xml:space="preserve">։ </w:t>
            </w:r>
            <w:r w:rsidR="008D1D76" w:rsidRPr="00405A58">
              <w:rPr>
                <w:rFonts w:ascii="Sylfaen" w:hAnsi="Sylfaen" w:cs="Calibri"/>
                <w:sz w:val="22"/>
                <w:szCs w:val="22"/>
                <w:lang w:val="hy-AM"/>
              </w:rPr>
              <w:t>(</w:t>
            </w:r>
            <w:r w:rsidR="0036616C" w:rsidRPr="00405A58">
              <w:rPr>
                <w:rFonts w:ascii="Sylfaen" w:hAnsi="Sylfaen" w:cs="Calibri"/>
                <w:sz w:val="22"/>
                <w:szCs w:val="22"/>
                <w:lang w:val="hy-AM"/>
              </w:rPr>
              <w:t>ԱՄԿ</w:t>
            </w:r>
            <w:r w:rsidR="008D1D76" w:rsidRPr="00405A58">
              <w:rPr>
                <w:rFonts w:ascii="Sylfaen" w:hAnsi="Sylfaen" w:cs="Calibri"/>
                <w:sz w:val="22"/>
                <w:szCs w:val="22"/>
                <w:lang w:val="hy-AM"/>
              </w:rPr>
              <w:t>, 2002</w:t>
            </w:r>
            <w:r w:rsidR="0036616C" w:rsidRPr="00405A58">
              <w:rPr>
                <w:rFonts w:ascii="Sylfaen" w:hAnsi="Sylfaen" w:cs="Calibri"/>
                <w:sz w:val="22"/>
                <w:szCs w:val="22"/>
                <w:lang w:val="hy-AM"/>
              </w:rPr>
              <w:t>թ</w:t>
            </w:r>
            <w:r w:rsidR="0036616C" w:rsidRPr="00405A58">
              <w:rPr>
                <w:sz w:val="22"/>
                <w:szCs w:val="22"/>
                <w:lang w:val="hy-AM"/>
              </w:rPr>
              <w:t>․</w:t>
            </w:r>
            <w:r w:rsidR="008D1D76" w:rsidRPr="00405A58">
              <w:rPr>
                <w:rFonts w:ascii="Sylfaen" w:hAnsi="Sylfaen" w:cs="Calibri"/>
                <w:sz w:val="22"/>
                <w:szCs w:val="22"/>
                <w:lang w:val="hy-AM"/>
              </w:rPr>
              <w:t>)</w:t>
            </w:r>
          </w:p>
        </w:tc>
      </w:tr>
      <w:tr w:rsidR="00E00167" w:rsidRPr="00405A58" w14:paraId="7AE0498B" w14:textId="77777777" w:rsidTr="00CC75BD">
        <w:tc>
          <w:tcPr>
            <w:tcW w:w="4517" w:type="dxa"/>
          </w:tcPr>
          <w:p w14:paraId="518EC257" w14:textId="58C91AE2" w:rsidR="008D1D76" w:rsidRPr="00405A58" w:rsidRDefault="0036616C"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 xml:space="preserve">Աշխատանքի բաժանում </w:t>
            </w:r>
            <w:r w:rsidR="008D1D76" w:rsidRPr="00405A58">
              <w:rPr>
                <w:rFonts w:ascii="Sylfaen" w:hAnsi="Sylfaen" w:cs="Calibri"/>
                <w:i/>
                <w:sz w:val="22"/>
                <w:szCs w:val="22"/>
                <w:lang w:val="hy-AM"/>
              </w:rPr>
              <w:t>(</w:t>
            </w:r>
            <w:r w:rsidRPr="00405A58">
              <w:rPr>
                <w:rFonts w:ascii="Sylfaen" w:hAnsi="Sylfaen" w:cs="Calibri"/>
                <w:i/>
                <w:sz w:val="22"/>
                <w:szCs w:val="22"/>
                <w:lang w:val="hy-AM"/>
              </w:rPr>
              <w:t>ըստ սեռի</w:t>
            </w:r>
            <w:r w:rsidR="008D1D76" w:rsidRPr="00405A58">
              <w:rPr>
                <w:rFonts w:ascii="Sylfaen" w:hAnsi="Sylfaen" w:cs="Calibri"/>
                <w:i/>
                <w:sz w:val="22"/>
                <w:szCs w:val="22"/>
                <w:lang w:val="hy-AM"/>
              </w:rPr>
              <w:t>)</w:t>
            </w:r>
          </w:p>
        </w:tc>
        <w:tc>
          <w:tcPr>
            <w:tcW w:w="4545" w:type="dxa"/>
            <w:gridSpan w:val="2"/>
          </w:tcPr>
          <w:p w14:paraId="6CC273C5" w14:textId="4B12DC80" w:rsidR="008D1D76" w:rsidRPr="00405A58" w:rsidRDefault="0036616C"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Մասնավոր և հանրային ոլորտում կանանց և տղամարդկանց միջև վ</w:t>
            </w:r>
            <w:r w:rsidR="003D59C4" w:rsidRPr="00405A58">
              <w:rPr>
                <w:rFonts w:ascii="Sylfaen" w:hAnsi="Sylfaen" w:cs="Calibri"/>
                <w:sz w:val="22"/>
                <w:szCs w:val="22"/>
                <w:lang w:val="hy-AM"/>
              </w:rPr>
              <w:t xml:space="preserve">արձատրվող </w:t>
            </w:r>
            <w:r w:rsidRPr="00405A58">
              <w:rPr>
                <w:rFonts w:ascii="Sylfaen" w:hAnsi="Sylfaen" w:cs="Calibri"/>
                <w:sz w:val="22"/>
                <w:szCs w:val="22"/>
                <w:lang w:val="hy-AM"/>
              </w:rPr>
              <w:t>և չվ</w:t>
            </w:r>
            <w:r w:rsidR="003D59C4" w:rsidRPr="00405A58">
              <w:rPr>
                <w:rFonts w:ascii="Sylfaen" w:hAnsi="Sylfaen" w:cs="Calibri"/>
                <w:sz w:val="22"/>
                <w:szCs w:val="22"/>
                <w:lang w:val="hy-AM"/>
              </w:rPr>
              <w:t>արձատրվող</w:t>
            </w:r>
            <w:r w:rsidRPr="00405A58">
              <w:rPr>
                <w:rFonts w:ascii="Sylfaen" w:hAnsi="Sylfaen" w:cs="Calibri"/>
                <w:sz w:val="22"/>
                <w:szCs w:val="22"/>
                <w:lang w:val="hy-AM"/>
              </w:rPr>
              <w:t xml:space="preserve"> աշխատանքի բաժանումը։</w:t>
            </w:r>
            <w:r w:rsidR="008D1D76" w:rsidRPr="00405A58">
              <w:rPr>
                <w:rFonts w:ascii="Sylfaen" w:hAnsi="Sylfaen" w:cs="Calibri"/>
                <w:sz w:val="22"/>
                <w:szCs w:val="22"/>
                <w:lang w:val="hy-AM"/>
              </w:rPr>
              <w:t xml:space="preserve"> </w:t>
            </w:r>
            <w:r w:rsidRPr="00405A58">
              <w:rPr>
                <w:rFonts w:ascii="Sylfaen" w:hAnsi="Sylfaen" w:cs="Calibri"/>
                <w:sz w:val="22"/>
                <w:szCs w:val="22"/>
                <w:lang w:val="hy-AM"/>
              </w:rPr>
              <w:t>(Եվրոպական հանձնաժողով</w:t>
            </w:r>
            <w:r w:rsidR="008D1D76" w:rsidRPr="00405A58">
              <w:rPr>
                <w:rFonts w:ascii="Sylfaen" w:hAnsi="Sylfaen" w:cs="Calibri"/>
                <w:sz w:val="22"/>
                <w:szCs w:val="22"/>
                <w:lang w:val="hy-AM"/>
              </w:rPr>
              <w:t>, 1998</w:t>
            </w:r>
            <w:r w:rsidRPr="00405A58">
              <w:rPr>
                <w:rFonts w:ascii="Sylfaen" w:hAnsi="Sylfaen" w:cs="Calibri"/>
                <w:sz w:val="22"/>
                <w:szCs w:val="22"/>
                <w:lang w:val="hy-AM"/>
              </w:rPr>
              <w:t>թ</w:t>
            </w:r>
            <w:r w:rsidRPr="00405A58">
              <w:rPr>
                <w:sz w:val="22"/>
                <w:szCs w:val="22"/>
                <w:lang w:val="hy-AM"/>
              </w:rPr>
              <w:t>․</w:t>
            </w:r>
            <w:r w:rsidR="008D1D76" w:rsidRPr="00405A58">
              <w:rPr>
                <w:rFonts w:ascii="Sylfaen" w:hAnsi="Sylfaen" w:cs="Calibri"/>
                <w:sz w:val="22"/>
                <w:szCs w:val="22"/>
                <w:lang w:val="hy-AM"/>
              </w:rPr>
              <w:t xml:space="preserve">) </w:t>
            </w:r>
          </w:p>
        </w:tc>
      </w:tr>
      <w:tr w:rsidR="00E00167" w:rsidRPr="00405A58" w14:paraId="6D190A99" w14:textId="77777777" w:rsidTr="00CC75BD">
        <w:tc>
          <w:tcPr>
            <w:tcW w:w="4517" w:type="dxa"/>
          </w:tcPr>
          <w:p w14:paraId="097258CE" w14:textId="555197A8" w:rsidR="008D1D76" w:rsidRPr="00405A58" w:rsidRDefault="00D46846"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 xml:space="preserve">Հզորացում </w:t>
            </w:r>
          </w:p>
        </w:tc>
        <w:tc>
          <w:tcPr>
            <w:tcW w:w="4545" w:type="dxa"/>
            <w:gridSpan w:val="2"/>
          </w:tcPr>
          <w:p w14:paraId="02C57B55" w14:textId="628B9487" w:rsidR="008D1D76" w:rsidRPr="00405A58" w:rsidRDefault="00C52BFA"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Մատչելիության ձեռքբերման և կարողությունների զարգացման գործընթաց, որի նպատակն է ակտիվ մասնակցել սեփական կյանքի և համայնքի ձևավորմանը՝ տնտեսական, սոցիալակ</w:t>
            </w:r>
            <w:r w:rsidR="003D59C4" w:rsidRPr="00405A58">
              <w:rPr>
                <w:rFonts w:ascii="Sylfaen" w:hAnsi="Sylfaen" w:cs="Calibri"/>
                <w:sz w:val="22"/>
                <w:szCs w:val="22"/>
                <w:lang w:val="hy-AM"/>
              </w:rPr>
              <w:t>ա</w:t>
            </w:r>
            <w:r w:rsidRPr="00405A58">
              <w:rPr>
                <w:rFonts w:ascii="Sylfaen" w:hAnsi="Sylfaen" w:cs="Calibri"/>
                <w:sz w:val="22"/>
                <w:szCs w:val="22"/>
                <w:lang w:val="hy-AM"/>
              </w:rPr>
              <w:t xml:space="preserve">ն և քաղաքական առումներով։ </w:t>
            </w:r>
            <w:r w:rsidR="0036616C" w:rsidRPr="00405A58">
              <w:rPr>
                <w:rFonts w:ascii="Sylfaen" w:hAnsi="Sylfaen" w:cs="Calibri"/>
                <w:sz w:val="22"/>
                <w:szCs w:val="22"/>
                <w:lang w:val="hy-AM"/>
              </w:rPr>
              <w:t>(Եվրոպական հանձնաժողով, 1998թ</w:t>
            </w:r>
            <w:r w:rsidR="0036616C" w:rsidRPr="00405A58">
              <w:rPr>
                <w:sz w:val="22"/>
                <w:szCs w:val="22"/>
                <w:lang w:val="hy-AM"/>
              </w:rPr>
              <w:t>․</w:t>
            </w:r>
            <w:r w:rsidR="0036616C" w:rsidRPr="00405A58">
              <w:rPr>
                <w:rFonts w:ascii="Sylfaen" w:hAnsi="Sylfaen" w:cs="Calibri"/>
                <w:sz w:val="22"/>
                <w:szCs w:val="22"/>
                <w:lang w:val="hy-AM"/>
              </w:rPr>
              <w:t>)</w:t>
            </w:r>
          </w:p>
        </w:tc>
      </w:tr>
      <w:tr w:rsidR="00E00167" w:rsidRPr="00405A58" w14:paraId="260AA096" w14:textId="77777777" w:rsidTr="00CC75BD">
        <w:tc>
          <w:tcPr>
            <w:tcW w:w="4517" w:type="dxa"/>
          </w:tcPr>
          <w:p w14:paraId="74B87B8E" w14:textId="243E94E6" w:rsidR="008D1D76" w:rsidRPr="00405A58" w:rsidRDefault="00C52BFA"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 xml:space="preserve">Հավասար հնարավորություններ կանանց և տղամարդկանց համար </w:t>
            </w:r>
          </w:p>
        </w:tc>
        <w:tc>
          <w:tcPr>
            <w:tcW w:w="4545" w:type="dxa"/>
            <w:gridSpan w:val="2"/>
          </w:tcPr>
          <w:p w14:paraId="6468DD9C" w14:textId="35294394" w:rsidR="008D1D76" w:rsidRPr="00405A58" w:rsidRDefault="00E00167"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 xml:space="preserve">Սեռի հիմքով տնտեսական, քաղաքական և սոցիալական մասնակցության սահմանափակումների բացակայություն։ </w:t>
            </w:r>
            <w:r w:rsidR="00D46846" w:rsidRPr="00405A58">
              <w:rPr>
                <w:rFonts w:ascii="Sylfaen" w:hAnsi="Sylfaen" w:cs="Calibri"/>
                <w:sz w:val="22"/>
                <w:szCs w:val="22"/>
                <w:lang w:val="hy-AM"/>
              </w:rPr>
              <w:t>(Եվրոպական հանձնաժողով, 1998թ</w:t>
            </w:r>
            <w:r w:rsidR="00D46846" w:rsidRPr="00405A58">
              <w:rPr>
                <w:sz w:val="22"/>
                <w:szCs w:val="22"/>
                <w:lang w:val="hy-AM"/>
              </w:rPr>
              <w:t>․</w:t>
            </w:r>
            <w:r w:rsidR="00D46846" w:rsidRPr="00405A58">
              <w:rPr>
                <w:rFonts w:ascii="Sylfaen" w:hAnsi="Sylfaen" w:cs="Calibri"/>
                <w:sz w:val="22"/>
                <w:szCs w:val="22"/>
                <w:lang w:val="hy-AM"/>
              </w:rPr>
              <w:t>)</w:t>
            </w:r>
          </w:p>
        </w:tc>
      </w:tr>
      <w:tr w:rsidR="00E00167" w:rsidRPr="00405A58" w14:paraId="53C2B3D5" w14:textId="77777777" w:rsidTr="00CC75BD">
        <w:tc>
          <w:tcPr>
            <w:tcW w:w="4517" w:type="dxa"/>
          </w:tcPr>
          <w:p w14:paraId="00BF5816" w14:textId="6EEFF623" w:rsidR="008D1D76" w:rsidRPr="00405A58" w:rsidRDefault="00E00167"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Գենդեր</w:t>
            </w:r>
          </w:p>
        </w:tc>
        <w:tc>
          <w:tcPr>
            <w:tcW w:w="4545" w:type="dxa"/>
            <w:gridSpan w:val="2"/>
          </w:tcPr>
          <w:p w14:paraId="47A3034E" w14:textId="7F5B0B74" w:rsidR="008D1D76" w:rsidRPr="00405A58" w:rsidRDefault="00E00167"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 xml:space="preserve">Հասկացություն, որը վերաբերում է կանանց և տղամարդկանց միջև </w:t>
            </w:r>
            <w:r w:rsidRPr="00405A58">
              <w:rPr>
                <w:rFonts w:ascii="Sylfaen" w:hAnsi="Sylfaen" w:cs="Calibri"/>
                <w:sz w:val="22"/>
                <w:szCs w:val="22"/>
                <w:lang w:val="hy-AM"/>
              </w:rPr>
              <w:lastRenderedPageBreak/>
              <w:t>բացահայտված սոցիալական տարբերություններին, որոնք ժամանակի ընթացքում փոփոխվում են և լայնորեն տատանվում թե՛ մշակույթների ներսում, և թե՛ դրանց միջև։</w:t>
            </w:r>
            <w:r w:rsidR="008D1D76" w:rsidRPr="00405A58">
              <w:rPr>
                <w:rFonts w:ascii="Sylfaen" w:hAnsi="Sylfaen" w:cs="Calibri"/>
                <w:sz w:val="22"/>
                <w:szCs w:val="22"/>
                <w:lang w:val="hy-AM"/>
              </w:rPr>
              <w:t xml:space="preserve"> </w:t>
            </w:r>
            <w:r w:rsidR="00D46846" w:rsidRPr="00405A58">
              <w:rPr>
                <w:rFonts w:ascii="Sylfaen" w:hAnsi="Sylfaen" w:cs="Calibri"/>
                <w:sz w:val="22"/>
                <w:szCs w:val="22"/>
                <w:lang w:val="hy-AM"/>
              </w:rPr>
              <w:t>(Եվրոպական հանձնաժողով, 1998թ</w:t>
            </w:r>
            <w:r w:rsidR="00D46846" w:rsidRPr="00405A58">
              <w:rPr>
                <w:sz w:val="22"/>
                <w:szCs w:val="22"/>
                <w:lang w:val="hy-AM"/>
              </w:rPr>
              <w:t>․</w:t>
            </w:r>
            <w:r w:rsidR="00D46846" w:rsidRPr="00405A58">
              <w:rPr>
                <w:rFonts w:ascii="Sylfaen" w:hAnsi="Sylfaen" w:cs="Calibri"/>
                <w:sz w:val="22"/>
                <w:szCs w:val="22"/>
                <w:lang w:val="hy-AM"/>
              </w:rPr>
              <w:t>)</w:t>
            </w:r>
          </w:p>
        </w:tc>
      </w:tr>
      <w:tr w:rsidR="00E00167" w:rsidRPr="00405A58" w14:paraId="184BD551" w14:textId="77777777" w:rsidTr="00CC75BD">
        <w:tc>
          <w:tcPr>
            <w:tcW w:w="4517" w:type="dxa"/>
          </w:tcPr>
          <w:p w14:paraId="6F79D847" w14:textId="44B3953B" w:rsidR="008D1D76" w:rsidRPr="00405A58" w:rsidRDefault="00E00167"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lastRenderedPageBreak/>
              <w:t>Գենդերային վերլուծություն</w:t>
            </w:r>
          </w:p>
        </w:tc>
        <w:tc>
          <w:tcPr>
            <w:tcW w:w="4545" w:type="dxa"/>
            <w:gridSpan w:val="2"/>
          </w:tcPr>
          <w:p w14:paraId="306B1D32" w14:textId="0664366E" w:rsidR="008D1D76" w:rsidRPr="00405A58" w:rsidRDefault="00AD24E3"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 xml:space="preserve">Կանանց և տղամարդկանց միջև պայմանների, կարիքների, մասնակցության մակարդակի, ռեսուրսների մատչելիության և զարգացման, ակտիվների վերահսկողության, որոշումների կայացման լիազորությունների և այլնի տարբերությունների և նրանց տրված գենդերային դերերի ուսումնասիրություն։ </w:t>
            </w:r>
            <w:r w:rsidR="008D1D76" w:rsidRPr="00405A58">
              <w:rPr>
                <w:rFonts w:ascii="Sylfaen" w:hAnsi="Sylfaen" w:cs="Calibri"/>
                <w:sz w:val="22"/>
                <w:szCs w:val="22"/>
                <w:lang w:val="hy-AM"/>
              </w:rPr>
              <w:t xml:space="preserve"> </w:t>
            </w:r>
            <w:r w:rsidR="00D46846" w:rsidRPr="00405A58">
              <w:rPr>
                <w:rFonts w:ascii="Sylfaen" w:hAnsi="Sylfaen" w:cs="Calibri"/>
                <w:sz w:val="22"/>
                <w:szCs w:val="22"/>
                <w:lang w:val="hy-AM"/>
              </w:rPr>
              <w:t>(Եվրոպական հանձնաժողով, 1998թ</w:t>
            </w:r>
            <w:r w:rsidR="00D46846" w:rsidRPr="00405A58">
              <w:rPr>
                <w:sz w:val="22"/>
                <w:szCs w:val="22"/>
                <w:lang w:val="hy-AM"/>
              </w:rPr>
              <w:t>․</w:t>
            </w:r>
            <w:r w:rsidR="00D46846" w:rsidRPr="00405A58">
              <w:rPr>
                <w:rFonts w:ascii="Sylfaen" w:hAnsi="Sylfaen" w:cs="Calibri"/>
                <w:sz w:val="22"/>
                <w:szCs w:val="22"/>
                <w:lang w:val="hy-AM"/>
              </w:rPr>
              <w:t>)</w:t>
            </w:r>
          </w:p>
        </w:tc>
      </w:tr>
      <w:tr w:rsidR="00E00167" w:rsidRPr="00405A58" w14:paraId="14C388FE" w14:textId="77777777" w:rsidTr="00CC75BD">
        <w:tc>
          <w:tcPr>
            <w:tcW w:w="4517" w:type="dxa"/>
          </w:tcPr>
          <w:p w14:paraId="30434936" w14:textId="12F68EF1" w:rsidR="008D1D76" w:rsidRPr="00405A58" w:rsidRDefault="00AD24E3"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Գենդերային աուդիտ</w:t>
            </w:r>
          </w:p>
        </w:tc>
        <w:tc>
          <w:tcPr>
            <w:tcW w:w="4545" w:type="dxa"/>
            <w:gridSpan w:val="2"/>
          </w:tcPr>
          <w:p w14:paraId="205C6CB8" w14:textId="1FCDE77F" w:rsidR="008D1D76" w:rsidRPr="00405A58" w:rsidRDefault="00AD24E3"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Քաղաքականությունների, ծրագրե</w:t>
            </w:r>
            <w:r w:rsidR="003D59C4" w:rsidRPr="00405A58">
              <w:rPr>
                <w:rFonts w:ascii="Sylfaen" w:hAnsi="Sylfaen" w:cs="Calibri"/>
                <w:sz w:val="22"/>
                <w:szCs w:val="22"/>
                <w:lang w:val="hy-AM"/>
              </w:rPr>
              <w:t>ր</w:t>
            </w:r>
            <w:r w:rsidRPr="00405A58">
              <w:rPr>
                <w:rFonts w:ascii="Sylfaen" w:hAnsi="Sylfaen" w:cs="Calibri"/>
                <w:sz w:val="22"/>
                <w:szCs w:val="22"/>
                <w:lang w:val="hy-AM"/>
              </w:rPr>
              <w:t>ի և հաստատությունների վերլուծություն և գնահատում առ այն, թե ինչպես են կիրառվում գենդերին վերաբերող չափանիշները։</w:t>
            </w:r>
            <w:r w:rsidR="008D1D76" w:rsidRPr="00405A58">
              <w:rPr>
                <w:rFonts w:ascii="Sylfaen" w:hAnsi="Sylfaen" w:cs="Calibri"/>
                <w:sz w:val="22"/>
                <w:szCs w:val="22"/>
                <w:lang w:val="hy-AM"/>
              </w:rPr>
              <w:t xml:space="preserve"> </w:t>
            </w:r>
            <w:r w:rsidR="00D46846" w:rsidRPr="00405A58">
              <w:rPr>
                <w:rFonts w:ascii="Sylfaen" w:hAnsi="Sylfaen" w:cs="Calibri"/>
                <w:sz w:val="22"/>
                <w:szCs w:val="22"/>
                <w:lang w:val="hy-AM"/>
              </w:rPr>
              <w:t>(Եվրոպական հանձնաժողով, 1998թ</w:t>
            </w:r>
            <w:r w:rsidR="00D46846" w:rsidRPr="00405A58">
              <w:rPr>
                <w:sz w:val="22"/>
                <w:szCs w:val="22"/>
                <w:lang w:val="hy-AM"/>
              </w:rPr>
              <w:t>․</w:t>
            </w:r>
            <w:r w:rsidR="00D46846" w:rsidRPr="00405A58">
              <w:rPr>
                <w:rFonts w:ascii="Sylfaen" w:hAnsi="Sylfaen" w:cs="Calibri"/>
                <w:sz w:val="22"/>
                <w:szCs w:val="22"/>
                <w:lang w:val="hy-AM"/>
              </w:rPr>
              <w:t>)</w:t>
            </w:r>
          </w:p>
        </w:tc>
      </w:tr>
      <w:tr w:rsidR="008D1D76" w:rsidRPr="00405A58" w14:paraId="2E8B917C" w14:textId="77777777" w:rsidTr="00CC75BD">
        <w:tc>
          <w:tcPr>
            <w:tcW w:w="4517" w:type="dxa"/>
          </w:tcPr>
          <w:p w14:paraId="26353987" w14:textId="6AA75E30" w:rsidR="008D1D76" w:rsidRPr="00405A58" w:rsidRDefault="00CD2135"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Գենդերային մոտեցումը չներառող</w:t>
            </w:r>
          </w:p>
        </w:tc>
        <w:tc>
          <w:tcPr>
            <w:tcW w:w="4545" w:type="dxa"/>
            <w:gridSpan w:val="2"/>
          </w:tcPr>
          <w:p w14:paraId="62ECB93F" w14:textId="5BE7B384" w:rsidR="008D1D76" w:rsidRPr="00405A58" w:rsidRDefault="00CD2135"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Գենդերային մոտեցման անտեսում</w:t>
            </w:r>
            <w:r w:rsidR="008D1D76" w:rsidRPr="00405A58">
              <w:rPr>
                <w:rFonts w:ascii="Sylfaen" w:hAnsi="Sylfaen" w:cs="Calibri"/>
                <w:sz w:val="22"/>
                <w:szCs w:val="22"/>
                <w:lang w:val="hy-AM"/>
              </w:rPr>
              <w:t xml:space="preserve"> (</w:t>
            </w:r>
            <w:r w:rsidRPr="00405A58">
              <w:rPr>
                <w:rFonts w:ascii="Sylfaen" w:hAnsi="Sylfaen" w:cs="Calibri"/>
                <w:sz w:val="22"/>
                <w:szCs w:val="22"/>
                <w:lang w:val="hy-AM"/>
              </w:rPr>
              <w:t>ի տարբերություն գենդերային զգայուն կամ գենդերային չեզոք մոտեցումների</w:t>
            </w:r>
            <w:r w:rsidR="008D1D76" w:rsidRPr="00405A58">
              <w:rPr>
                <w:rFonts w:ascii="Sylfaen" w:hAnsi="Sylfaen" w:cs="Calibri"/>
                <w:sz w:val="22"/>
                <w:szCs w:val="22"/>
                <w:lang w:val="hy-AM"/>
              </w:rPr>
              <w:t>)</w:t>
            </w:r>
            <w:r w:rsidRPr="00405A58">
              <w:rPr>
                <w:rFonts w:ascii="Sylfaen" w:hAnsi="Sylfaen" w:cs="Calibri"/>
                <w:sz w:val="22"/>
                <w:szCs w:val="22"/>
                <w:lang w:val="hy-AM"/>
              </w:rPr>
              <w:t>։</w:t>
            </w:r>
            <w:r w:rsidR="008D1D76" w:rsidRPr="00405A58">
              <w:rPr>
                <w:rFonts w:ascii="Sylfaen" w:hAnsi="Sylfaen" w:cs="Calibri"/>
                <w:sz w:val="22"/>
                <w:szCs w:val="22"/>
                <w:lang w:val="hy-AM"/>
              </w:rPr>
              <w:t xml:space="preserve"> </w:t>
            </w:r>
            <w:r w:rsidR="00D46846" w:rsidRPr="00405A58">
              <w:rPr>
                <w:rFonts w:ascii="Sylfaen" w:hAnsi="Sylfaen" w:cs="Calibri"/>
                <w:sz w:val="22"/>
                <w:szCs w:val="22"/>
                <w:lang w:val="hy-AM"/>
              </w:rPr>
              <w:t>(Եվրոպական հանձնաժողով, 1998թ</w:t>
            </w:r>
            <w:r w:rsidR="00D46846" w:rsidRPr="00405A58">
              <w:rPr>
                <w:sz w:val="22"/>
                <w:szCs w:val="22"/>
                <w:lang w:val="hy-AM"/>
              </w:rPr>
              <w:t>․</w:t>
            </w:r>
            <w:r w:rsidR="00D46846" w:rsidRPr="00405A58">
              <w:rPr>
                <w:rFonts w:ascii="Sylfaen" w:hAnsi="Sylfaen" w:cs="Calibri"/>
                <w:sz w:val="22"/>
                <w:szCs w:val="22"/>
                <w:lang w:val="hy-AM"/>
              </w:rPr>
              <w:t>)</w:t>
            </w:r>
          </w:p>
        </w:tc>
      </w:tr>
      <w:tr w:rsidR="008D1D76" w:rsidRPr="00405A58" w14:paraId="46A44A4A" w14:textId="77777777" w:rsidTr="00CC75BD">
        <w:tc>
          <w:tcPr>
            <w:tcW w:w="4517" w:type="dxa"/>
          </w:tcPr>
          <w:p w14:paraId="3B591598" w14:textId="40D496C1" w:rsidR="008D1D76" w:rsidRPr="00405A58" w:rsidRDefault="00CD2135"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 xml:space="preserve">Գենդերային հավասարություն </w:t>
            </w:r>
          </w:p>
        </w:tc>
        <w:tc>
          <w:tcPr>
            <w:tcW w:w="4545" w:type="dxa"/>
            <w:gridSpan w:val="2"/>
          </w:tcPr>
          <w:p w14:paraId="639E3000" w14:textId="1E21C7DB" w:rsidR="008D1D76" w:rsidRPr="00405A58" w:rsidRDefault="004B51CE"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 xml:space="preserve">Հասկացություն, որը նշանակում է, որ բոլոր մարդիկ ազատ են զարգացնելու իրենց անձնական ունակությունները և ընտրություն կատարել՝ առանց գենդերային խիստ դերերով սահմանված սահմանափակումների, որ կանանց և տղամարդկանց տարբեր վարքագիծը, նկրտումները և կարիքները հավասարապես դիտարկվում, գնահատվում և </w:t>
            </w:r>
            <w:r w:rsidR="002869C2" w:rsidRPr="00405A58">
              <w:rPr>
                <w:rFonts w:ascii="Sylfaen" w:hAnsi="Sylfaen" w:cs="Calibri"/>
                <w:sz w:val="22"/>
                <w:szCs w:val="22"/>
                <w:lang w:val="hy-AM"/>
              </w:rPr>
              <w:t>հավանության են արժանանում։</w:t>
            </w:r>
            <w:r w:rsidR="008D1D76" w:rsidRPr="00405A58">
              <w:rPr>
                <w:rFonts w:ascii="Sylfaen" w:hAnsi="Sylfaen" w:cs="Calibri"/>
                <w:sz w:val="22"/>
                <w:szCs w:val="22"/>
                <w:lang w:val="hy-AM"/>
              </w:rPr>
              <w:t xml:space="preserve"> </w:t>
            </w:r>
            <w:r w:rsidR="00D46846" w:rsidRPr="00405A58">
              <w:rPr>
                <w:rFonts w:ascii="Sylfaen" w:hAnsi="Sylfaen" w:cs="Calibri"/>
                <w:sz w:val="22"/>
                <w:szCs w:val="22"/>
                <w:lang w:val="hy-AM"/>
              </w:rPr>
              <w:t>(Եվրոպական հանձնաժողով, 1998թ</w:t>
            </w:r>
            <w:r w:rsidR="00D46846" w:rsidRPr="00405A58">
              <w:rPr>
                <w:sz w:val="22"/>
                <w:szCs w:val="22"/>
                <w:lang w:val="hy-AM"/>
              </w:rPr>
              <w:t>․</w:t>
            </w:r>
            <w:r w:rsidR="00D46846" w:rsidRPr="00405A58">
              <w:rPr>
                <w:rFonts w:ascii="Sylfaen" w:hAnsi="Sylfaen" w:cs="Calibri"/>
                <w:sz w:val="22"/>
                <w:szCs w:val="22"/>
                <w:lang w:val="hy-AM"/>
              </w:rPr>
              <w:t>)</w:t>
            </w:r>
          </w:p>
        </w:tc>
      </w:tr>
      <w:tr w:rsidR="008D1D76" w:rsidRPr="00405A58" w14:paraId="15118605" w14:textId="77777777" w:rsidTr="00CC75BD">
        <w:tc>
          <w:tcPr>
            <w:tcW w:w="4517" w:type="dxa"/>
          </w:tcPr>
          <w:p w14:paraId="27C2CE01" w14:textId="1F52F0DE" w:rsidR="008D1D76" w:rsidRPr="00405A58" w:rsidRDefault="002869C2"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Գենդերային արդարություն</w:t>
            </w:r>
          </w:p>
        </w:tc>
        <w:tc>
          <w:tcPr>
            <w:tcW w:w="4545" w:type="dxa"/>
            <w:gridSpan w:val="2"/>
          </w:tcPr>
          <w:p w14:paraId="7765BD06" w14:textId="117CE665" w:rsidR="008D1D76" w:rsidRPr="00405A58" w:rsidRDefault="002869C2"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 xml:space="preserve">Կանանց և տղամարդկանց համար սոցիալ-տնտեսական ռեսուրսների հասանելիության արդարություն […] Մի պայման, որով կանայք և տղամարդիկ ունեն հավասար մասնակցություն և սոցիալ-տնտեսական ռեսուրսները հավասարապես մատչելի են նրանց համար։ </w:t>
            </w:r>
            <w:r w:rsidR="008D1D76" w:rsidRPr="00405A58">
              <w:rPr>
                <w:rFonts w:ascii="Sylfaen" w:hAnsi="Sylfaen" w:cs="Calibri"/>
                <w:sz w:val="22"/>
                <w:szCs w:val="22"/>
                <w:lang w:val="hy-AM"/>
              </w:rPr>
              <w:t xml:space="preserve"> </w:t>
            </w:r>
            <w:r w:rsidR="00D46846" w:rsidRPr="00405A58">
              <w:rPr>
                <w:rFonts w:ascii="Sylfaen" w:hAnsi="Sylfaen" w:cs="Calibri"/>
                <w:sz w:val="22"/>
                <w:szCs w:val="22"/>
                <w:lang w:val="hy-AM"/>
              </w:rPr>
              <w:t>(Եվրոպական հանձնաժողով, 1998թ</w:t>
            </w:r>
            <w:r w:rsidR="00D46846" w:rsidRPr="00405A58">
              <w:rPr>
                <w:sz w:val="22"/>
                <w:szCs w:val="22"/>
                <w:lang w:val="hy-AM"/>
              </w:rPr>
              <w:t>․</w:t>
            </w:r>
            <w:r w:rsidR="00D46846" w:rsidRPr="00405A58">
              <w:rPr>
                <w:rFonts w:ascii="Sylfaen" w:hAnsi="Sylfaen" w:cs="Calibri"/>
                <w:sz w:val="22"/>
                <w:szCs w:val="22"/>
                <w:lang w:val="hy-AM"/>
              </w:rPr>
              <w:t>)</w:t>
            </w:r>
          </w:p>
        </w:tc>
      </w:tr>
      <w:tr w:rsidR="008D1D76" w:rsidRPr="00405A58" w14:paraId="7D9942F2" w14:textId="77777777" w:rsidTr="00CC75BD">
        <w:tc>
          <w:tcPr>
            <w:tcW w:w="4517" w:type="dxa"/>
          </w:tcPr>
          <w:p w14:paraId="5C4F2496" w14:textId="4819FDA3" w:rsidR="008D1D76" w:rsidRPr="00405A58" w:rsidRDefault="00CC75BD"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lastRenderedPageBreak/>
              <w:t>Գենդերային բաց</w:t>
            </w:r>
          </w:p>
        </w:tc>
        <w:tc>
          <w:tcPr>
            <w:tcW w:w="4545" w:type="dxa"/>
            <w:gridSpan w:val="2"/>
          </w:tcPr>
          <w:p w14:paraId="633B863A" w14:textId="38028F4D" w:rsidR="008D1D76" w:rsidRPr="00405A58" w:rsidRDefault="00CC75BD"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 xml:space="preserve">Կանանց և տղամարդկանց միջև բացը ցանկացած ոլորտում` նրանց մասնակցության, մատչելիության, իրավունքների, վարձատրության կամ նպաստի մակարդակների առումով։ </w:t>
            </w:r>
            <w:r w:rsidR="00D46846" w:rsidRPr="00405A58">
              <w:rPr>
                <w:rFonts w:ascii="Sylfaen" w:hAnsi="Sylfaen" w:cs="Calibri"/>
                <w:sz w:val="22"/>
                <w:szCs w:val="22"/>
                <w:lang w:val="hy-AM"/>
              </w:rPr>
              <w:t>(Եվրոպական հանձնաժողով, 1998թ</w:t>
            </w:r>
            <w:r w:rsidR="00D46846" w:rsidRPr="00405A58">
              <w:rPr>
                <w:sz w:val="22"/>
                <w:szCs w:val="22"/>
                <w:lang w:val="hy-AM"/>
              </w:rPr>
              <w:t>․</w:t>
            </w:r>
            <w:r w:rsidR="00D46846" w:rsidRPr="00405A58">
              <w:rPr>
                <w:rFonts w:ascii="Sylfaen" w:hAnsi="Sylfaen" w:cs="Calibri"/>
                <w:sz w:val="22"/>
                <w:szCs w:val="22"/>
                <w:lang w:val="hy-AM"/>
              </w:rPr>
              <w:t xml:space="preserve">) </w:t>
            </w:r>
            <w:r w:rsidR="008D1D76" w:rsidRPr="00405A58">
              <w:rPr>
                <w:rFonts w:ascii="Sylfaen" w:hAnsi="Sylfaen" w:cs="Calibri"/>
                <w:sz w:val="22"/>
                <w:szCs w:val="22"/>
                <w:lang w:val="hy-AM"/>
              </w:rPr>
              <w:t xml:space="preserve"> </w:t>
            </w:r>
          </w:p>
        </w:tc>
      </w:tr>
      <w:tr w:rsidR="008D1D76" w:rsidRPr="00405A58" w14:paraId="0C9E5B66" w14:textId="77777777" w:rsidTr="00CC75BD">
        <w:tc>
          <w:tcPr>
            <w:tcW w:w="4517" w:type="dxa"/>
          </w:tcPr>
          <w:p w14:paraId="7BAA42FC" w14:textId="418A3E01" w:rsidR="008D1D76" w:rsidRPr="00405A58" w:rsidRDefault="00CC75BD"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 xml:space="preserve">Գենդերային ազդեցության գնահատում </w:t>
            </w:r>
          </w:p>
        </w:tc>
        <w:tc>
          <w:tcPr>
            <w:tcW w:w="4545" w:type="dxa"/>
            <w:gridSpan w:val="2"/>
          </w:tcPr>
          <w:p w14:paraId="4DD8AE2A" w14:textId="01D35901" w:rsidR="008D1D76" w:rsidRPr="00405A58" w:rsidRDefault="00CC75BD"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Քաղաքականության առաջարկությունների ուսումնասիրում` պարզելու, թե արդյոք դրանք տարբեր կերպ կանդրադառնան կանանց և տղամարդկանց վրա, որի նպատակն է այնպես հարմարեցնել այդ առաջարկները, որ խտրական հետևանքները չեզոքացվեն</w:t>
            </w:r>
            <w:r w:rsidR="003D59C4" w:rsidRPr="00405A58">
              <w:rPr>
                <w:rFonts w:ascii="Sylfaen" w:hAnsi="Sylfaen" w:cs="Calibri"/>
                <w:sz w:val="22"/>
                <w:szCs w:val="22"/>
                <w:lang w:val="hy-AM"/>
              </w:rPr>
              <w:t xml:space="preserve"> և</w:t>
            </w:r>
            <w:r w:rsidRPr="00405A58">
              <w:rPr>
                <w:rFonts w:ascii="Sylfaen" w:hAnsi="Sylfaen" w:cs="Calibri"/>
                <w:sz w:val="22"/>
                <w:szCs w:val="22"/>
                <w:lang w:val="hy-AM"/>
              </w:rPr>
              <w:t xml:space="preserve"> խթանեն գենդերային հավասարությունը։ </w:t>
            </w:r>
            <w:r w:rsidR="008D1D76" w:rsidRPr="00405A58">
              <w:rPr>
                <w:rFonts w:ascii="Sylfaen" w:hAnsi="Sylfaen" w:cs="Calibri"/>
                <w:sz w:val="22"/>
                <w:szCs w:val="22"/>
                <w:lang w:val="hy-AM"/>
              </w:rPr>
              <w:t>(</w:t>
            </w:r>
            <w:r w:rsidR="00D46846" w:rsidRPr="00405A58">
              <w:rPr>
                <w:rFonts w:ascii="Sylfaen" w:hAnsi="Sylfaen" w:cs="Calibri"/>
                <w:sz w:val="22"/>
                <w:szCs w:val="22"/>
                <w:lang w:val="hy-AM"/>
              </w:rPr>
              <w:t xml:space="preserve">Եվրոպական հանձնաժողով, </w:t>
            </w:r>
            <w:r w:rsidR="008D1D76" w:rsidRPr="00405A58">
              <w:rPr>
                <w:rFonts w:ascii="Sylfaen" w:hAnsi="Sylfaen" w:cs="Calibri"/>
                <w:sz w:val="22"/>
                <w:szCs w:val="22"/>
                <w:lang w:val="hy-AM"/>
              </w:rPr>
              <w:t>2001</w:t>
            </w:r>
            <w:r w:rsidR="00D46846" w:rsidRPr="00405A58">
              <w:rPr>
                <w:rFonts w:ascii="Sylfaen" w:hAnsi="Sylfaen" w:cs="Calibri"/>
                <w:sz w:val="22"/>
                <w:szCs w:val="22"/>
                <w:lang w:val="hy-AM"/>
              </w:rPr>
              <w:t>թ</w:t>
            </w:r>
            <w:r w:rsidR="00D46846" w:rsidRPr="00405A58">
              <w:rPr>
                <w:sz w:val="22"/>
                <w:szCs w:val="22"/>
                <w:lang w:val="hy-AM"/>
              </w:rPr>
              <w:t>․</w:t>
            </w:r>
            <w:r w:rsidR="008D1D76" w:rsidRPr="00405A58">
              <w:rPr>
                <w:rFonts w:ascii="Sylfaen" w:hAnsi="Sylfaen" w:cs="Calibri"/>
                <w:sz w:val="22"/>
                <w:szCs w:val="22"/>
                <w:lang w:val="hy-AM"/>
              </w:rPr>
              <w:t xml:space="preserve">) </w:t>
            </w:r>
          </w:p>
        </w:tc>
      </w:tr>
      <w:tr w:rsidR="008D1D76" w:rsidRPr="00405A58" w14:paraId="06671A96" w14:textId="77777777" w:rsidTr="00CC75BD">
        <w:tc>
          <w:tcPr>
            <w:tcW w:w="4517" w:type="dxa"/>
          </w:tcPr>
          <w:p w14:paraId="552C3010" w14:textId="4324ED2F" w:rsidR="008D1D76" w:rsidRPr="00405A58" w:rsidRDefault="00CC75BD"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 xml:space="preserve">Գենդերային կարիքներ </w:t>
            </w:r>
          </w:p>
        </w:tc>
        <w:tc>
          <w:tcPr>
            <w:tcW w:w="4545" w:type="dxa"/>
            <w:gridSpan w:val="2"/>
          </w:tcPr>
          <w:p w14:paraId="26492C4B" w14:textId="2CB80641" w:rsidR="00CC75BD" w:rsidRPr="00405A58" w:rsidRDefault="00CC75BD" w:rsidP="00CC75BD">
            <w:pPr>
              <w:pStyle w:val="FootnoteText"/>
              <w:jc w:val="both"/>
              <w:rPr>
                <w:rFonts w:ascii="Sylfaen" w:hAnsi="Sylfaen" w:cs="Calibri"/>
                <w:sz w:val="22"/>
                <w:szCs w:val="22"/>
                <w:lang w:val="hy-AM"/>
              </w:rPr>
            </w:pPr>
            <w:r w:rsidRPr="00405A58">
              <w:rPr>
                <w:rFonts w:ascii="Sylfaen" w:hAnsi="Sylfaen" w:cs="Calibri"/>
                <w:sz w:val="22"/>
                <w:szCs w:val="22"/>
                <w:lang w:val="hy-AM"/>
              </w:rPr>
              <w:t xml:space="preserve">Առկա հասարակություններում և հաստատություններում տղամարդկանց և կանանց դերը ընդհանուր առմամբ տարբեր են: Այսպիսով, նրանց կարիքները համապատասխանաբար տարբեր են: Սովորաբար սահմանվում են երկու տեսակի կարիքներ. </w:t>
            </w:r>
            <w:r w:rsidRPr="00405A58">
              <w:rPr>
                <w:rFonts w:ascii="Sylfaen" w:hAnsi="Sylfaen" w:cs="Calibri"/>
                <w:i/>
                <w:iCs/>
                <w:sz w:val="22"/>
                <w:szCs w:val="22"/>
                <w:lang w:val="hy-AM"/>
              </w:rPr>
              <w:t>գործնական կարիքները</w:t>
            </w:r>
            <w:r w:rsidRPr="00405A58">
              <w:rPr>
                <w:rFonts w:ascii="Sylfaen" w:hAnsi="Sylfaen" w:cs="Calibri"/>
                <w:sz w:val="22"/>
                <w:szCs w:val="22"/>
                <w:lang w:val="hy-AM"/>
              </w:rPr>
              <w:t xml:space="preserve"> ծագում են կանանց և տղամարդկանց իրական պայմաններից, որտեղ նրանք հայտնվում են հասարակության մեջ իրենց վերագրվող գենդերային դերերի պատճառով։ Կանանց հաճախ վերագրում են որպես մայրեր, տնային տնտեսուհիներ և հիմնական կարիքների </w:t>
            </w:r>
            <w:r w:rsidR="003D59C4" w:rsidRPr="00405A58">
              <w:rPr>
                <w:rFonts w:ascii="Sylfaen" w:hAnsi="Sylfaen" w:cs="Calibri"/>
                <w:sz w:val="22"/>
                <w:szCs w:val="22"/>
                <w:lang w:val="hy-AM"/>
              </w:rPr>
              <w:t>հոգ տանողներ</w:t>
            </w:r>
            <w:r w:rsidRPr="00405A58">
              <w:rPr>
                <w:rFonts w:ascii="Sylfaen" w:hAnsi="Sylfaen" w:cs="Calibri"/>
                <w:sz w:val="22"/>
                <w:szCs w:val="22"/>
                <w:lang w:val="hy-AM"/>
              </w:rPr>
              <w:t xml:space="preserve">, և նրանց վերաբերում է ապրելու և աշխատանքային անբավարար պայմանները, ինչպիսիք են սնունդը, ջուրը, կացարանը, եկամուտը, առողջությունը, խնամքը և զբաղվածությունը։ Ստորին սոցիալ-տնտեսական շերտերում կանանց և տղամարդկանց համար այդ կարիքները հաճախ կապված են գոյատևման ռազմավարության հետ: Դրանց միայնակ հասցեագրումն ավելի է ամրապնդում այն գործոնները, որոնց պատճառով կանայք անբարենպաստ դիրքում են իրենց հասարակություններում։   Այն չի խթանում գենդերային հավասարությունը։  </w:t>
            </w:r>
          </w:p>
          <w:p w14:paraId="1B3CCBE7" w14:textId="07221989" w:rsidR="008D1D76" w:rsidRPr="00405A58" w:rsidRDefault="00CC75BD" w:rsidP="00CC75BD">
            <w:pPr>
              <w:pStyle w:val="FootnoteText"/>
              <w:jc w:val="both"/>
              <w:rPr>
                <w:rFonts w:ascii="Sylfaen" w:hAnsi="Sylfaen" w:cs="Calibri"/>
                <w:sz w:val="22"/>
                <w:szCs w:val="22"/>
                <w:lang w:val="hy-AM"/>
              </w:rPr>
            </w:pPr>
            <w:r w:rsidRPr="00405A58">
              <w:rPr>
                <w:rFonts w:ascii="Sylfaen" w:hAnsi="Sylfaen" w:cs="Calibri"/>
                <w:i/>
                <w:iCs/>
                <w:sz w:val="22"/>
                <w:szCs w:val="22"/>
                <w:lang w:val="hy-AM"/>
              </w:rPr>
              <w:t>Ռազմավարական կարիքները</w:t>
            </w:r>
            <w:r w:rsidRPr="00405A58">
              <w:rPr>
                <w:rFonts w:ascii="Sylfaen" w:hAnsi="Sylfaen" w:cs="Calibri"/>
                <w:sz w:val="22"/>
                <w:szCs w:val="22"/>
                <w:lang w:val="hy-AM"/>
              </w:rPr>
              <w:t xml:space="preserve"> հասարակությունում տղամարդկանց համեմատ կանանց ենթակա դիրքի բարելավման անհրաժեշտ պահանջներն </w:t>
            </w:r>
            <w:r w:rsidRPr="00405A58">
              <w:rPr>
                <w:rFonts w:ascii="Sylfaen" w:hAnsi="Sylfaen" w:cs="Calibri"/>
                <w:sz w:val="22"/>
                <w:szCs w:val="22"/>
                <w:lang w:val="hy-AM"/>
              </w:rPr>
              <w:lastRenderedPageBreak/>
              <w:t>են, և վերաբերում են կանանց հզորացմանը։ Դրանք տարբերվում են ըստ սոցիալական, տնտեսական և քաղաքական ենթատեքստի։ Սովորաբար դրանք վերաբերում են հավասարության խնդիրներին, ինչպիսիք են՝ կանանց համար աշխատանքային հնարավորությունների և ուսուցման հավասար մատչելիության ապահովում, միևնույն աշխատանքի դիմաց հավասար վարձատրություն, հողային և այլ կապիտալ ակտիվների սեփականության իրավունք, սեռական  ոտնձգությունների և ընտանեկան բռնության կանխում և ծննդաբերության ընտրության ազատություն։ Դրանց հասցեագրումը բերում է հասարակության ավանդական սովորույթների դանդաղ փոխակերպման։</w:t>
            </w:r>
            <w:r w:rsidR="00CE3B8C" w:rsidRPr="00405A58">
              <w:rPr>
                <w:rFonts w:ascii="Sylfaen" w:hAnsi="Sylfaen" w:cs="Calibri"/>
                <w:sz w:val="22"/>
                <w:szCs w:val="22"/>
                <w:lang w:val="hy-AM"/>
              </w:rPr>
              <w:t xml:space="preserve"> </w:t>
            </w:r>
            <w:r w:rsidR="008D1D76" w:rsidRPr="00405A58">
              <w:rPr>
                <w:rFonts w:ascii="Sylfaen" w:hAnsi="Sylfaen" w:cs="Calibri"/>
                <w:sz w:val="22"/>
                <w:szCs w:val="22"/>
                <w:lang w:val="hy-AM"/>
              </w:rPr>
              <w:t>(</w:t>
            </w:r>
            <w:r w:rsidR="00CE3B8C" w:rsidRPr="00405A58">
              <w:rPr>
                <w:rFonts w:ascii="Sylfaen" w:hAnsi="Sylfaen" w:cs="Calibri"/>
                <w:sz w:val="22"/>
                <w:szCs w:val="22"/>
                <w:lang w:val="hy-AM"/>
              </w:rPr>
              <w:t>ԱՄԿ</w:t>
            </w:r>
            <w:r w:rsidR="008D1D76" w:rsidRPr="00405A58">
              <w:rPr>
                <w:rFonts w:ascii="Sylfaen" w:hAnsi="Sylfaen" w:cs="Calibri"/>
                <w:sz w:val="22"/>
                <w:szCs w:val="22"/>
                <w:lang w:val="hy-AM"/>
              </w:rPr>
              <w:t xml:space="preserve">, 2000b) </w:t>
            </w:r>
          </w:p>
        </w:tc>
      </w:tr>
      <w:tr w:rsidR="008D1D76" w:rsidRPr="00405A58" w14:paraId="7AC91125" w14:textId="77777777" w:rsidTr="00CC75BD">
        <w:tc>
          <w:tcPr>
            <w:tcW w:w="4517" w:type="dxa"/>
          </w:tcPr>
          <w:p w14:paraId="3C73B2C7" w14:textId="43EF7060" w:rsidR="008D1D76" w:rsidRPr="00405A58" w:rsidRDefault="000B28CE"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lastRenderedPageBreak/>
              <w:t>Գենդերային տեսանկյունից չեզոք</w:t>
            </w:r>
          </w:p>
        </w:tc>
        <w:tc>
          <w:tcPr>
            <w:tcW w:w="4545" w:type="dxa"/>
            <w:gridSpan w:val="2"/>
          </w:tcPr>
          <w:p w14:paraId="3D9E3E4E" w14:textId="2C922FE0" w:rsidR="008D1D76" w:rsidRPr="00405A58" w:rsidRDefault="000B28CE"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 xml:space="preserve">Ոչ մի տարբերակվող դրական կամ բացասական ազդեցության դրսևորում գենդերային հարաբերություններում կամ կանանց և տղամարդկանց միջև գենդերային հավասարության առումով։ </w:t>
            </w:r>
            <w:r w:rsidR="008D1D76" w:rsidRPr="00405A58">
              <w:rPr>
                <w:rFonts w:ascii="Sylfaen" w:hAnsi="Sylfaen" w:cs="Calibri"/>
                <w:sz w:val="22"/>
                <w:szCs w:val="22"/>
                <w:lang w:val="hy-AM"/>
              </w:rPr>
              <w:t>(</w:t>
            </w:r>
            <w:r w:rsidRPr="00405A58">
              <w:rPr>
                <w:rFonts w:ascii="Sylfaen" w:hAnsi="Sylfaen" w:cs="Calibri"/>
                <w:sz w:val="22"/>
                <w:szCs w:val="22"/>
                <w:lang w:val="hy-AM"/>
              </w:rPr>
              <w:t>Եվրոպական հանձնաժողով</w:t>
            </w:r>
            <w:r w:rsidR="008D1D76" w:rsidRPr="00405A58">
              <w:rPr>
                <w:rFonts w:ascii="Sylfaen" w:hAnsi="Sylfaen" w:cs="Calibri"/>
                <w:sz w:val="22"/>
                <w:szCs w:val="22"/>
                <w:lang w:val="hy-AM"/>
              </w:rPr>
              <w:t>, 1998</w:t>
            </w:r>
            <w:r w:rsidRPr="00405A58">
              <w:rPr>
                <w:rFonts w:ascii="Sylfaen" w:hAnsi="Sylfaen" w:cs="Calibri"/>
                <w:sz w:val="22"/>
                <w:szCs w:val="22"/>
                <w:lang w:val="hy-AM"/>
              </w:rPr>
              <w:t>թ</w:t>
            </w:r>
            <w:r w:rsidRPr="00405A58">
              <w:rPr>
                <w:sz w:val="22"/>
                <w:szCs w:val="22"/>
                <w:lang w:val="hy-AM"/>
              </w:rPr>
              <w:t>․</w:t>
            </w:r>
            <w:r w:rsidR="008D1D76" w:rsidRPr="00405A58">
              <w:rPr>
                <w:rFonts w:ascii="Sylfaen" w:hAnsi="Sylfaen" w:cs="Calibri"/>
                <w:sz w:val="22"/>
                <w:szCs w:val="22"/>
                <w:lang w:val="hy-AM"/>
              </w:rPr>
              <w:t xml:space="preserve">) </w:t>
            </w:r>
          </w:p>
        </w:tc>
      </w:tr>
      <w:tr w:rsidR="008D1D76" w:rsidRPr="00405A58" w14:paraId="6CB7A6FC" w14:textId="77777777" w:rsidTr="00CC75BD">
        <w:tc>
          <w:tcPr>
            <w:tcW w:w="4517" w:type="dxa"/>
          </w:tcPr>
          <w:p w14:paraId="0EA3BE57" w14:textId="59ED8198" w:rsidR="008D1D76" w:rsidRPr="00405A58" w:rsidRDefault="000B28CE"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Գենդերային պլանավորում</w:t>
            </w:r>
          </w:p>
        </w:tc>
        <w:tc>
          <w:tcPr>
            <w:tcW w:w="4545" w:type="dxa"/>
            <w:gridSpan w:val="2"/>
          </w:tcPr>
          <w:p w14:paraId="3AC9D9DC" w14:textId="4AA87D81" w:rsidR="008D1D76" w:rsidRPr="00405A58" w:rsidRDefault="000B28CE"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 xml:space="preserve">Պլանավորման ակտիվ մոտեցում, որը հաշվի է առնում գենդերը՝ որպես հիմնական փոփոխական կամ չափանիշ, և որը նպատակ ունի ինտեգրել գենդերային հստակ մոտեցումը քաղաքականությունների կամ միջոցառումների մեջ: </w:t>
            </w:r>
            <w:r w:rsidR="00D46846" w:rsidRPr="00405A58">
              <w:rPr>
                <w:rFonts w:ascii="Sylfaen" w:hAnsi="Sylfaen" w:cs="Calibri"/>
                <w:sz w:val="22"/>
                <w:szCs w:val="22"/>
                <w:lang w:val="hy-AM"/>
              </w:rPr>
              <w:t>(Եվրոպական հանձնաժողով,</w:t>
            </w:r>
            <w:r w:rsidR="008D1D76" w:rsidRPr="00405A58">
              <w:rPr>
                <w:rFonts w:ascii="Sylfaen" w:hAnsi="Sylfaen" w:cs="Calibri"/>
                <w:sz w:val="22"/>
                <w:szCs w:val="22"/>
                <w:lang w:val="hy-AM"/>
              </w:rPr>
              <w:t xml:space="preserve"> 2001</w:t>
            </w:r>
            <w:r w:rsidR="00D46846" w:rsidRPr="00405A58">
              <w:rPr>
                <w:rFonts w:ascii="Sylfaen" w:hAnsi="Sylfaen" w:cs="Calibri"/>
                <w:sz w:val="22"/>
                <w:szCs w:val="22"/>
                <w:lang w:val="hy-AM"/>
              </w:rPr>
              <w:t>թ</w:t>
            </w:r>
            <w:r w:rsidR="00D46846" w:rsidRPr="00405A58">
              <w:rPr>
                <w:sz w:val="22"/>
                <w:szCs w:val="22"/>
                <w:lang w:val="hy-AM"/>
              </w:rPr>
              <w:t>․</w:t>
            </w:r>
            <w:r w:rsidR="008D1D76" w:rsidRPr="00405A58">
              <w:rPr>
                <w:rFonts w:ascii="Sylfaen" w:hAnsi="Sylfaen" w:cs="Calibri"/>
                <w:sz w:val="22"/>
                <w:szCs w:val="22"/>
                <w:lang w:val="hy-AM"/>
              </w:rPr>
              <w:t xml:space="preserve">) </w:t>
            </w:r>
          </w:p>
        </w:tc>
      </w:tr>
      <w:tr w:rsidR="008D1D76" w:rsidRPr="00405A58" w14:paraId="10ACA5E4" w14:textId="77777777" w:rsidTr="00CC75BD">
        <w:tc>
          <w:tcPr>
            <w:tcW w:w="4517" w:type="dxa"/>
          </w:tcPr>
          <w:p w14:paraId="5C8DF81F" w14:textId="790A520C" w:rsidR="008D1D76" w:rsidRPr="00405A58" w:rsidRDefault="000B28CE"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 xml:space="preserve">Գենդերային հարաբերություններ </w:t>
            </w:r>
          </w:p>
        </w:tc>
        <w:tc>
          <w:tcPr>
            <w:tcW w:w="4545" w:type="dxa"/>
            <w:gridSpan w:val="2"/>
          </w:tcPr>
          <w:p w14:paraId="4D74B0BA" w14:textId="29434B75" w:rsidR="008D1D76" w:rsidRPr="00405A58" w:rsidRDefault="000B28CE"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 xml:space="preserve">Կանանց և տղամարդկանց միջև եղած հարաբերություններն ու իշխանության անհավասար բաշխումը, որոնք բնութագրում են գենդերային որևէ կոնկրետ համակարգ։ </w:t>
            </w:r>
            <w:r w:rsidR="008D1D76" w:rsidRPr="00405A58">
              <w:rPr>
                <w:rFonts w:ascii="Sylfaen" w:hAnsi="Sylfaen" w:cs="Calibri"/>
                <w:sz w:val="22"/>
                <w:szCs w:val="22"/>
                <w:lang w:val="hy-AM"/>
              </w:rPr>
              <w:t>(</w:t>
            </w:r>
            <w:r w:rsidR="00D46846" w:rsidRPr="00405A58">
              <w:rPr>
                <w:rFonts w:ascii="Sylfaen" w:hAnsi="Sylfaen" w:cs="Calibri"/>
                <w:sz w:val="22"/>
                <w:szCs w:val="22"/>
                <w:lang w:val="hy-AM"/>
              </w:rPr>
              <w:t>Եվրոպական հանձնաժողով, 1998թ</w:t>
            </w:r>
            <w:r w:rsidR="00D46846" w:rsidRPr="00405A58">
              <w:rPr>
                <w:sz w:val="22"/>
                <w:szCs w:val="22"/>
                <w:lang w:val="hy-AM"/>
              </w:rPr>
              <w:t>․</w:t>
            </w:r>
            <w:r w:rsidR="00D46846" w:rsidRPr="00405A58">
              <w:rPr>
                <w:rFonts w:ascii="Sylfaen" w:hAnsi="Sylfaen" w:cs="Calibri"/>
                <w:sz w:val="22"/>
                <w:szCs w:val="22"/>
                <w:lang w:val="hy-AM"/>
              </w:rPr>
              <w:t xml:space="preserve">) </w:t>
            </w:r>
            <w:r w:rsidR="008D1D76" w:rsidRPr="00405A58">
              <w:rPr>
                <w:rFonts w:ascii="Sylfaen" w:hAnsi="Sylfaen" w:cs="Calibri"/>
                <w:sz w:val="22"/>
                <w:szCs w:val="22"/>
                <w:lang w:val="hy-AM"/>
              </w:rPr>
              <w:t xml:space="preserve"> </w:t>
            </w:r>
          </w:p>
        </w:tc>
      </w:tr>
      <w:tr w:rsidR="008D1D76" w:rsidRPr="00405A58" w14:paraId="006ED920" w14:textId="77777777" w:rsidTr="00CC75BD">
        <w:tc>
          <w:tcPr>
            <w:tcW w:w="4517" w:type="dxa"/>
          </w:tcPr>
          <w:p w14:paraId="4A64D8E5" w14:textId="35130240" w:rsidR="008D1D76" w:rsidRPr="00405A58" w:rsidRDefault="00A668A9"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Գենդերային զգայուն</w:t>
            </w:r>
          </w:p>
        </w:tc>
        <w:tc>
          <w:tcPr>
            <w:tcW w:w="4545" w:type="dxa"/>
            <w:gridSpan w:val="2"/>
          </w:tcPr>
          <w:p w14:paraId="19E1A475" w14:textId="2F540D53" w:rsidR="008D1D76" w:rsidRPr="00405A58" w:rsidRDefault="00A668A9"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 xml:space="preserve">Հասցեագրում և հաշվի է առնում գենդերային մոտեցումը։ </w:t>
            </w:r>
            <w:r w:rsidR="00D46846" w:rsidRPr="00405A58">
              <w:rPr>
                <w:rFonts w:ascii="Sylfaen" w:hAnsi="Sylfaen" w:cs="Calibri"/>
                <w:sz w:val="22"/>
                <w:szCs w:val="22"/>
                <w:lang w:val="hy-AM"/>
              </w:rPr>
              <w:t>(Եվրոպական հանձնաժողով, 1998թ</w:t>
            </w:r>
            <w:r w:rsidR="00D46846" w:rsidRPr="00405A58">
              <w:rPr>
                <w:sz w:val="22"/>
                <w:szCs w:val="22"/>
                <w:lang w:val="hy-AM"/>
              </w:rPr>
              <w:t>․</w:t>
            </w:r>
            <w:r w:rsidR="00D46846" w:rsidRPr="00405A58">
              <w:rPr>
                <w:rFonts w:ascii="Sylfaen" w:hAnsi="Sylfaen" w:cs="Calibri"/>
                <w:sz w:val="22"/>
                <w:szCs w:val="22"/>
                <w:lang w:val="hy-AM"/>
              </w:rPr>
              <w:t>)</w:t>
            </w:r>
          </w:p>
        </w:tc>
      </w:tr>
      <w:tr w:rsidR="008D1D76" w:rsidRPr="00405A58" w14:paraId="3FB886D9" w14:textId="77777777" w:rsidTr="000B28CE">
        <w:tc>
          <w:tcPr>
            <w:tcW w:w="4525" w:type="dxa"/>
            <w:gridSpan w:val="2"/>
          </w:tcPr>
          <w:p w14:paraId="1D359E9D" w14:textId="23C3E294" w:rsidR="008D1D76" w:rsidRPr="00405A58" w:rsidRDefault="00A668A9"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 xml:space="preserve">Մարդկային զարգացում </w:t>
            </w:r>
          </w:p>
        </w:tc>
        <w:tc>
          <w:tcPr>
            <w:tcW w:w="4537" w:type="dxa"/>
          </w:tcPr>
          <w:p w14:paraId="2D12A7B5" w14:textId="6B78E8AD" w:rsidR="008D1D76" w:rsidRPr="00405A58" w:rsidRDefault="00835EEB"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Մարդկային զարգացումը մարդկանց մասին է, նրանց ընտրությունը ընդլայնելու</w:t>
            </w:r>
            <w:r w:rsidR="0049640A" w:rsidRPr="00405A58">
              <w:rPr>
                <w:rFonts w:ascii="Sylfaen" w:hAnsi="Sylfaen" w:cs="Calibri"/>
                <w:sz w:val="22"/>
                <w:szCs w:val="22"/>
                <w:lang w:val="hy-AM"/>
              </w:rPr>
              <w:t xml:space="preserve"> մասին է՝ ուղղված</w:t>
            </w:r>
            <w:r w:rsidRPr="00405A58">
              <w:rPr>
                <w:rFonts w:ascii="Sylfaen" w:hAnsi="Sylfaen" w:cs="Calibri"/>
                <w:sz w:val="22"/>
                <w:szCs w:val="22"/>
                <w:lang w:val="hy-AM"/>
              </w:rPr>
              <w:t xml:space="preserve"> </w:t>
            </w:r>
            <w:r w:rsidR="0049640A" w:rsidRPr="00405A58">
              <w:rPr>
                <w:rFonts w:ascii="Sylfaen" w:hAnsi="Sylfaen" w:cs="Calibri"/>
                <w:sz w:val="22"/>
                <w:szCs w:val="22"/>
                <w:lang w:val="hy-AM"/>
              </w:rPr>
              <w:t>իրե</w:t>
            </w:r>
            <w:r w:rsidRPr="00405A58">
              <w:rPr>
                <w:rFonts w:ascii="Sylfaen" w:hAnsi="Sylfaen" w:cs="Calibri"/>
                <w:sz w:val="22"/>
                <w:szCs w:val="22"/>
                <w:lang w:val="hy-AM"/>
              </w:rPr>
              <w:t>նց</w:t>
            </w:r>
            <w:r w:rsidR="0049640A" w:rsidRPr="00405A58">
              <w:rPr>
                <w:rFonts w:ascii="Sylfaen" w:hAnsi="Sylfaen" w:cs="Calibri"/>
                <w:sz w:val="22"/>
                <w:szCs w:val="22"/>
                <w:lang w:val="hy-AM"/>
              </w:rPr>
              <w:t xml:space="preserve"> արժևորած</w:t>
            </w:r>
            <w:r w:rsidRPr="00405A58">
              <w:rPr>
                <w:rFonts w:ascii="Sylfaen" w:hAnsi="Sylfaen" w:cs="Calibri"/>
                <w:sz w:val="22"/>
                <w:szCs w:val="22"/>
                <w:lang w:val="hy-AM"/>
              </w:rPr>
              <w:t xml:space="preserve"> կյանք</w:t>
            </w:r>
            <w:r w:rsidR="0049640A" w:rsidRPr="00405A58">
              <w:rPr>
                <w:rFonts w:ascii="Sylfaen" w:hAnsi="Sylfaen" w:cs="Calibri"/>
                <w:sz w:val="22"/>
                <w:szCs w:val="22"/>
                <w:lang w:val="hy-AM"/>
              </w:rPr>
              <w:t>ն</w:t>
            </w:r>
            <w:r w:rsidRPr="00405A58">
              <w:rPr>
                <w:rFonts w:ascii="Sylfaen" w:hAnsi="Sylfaen" w:cs="Calibri"/>
                <w:sz w:val="22"/>
                <w:szCs w:val="22"/>
                <w:lang w:val="hy-AM"/>
              </w:rPr>
              <w:t xml:space="preserve"> </w:t>
            </w:r>
            <w:r w:rsidR="0049640A" w:rsidRPr="00405A58">
              <w:rPr>
                <w:rFonts w:ascii="Sylfaen" w:hAnsi="Sylfaen" w:cs="Calibri"/>
                <w:sz w:val="22"/>
                <w:szCs w:val="22"/>
                <w:lang w:val="hy-AM"/>
              </w:rPr>
              <w:t>ապրելուն</w:t>
            </w:r>
            <w:r w:rsidRPr="00405A58">
              <w:rPr>
                <w:rFonts w:ascii="Sylfaen" w:hAnsi="Sylfaen" w:cs="Calibri"/>
                <w:sz w:val="22"/>
                <w:szCs w:val="22"/>
                <w:lang w:val="hy-AM"/>
              </w:rPr>
              <w:t xml:space="preserve">: Տնտեսական աճը, միջազգային առևտրի ավելացումը և </w:t>
            </w:r>
            <w:r w:rsidRPr="00405A58">
              <w:rPr>
                <w:rFonts w:ascii="Sylfaen" w:hAnsi="Sylfaen" w:cs="Calibri"/>
                <w:sz w:val="22"/>
                <w:szCs w:val="22"/>
                <w:lang w:val="hy-AM"/>
              </w:rPr>
              <w:lastRenderedPageBreak/>
              <w:t>ներդրումները, տեխնոլոգիական առաջընթացը</w:t>
            </w:r>
            <w:r w:rsidR="00A668A9" w:rsidRPr="00405A58">
              <w:rPr>
                <w:rFonts w:ascii="Sylfaen" w:hAnsi="Sylfaen" w:cs="Calibri"/>
                <w:sz w:val="22"/>
                <w:szCs w:val="22"/>
                <w:lang w:val="hy-AM"/>
              </w:rPr>
              <w:t>՝</w:t>
            </w:r>
            <w:r w:rsidRPr="00405A58">
              <w:rPr>
                <w:rFonts w:ascii="Sylfaen" w:hAnsi="Sylfaen" w:cs="Calibri"/>
                <w:sz w:val="22"/>
                <w:szCs w:val="22"/>
                <w:lang w:val="hy-AM"/>
              </w:rPr>
              <w:t xml:space="preserve"> </w:t>
            </w:r>
            <w:r w:rsidR="00A668A9" w:rsidRPr="00405A58">
              <w:rPr>
                <w:rFonts w:ascii="Sylfaen" w:hAnsi="Sylfaen" w:cs="Calibri"/>
                <w:sz w:val="22"/>
                <w:szCs w:val="22"/>
                <w:lang w:val="hy-AM"/>
              </w:rPr>
              <w:t>բ</w:t>
            </w:r>
            <w:r w:rsidRPr="00405A58">
              <w:rPr>
                <w:rFonts w:ascii="Sylfaen" w:hAnsi="Sylfaen" w:cs="Calibri"/>
                <w:sz w:val="22"/>
                <w:szCs w:val="22"/>
                <w:lang w:val="hy-AM"/>
              </w:rPr>
              <w:t xml:space="preserve">ոլորը շատ կարևոր են: Բայց դրանք միջոցներ են, ոչ թե </w:t>
            </w:r>
            <w:r w:rsidR="00A668A9" w:rsidRPr="00405A58">
              <w:rPr>
                <w:rFonts w:ascii="Sylfaen" w:hAnsi="Sylfaen" w:cs="Calibri"/>
                <w:sz w:val="22"/>
                <w:szCs w:val="22"/>
                <w:lang w:val="hy-AM"/>
              </w:rPr>
              <w:t>նպատակ</w:t>
            </w:r>
            <w:r w:rsidRPr="00405A58">
              <w:rPr>
                <w:rFonts w:ascii="Sylfaen" w:hAnsi="Sylfaen" w:cs="Calibri"/>
                <w:sz w:val="22"/>
                <w:szCs w:val="22"/>
                <w:lang w:val="hy-AM"/>
              </w:rPr>
              <w:t>: Արդյո՞ք դրանք 21-րդ դարում նպաստում են մարդկային զարգացմանը</w:t>
            </w:r>
            <w:r w:rsidR="00A668A9" w:rsidRPr="00405A58">
              <w:rPr>
                <w:sz w:val="22"/>
                <w:szCs w:val="22"/>
                <w:lang w:val="hy-AM"/>
              </w:rPr>
              <w:t>․</w:t>
            </w:r>
            <w:r w:rsidRPr="00405A58">
              <w:rPr>
                <w:rFonts w:ascii="Sylfaen" w:hAnsi="Sylfaen" w:cs="Calibri"/>
                <w:sz w:val="22"/>
                <w:szCs w:val="22"/>
                <w:lang w:val="hy-AM"/>
              </w:rPr>
              <w:t xml:space="preserve"> դա կախված կլինի նրանից, թե արդյոք </w:t>
            </w:r>
            <w:r w:rsidR="00A668A9" w:rsidRPr="00405A58">
              <w:rPr>
                <w:rFonts w:ascii="Sylfaen" w:hAnsi="Sylfaen" w:cs="Calibri"/>
                <w:sz w:val="22"/>
                <w:szCs w:val="22"/>
                <w:lang w:val="hy-AM"/>
              </w:rPr>
              <w:t>դ</w:t>
            </w:r>
            <w:r w:rsidRPr="00405A58">
              <w:rPr>
                <w:rFonts w:ascii="Sylfaen" w:hAnsi="Sylfaen" w:cs="Calibri"/>
                <w:sz w:val="22"/>
                <w:szCs w:val="22"/>
                <w:lang w:val="hy-AM"/>
              </w:rPr>
              <w:t>րանք ընդլայնում են մարդկանց ընտրությունը, օգ</w:t>
            </w:r>
            <w:r w:rsidR="00A668A9" w:rsidRPr="00405A58">
              <w:rPr>
                <w:rFonts w:ascii="Sylfaen" w:hAnsi="Sylfaen" w:cs="Calibri"/>
                <w:sz w:val="22"/>
                <w:szCs w:val="22"/>
                <w:lang w:val="hy-AM"/>
              </w:rPr>
              <w:t>նում</w:t>
            </w:r>
            <w:r w:rsidRPr="00405A58">
              <w:rPr>
                <w:rFonts w:ascii="Sylfaen" w:hAnsi="Sylfaen" w:cs="Calibri"/>
                <w:sz w:val="22"/>
                <w:szCs w:val="22"/>
                <w:lang w:val="hy-AM"/>
              </w:rPr>
              <w:t xml:space="preserve"> ստեղծել միջավայր, որ</w:t>
            </w:r>
            <w:r w:rsidR="00A668A9" w:rsidRPr="00405A58">
              <w:rPr>
                <w:rFonts w:ascii="Sylfaen" w:hAnsi="Sylfaen" w:cs="Calibri"/>
                <w:sz w:val="22"/>
                <w:szCs w:val="22"/>
                <w:lang w:val="hy-AM"/>
              </w:rPr>
              <w:t>տեղ</w:t>
            </w:r>
            <w:r w:rsidRPr="00405A58">
              <w:rPr>
                <w:rFonts w:ascii="Sylfaen" w:hAnsi="Sylfaen" w:cs="Calibri"/>
                <w:sz w:val="22"/>
                <w:szCs w:val="22"/>
                <w:lang w:val="hy-AM"/>
              </w:rPr>
              <w:t xml:space="preserve"> մարդիկ </w:t>
            </w:r>
            <w:r w:rsidR="00A668A9" w:rsidRPr="00405A58">
              <w:rPr>
                <w:rFonts w:ascii="Sylfaen" w:hAnsi="Sylfaen" w:cs="Calibri"/>
                <w:sz w:val="22"/>
                <w:szCs w:val="22"/>
                <w:lang w:val="hy-AM"/>
              </w:rPr>
              <w:t>կ</w:t>
            </w:r>
            <w:r w:rsidRPr="00405A58">
              <w:rPr>
                <w:rFonts w:ascii="Sylfaen" w:hAnsi="Sylfaen" w:cs="Calibri"/>
                <w:sz w:val="22"/>
                <w:szCs w:val="22"/>
                <w:lang w:val="hy-AM"/>
              </w:rPr>
              <w:t>զարգա</w:t>
            </w:r>
            <w:r w:rsidR="00A668A9" w:rsidRPr="00405A58">
              <w:rPr>
                <w:rFonts w:ascii="Sylfaen" w:hAnsi="Sylfaen" w:cs="Calibri"/>
                <w:sz w:val="22"/>
                <w:szCs w:val="22"/>
                <w:lang w:val="hy-AM"/>
              </w:rPr>
              <w:t xml:space="preserve">ցնեն </w:t>
            </w:r>
            <w:r w:rsidRPr="00405A58">
              <w:rPr>
                <w:rFonts w:ascii="Sylfaen" w:hAnsi="Sylfaen" w:cs="Calibri"/>
                <w:sz w:val="22"/>
                <w:szCs w:val="22"/>
                <w:lang w:val="hy-AM"/>
              </w:rPr>
              <w:t xml:space="preserve">իրենց ողջ ներուժը և </w:t>
            </w:r>
            <w:r w:rsidR="00A668A9" w:rsidRPr="00405A58">
              <w:rPr>
                <w:rFonts w:ascii="Sylfaen" w:hAnsi="Sylfaen" w:cs="Calibri"/>
                <w:sz w:val="22"/>
                <w:szCs w:val="22"/>
                <w:lang w:val="hy-AM"/>
              </w:rPr>
              <w:t xml:space="preserve">կունենան </w:t>
            </w:r>
            <w:r w:rsidRPr="00405A58">
              <w:rPr>
                <w:rFonts w:ascii="Sylfaen" w:hAnsi="Sylfaen" w:cs="Calibri"/>
                <w:sz w:val="22"/>
                <w:szCs w:val="22"/>
                <w:lang w:val="hy-AM"/>
              </w:rPr>
              <w:t xml:space="preserve"> արդյունավետ</w:t>
            </w:r>
            <w:r w:rsidR="00A668A9" w:rsidRPr="00405A58">
              <w:rPr>
                <w:rFonts w:ascii="Sylfaen" w:hAnsi="Sylfaen" w:cs="Calibri"/>
                <w:sz w:val="22"/>
                <w:szCs w:val="22"/>
                <w:lang w:val="hy-AM"/>
              </w:rPr>
              <w:t xml:space="preserve"> և</w:t>
            </w:r>
            <w:r w:rsidRPr="00405A58">
              <w:rPr>
                <w:rFonts w:ascii="Sylfaen" w:hAnsi="Sylfaen" w:cs="Calibri"/>
                <w:sz w:val="22"/>
                <w:szCs w:val="22"/>
                <w:lang w:val="hy-AM"/>
              </w:rPr>
              <w:t xml:space="preserve"> ստեղծագործ կյանք:</w:t>
            </w:r>
            <w:r w:rsidR="00A668A9" w:rsidRPr="00405A58">
              <w:rPr>
                <w:rFonts w:ascii="Sylfaen" w:hAnsi="Sylfaen" w:cs="Calibri"/>
                <w:sz w:val="22"/>
                <w:szCs w:val="22"/>
                <w:lang w:val="hy-AM"/>
              </w:rPr>
              <w:t xml:space="preserve"> </w:t>
            </w:r>
            <w:r w:rsidR="008D1D76" w:rsidRPr="00405A58">
              <w:rPr>
                <w:rFonts w:ascii="Sylfaen" w:hAnsi="Sylfaen" w:cs="Calibri"/>
                <w:sz w:val="22"/>
                <w:szCs w:val="22"/>
                <w:lang w:val="hy-AM"/>
              </w:rPr>
              <w:t xml:space="preserve"> (</w:t>
            </w:r>
            <w:r w:rsidR="00A668A9" w:rsidRPr="00405A58">
              <w:rPr>
                <w:rFonts w:ascii="Sylfaen" w:hAnsi="Sylfaen" w:cs="Calibri"/>
                <w:sz w:val="22"/>
                <w:szCs w:val="22"/>
                <w:lang w:val="hy-AM"/>
              </w:rPr>
              <w:t>ՄԱԶԾ</w:t>
            </w:r>
            <w:r w:rsidR="008D1D76" w:rsidRPr="00405A58">
              <w:rPr>
                <w:rFonts w:ascii="Sylfaen" w:hAnsi="Sylfaen" w:cs="Calibri"/>
                <w:sz w:val="22"/>
                <w:szCs w:val="22"/>
                <w:lang w:val="hy-AM"/>
              </w:rPr>
              <w:t>, 2002</w:t>
            </w:r>
            <w:r w:rsidR="00A668A9" w:rsidRPr="00405A58">
              <w:rPr>
                <w:rFonts w:ascii="Sylfaen" w:hAnsi="Sylfaen" w:cs="Calibri"/>
                <w:sz w:val="22"/>
                <w:szCs w:val="22"/>
                <w:lang w:val="hy-AM"/>
              </w:rPr>
              <w:t>թ</w:t>
            </w:r>
            <w:r w:rsidR="00A668A9" w:rsidRPr="00405A58">
              <w:rPr>
                <w:sz w:val="22"/>
                <w:szCs w:val="22"/>
                <w:lang w:val="hy-AM"/>
              </w:rPr>
              <w:t>․</w:t>
            </w:r>
            <w:r w:rsidR="008D1D76" w:rsidRPr="00405A58">
              <w:rPr>
                <w:rFonts w:ascii="Sylfaen" w:hAnsi="Sylfaen" w:cs="Calibri"/>
                <w:sz w:val="22"/>
                <w:szCs w:val="22"/>
                <w:lang w:val="hy-AM"/>
              </w:rPr>
              <w:t xml:space="preserve">) </w:t>
            </w:r>
          </w:p>
        </w:tc>
      </w:tr>
      <w:tr w:rsidR="008D1D76" w:rsidRPr="00405A58" w14:paraId="014ED213" w14:textId="77777777" w:rsidTr="000B28CE">
        <w:tc>
          <w:tcPr>
            <w:tcW w:w="4525" w:type="dxa"/>
            <w:gridSpan w:val="2"/>
          </w:tcPr>
          <w:p w14:paraId="251A003C" w14:textId="5E9F0591" w:rsidR="008D1D76" w:rsidRPr="00405A58" w:rsidRDefault="00A668A9"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lastRenderedPageBreak/>
              <w:t>Կանանց մարդու իրավունքներ</w:t>
            </w:r>
          </w:p>
        </w:tc>
        <w:tc>
          <w:tcPr>
            <w:tcW w:w="4537" w:type="dxa"/>
          </w:tcPr>
          <w:p w14:paraId="7187C99F" w14:textId="62227FD1" w:rsidR="008D1D76" w:rsidRPr="00405A58" w:rsidRDefault="00A668A9"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 xml:space="preserve">Կանանց և աղջիկ երեխայի իրավունքները մարդու իրավունքների համընդհանուր իրավունքների անքակտելի և անբաժանելի մասն են: </w:t>
            </w:r>
            <w:r w:rsidR="00D46846" w:rsidRPr="00405A58">
              <w:rPr>
                <w:rFonts w:ascii="Sylfaen" w:hAnsi="Sylfaen" w:cs="Calibri"/>
                <w:sz w:val="22"/>
                <w:szCs w:val="22"/>
                <w:lang w:val="hy-AM"/>
              </w:rPr>
              <w:t>(Եվրոպական հանձնաժողով, 1998թ</w:t>
            </w:r>
            <w:r w:rsidR="00D46846" w:rsidRPr="00405A58">
              <w:rPr>
                <w:sz w:val="22"/>
                <w:szCs w:val="22"/>
                <w:lang w:val="hy-AM"/>
              </w:rPr>
              <w:t>․</w:t>
            </w:r>
            <w:r w:rsidR="00D46846" w:rsidRPr="00405A58">
              <w:rPr>
                <w:rFonts w:ascii="Sylfaen" w:hAnsi="Sylfaen" w:cs="Calibri"/>
                <w:sz w:val="22"/>
                <w:szCs w:val="22"/>
                <w:lang w:val="hy-AM"/>
              </w:rPr>
              <w:t xml:space="preserve">) </w:t>
            </w:r>
            <w:r w:rsidR="008D1D76" w:rsidRPr="00405A58">
              <w:rPr>
                <w:rFonts w:ascii="Sylfaen" w:hAnsi="Sylfaen" w:cs="Calibri"/>
                <w:sz w:val="22"/>
                <w:szCs w:val="22"/>
                <w:lang w:val="hy-AM"/>
              </w:rPr>
              <w:t xml:space="preserve"> </w:t>
            </w:r>
          </w:p>
        </w:tc>
      </w:tr>
      <w:tr w:rsidR="008D1D76" w:rsidRPr="00405A58" w14:paraId="1CA71321" w14:textId="77777777" w:rsidTr="000B28CE">
        <w:tc>
          <w:tcPr>
            <w:tcW w:w="4525" w:type="dxa"/>
            <w:gridSpan w:val="2"/>
          </w:tcPr>
          <w:p w14:paraId="47DDD960" w14:textId="345D1F3C" w:rsidR="008D1D76" w:rsidRPr="00405A58" w:rsidRDefault="00A668A9"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 xml:space="preserve">Մասնագիտական </w:t>
            </w:r>
            <w:r w:rsidR="008D1D76" w:rsidRPr="00405A58">
              <w:rPr>
                <w:rFonts w:ascii="Sylfaen" w:hAnsi="Sylfaen" w:cs="Calibri"/>
                <w:i/>
                <w:sz w:val="22"/>
                <w:szCs w:val="22"/>
                <w:lang w:val="hy-AM"/>
              </w:rPr>
              <w:t>(</w:t>
            </w:r>
            <w:r w:rsidRPr="00405A58">
              <w:rPr>
                <w:rFonts w:ascii="Sylfaen" w:hAnsi="Sylfaen" w:cs="Calibri"/>
                <w:i/>
                <w:sz w:val="22"/>
                <w:szCs w:val="22"/>
                <w:lang w:val="hy-AM"/>
              </w:rPr>
              <w:t>աշխատանքի</w:t>
            </w:r>
            <w:r w:rsidR="008D1D76" w:rsidRPr="00405A58">
              <w:rPr>
                <w:rFonts w:ascii="Sylfaen" w:hAnsi="Sylfaen" w:cs="Calibri"/>
                <w:i/>
                <w:sz w:val="22"/>
                <w:szCs w:val="22"/>
                <w:lang w:val="hy-AM"/>
              </w:rPr>
              <w:t>)</w:t>
            </w:r>
            <w:r w:rsidRPr="00405A58">
              <w:rPr>
                <w:rFonts w:ascii="Sylfaen" w:hAnsi="Sylfaen" w:cs="Calibri"/>
                <w:i/>
                <w:sz w:val="22"/>
                <w:szCs w:val="22"/>
                <w:lang w:val="hy-AM"/>
              </w:rPr>
              <w:t xml:space="preserve"> բաժանում </w:t>
            </w:r>
          </w:p>
        </w:tc>
        <w:tc>
          <w:tcPr>
            <w:tcW w:w="4537" w:type="dxa"/>
          </w:tcPr>
          <w:p w14:paraId="24E913BD" w14:textId="52F6D4C3" w:rsidR="008D1D76" w:rsidRPr="00405A58" w:rsidRDefault="00A668A9"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Կանանց և տղամարդկանց կենտրոնացումը գործունեության և զբաղվածության</w:t>
            </w:r>
            <w:r w:rsidR="00872C3D" w:rsidRPr="00405A58">
              <w:rPr>
                <w:rFonts w:ascii="Sylfaen" w:hAnsi="Sylfaen" w:cs="Calibri"/>
                <w:sz w:val="22"/>
                <w:szCs w:val="22"/>
                <w:lang w:val="hy-AM"/>
              </w:rPr>
              <w:t xml:space="preserve"> տարբեր </w:t>
            </w:r>
            <w:r w:rsidRPr="00405A58">
              <w:rPr>
                <w:rFonts w:ascii="Sylfaen" w:hAnsi="Sylfaen" w:cs="Calibri"/>
                <w:sz w:val="22"/>
                <w:szCs w:val="22"/>
                <w:lang w:val="hy-AM"/>
              </w:rPr>
              <w:t>մակարդակներում</w:t>
            </w:r>
            <w:r w:rsidR="00872C3D" w:rsidRPr="00405A58">
              <w:rPr>
                <w:rFonts w:ascii="Sylfaen" w:hAnsi="Sylfaen" w:cs="Calibri"/>
                <w:sz w:val="22"/>
                <w:szCs w:val="22"/>
                <w:lang w:val="hy-AM"/>
              </w:rPr>
              <w:t xml:space="preserve">, որտեղ </w:t>
            </w:r>
            <w:r w:rsidRPr="00405A58">
              <w:rPr>
                <w:rFonts w:ascii="Sylfaen" w:hAnsi="Sylfaen" w:cs="Calibri"/>
                <w:sz w:val="22"/>
                <w:szCs w:val="22"/>
                <w:lang w:val="hy-AM"/>
              </w:rPr>
              <w:t xml:space="preserve">կանայք սահմանափակվում են զբաղմունքների ավելի նեղ տիրույթում (հորիզոնական տարանջատում), քան տղամարդիկ, և աշխատանքի </w:t>
            </w:r>
            <w:r w:rsidR="00872C3D" w:rsidRPr="00405A58">
              <w:rPr>
                <w:rFonts w:ascii="Sylfaen" w:hAnsi="Sylfaen" w:cs="Calibri"/>
                <w:sz w:val="22"/>
                <w:szCs w:val="22"/>
                <w:lang w:val="hy-AM"/>
              </w:rPr>
              <w:t xml:space="preserve">ավելի </w:t>
            </w:r>
            <w:r w:rsidRPr="00405A58">
              <w:rPr>
                <w:rFonts w:ascii="Sylfaen" w:hAnsi="Sylfaen" w:cs="Calibri"/>
                <w:sz w:val="22"/>
                <w:szCs w:val="22"/>
                <w:lang w:val="hy-AM"/>
              </w:rPr>
              <w:t>ցածր աստիճաններ</w:t>
            </w:r>
            <w:r w:rsidR="00872C3D" w:rsidRPr="00405A58">
              <w:rPr>
                <w:rFonts w:ascii="Sylfaen" w:hAnsi="Sylfaen" w:cs="Calibri"/>
                <w:sz w:val="22"/>
                <w:szCs w:val="22"/>
                <w:lang w:val="hy-AM"/>
              </w:rPr>
              <w:t xml:space="preserve">ով </w:t>
            </w:r>
            <w:r w:rsidRPr="00405A58">
              <w:rPr>
                <w:rFonts w:ascii="Sylfaen" w:hAnsi="Sylfaen" w:cs="Calibri"/>
                <w:sz w:val="22"/>
                <w:szCs w:val="22"/>
                <w:lang w:val="hy-AM"/>
              </w:rPr>
              <w:t xml:space="preserve">(ուղղահայաց տարանջատում): </w:t>
            </w:r>
            <w:r w:rsidR="00D46846" w:rsidRPr="00405A58">
              <w:rPr>
                <w:rFonts w:ascii="Sylfaen" w:hAnsi="Sylfaen" w:cs="Calibri"/>
                <w:sz w:val="22"/>
                <w:szCs w:val="22"/>
                <w:lang w:val="hy-AM"/>
              </w:rPr>
              <w:t>(Եվրոպական հանձնաժողով, 1998թ</w:t>
            </w:r>
            <w:r w:rsidR="00D46846" w:rsidRPr="00405A58">
              <w:rPr>
                <w:sz w:val="22"/>
                <w:szCs w:val="22"/>
                <w:lang w:val="hy-AM"/>
              </w:rPr>
              <w:t>․</w:t>
            </w:r>
            <w:r w:rsidR="00D46846" w:rsidRPr="00405A58">
              <w:rPr>
                <w:rFonts w:ascii="Sylfaen" w:hAnsi="Sylfaen" w:cs="Calibri"/>
                <w:sz w:val="22"/>
                <w:szCs w:val="22"/>
                <w:lang w:val="hy-AM"/>
              </w:rPr>
              <w:t xml:space="preserve">) </w:t>
            </w:r>
            <w:r w:rsidR="008D1D76" w:rsidRPr="00405A58">
              <w:rPr>
                <w:rFonts w:ascii="Sylfaen" w:hAnsi="Sylfaen" w:cs="Calibri"/>
                <w:sz w:val="22"/>
                <w:szCs w:val="22"/>
                <w:lang w:val="hy-AM"/>
              </w:rPr>
              <w:t xml:space="preserve"> </w:t>
            </w:r>
          </w:p>
        </w:tc>
      </w:tr>
      <w:tr w:rsidR="008D1D76" w:rsidRPr="00405A58" w14:paraId="6EAF0C15" w14:textId="77777777" w:rsidTr="000B28CE">
        <w:tc>
          <w:tcPr>
            <w:tcW w:w="4525" w:type="dxa"/>
            <w:gridSpan w:val="2"/>
          </w:tcPr>
          <w:p w14:paraId="509587D1" w14:textId="4FCAF85A" w:rsidR="008D1D76" w:rsidRPr="00405A58" w:rsidRDefault="00872C3D"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 xml:space="preserve">Վերարտադրողական իրավունք </w:t>
            </w:r>
          </w:p>
        </w:tc>
        <w:tc>
          <w:tcPr>
            <w:tcW w:w="4537" w:type="dxa"/>
          </w:tcPr>
          <w:p w14:paraId="13884AEC" w14:textId="65D088C2" w:rsidR="008D1D76" w:rsidRPr="00405A58" w:rsidRDefault="00872C3D"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 xml:space="preserve">Ցանկացած անհատի կամ զույգի՝  երեխաներ ունենալու թիվը, տարածքը և ժամկետը </w:t>
            </w:r>
            <w:r w:rsidR="00193BA7" w:rsidRPr="00405A58">
              <w:rPr>
                <w:rFonts w:ascii="Sylfaen" w:hAnsi="Sylfaen" w:cs="Calibri"/>
                <w:sz w:val="22"/>
                <w:szCs w:val="22"/>
                <w:lang w:val="hy-AM"/>
              </w:rPr>
              <w:t>ազատ և պատասխանատվությամբ որոշելու իրավունքը</w:t>
            </w:r>
            <w:r w:rsidRPr="00405A58">
              <w:rPr>
                <w:rFonts w:ascii="Sylfaen" w:hAnsi="Sylfaen" w:cs="Calibri"/>
                <w:sz w:val="22"/>
                <w:szCs w:val="22"/>
                <w:lang w:val="hy-AM"/>
              </w:rPr>
              <w:t xml:space="preserve">, ինչպես նաև </w:t>
            </w:r>
            <w:r w:rsidR="00193BA7" w:rsidRPr="00405A58">
              <w:rPr>
                <w:rFonts w:ascii="Sylfaen" w:hAnsi="Sylfaen" w:cs="Calibri"/>
                <w:sz w:val="22"/>
                <w:szCs w:val="22"/>
                <w:lang w:val="hy-AM"/>
              </w:rPr>
              <w:t xml:space="preserve">դրա իրագործման համար </w:t>
            </w:r>
            <w:r w:rsidRPr="00405A58">
              <w:rPr>
                <w:rFonts w:ascii="Sylfaen" w:hAnsi="Sylfaen" w:cs="Calibri"/>
                <w:sz w:val="22"/>
                <w:szCs w:val="22"/>
                <w:lang w:val="hy-AM"/>
              </w:rPr>
              <w:t>տեղեկ</w:t>
            </w:r>
            <w:r w:rsidR="00193BA7" w:rsidRPr="00405A58">
              <w:rPr>
                <w:rFonts w:ascii="Sylfaen" w:hAnsi="Sylfaen" w:cs="Calibri"/>
                <w:sz w:val="22"/>
                <w:szCs w:val="22"/>
                <w:lang w:val="hy-AM"/>
              </w:rPr>
              <w:t xml:space="preserve">ություն </w:t>
            </w:r>
            <w:r w:rsidRPr="00405A58">
              <w:rPr>
                <w:rFonts w:ascii="Sylfaen" w:hAnsi="Sylfaen" w:cs="Calibri"/>
                <w:sz w:val="22"/>
                <w:szCs w:val="22"/>
                <w:lang w:val="hy-AM"/>
              </w:rPr>
              <w:t xml:space="preserve">և միջոցներ ունենալը, և սեռական և վերարտադրողական առողջության բարձրագույն </w:t>
            </w:r>
            <w:r w:rsidR="00193BA7" w:rsidRPr="00405A58">
              <w:rPr>
                <w:rFonts w:ascii="Sylfaen" w:hAnsi="Sylfaen" w:cs="Calibri"/>
                <w:sz w:val="22"/>
                <w:szCs w:val="22"/>
                <w:lang w:val="hy-AM"/>
              </w:rPr>
              <w:t>չափանիշների ձեռքբերման իրավ</w:t>
            </w:r>
            <w:r w:rsidRPr="00405A58">
              <w:rPr>
                <w:rFonts w:ascii="Sylfaen" w:hAnsi="Sylfaen" w:cs="Calibri"/>
                <w:sz w:val="22"/>
                <w:szCs w:val="22"/>
                <w:lang w:val="hy-AM"/>
              </w:rPr>
              <w:t>ունքը:</w:t>
            </w:r>
            <w:r w:rsidR="008D1D76" w:rsidRPr="00405A58">
              <w:rPr>
                <w:rFonts w:ascii="Sylfaen" w:hAnsi="Sylfaen" w:cs="Calibri"/>
                <w:sz w:val="22"/>
                <w:szCs w:val="22"/>
                <w:lang w:val="hy-AM"/>
              </w:rPr>
              <w:t xml:space="preserve"> </w:t>
            </w:r>
            <w:r w:rsidR="00D46846" w:rsidRPr="00405A58">
              <w:rPr>
                <w:rFonts w:ascii="Sylfaen" w:hAnsi="Sylfaen" w:cs="Calibri"/>
                <w:sz w:val="22"/>
                <w:szCs w:val="22"/>
                <w:lang w:val="hy-AM"/>
              </w:rPr>
              <w:t>(Եվրոպական հանձնաժողով, 1998թ</w:t>
            </w:r>
            <w:r w:rsidR="00D46846" w:rsidRPr="00405A58">
              <w:rPr>
                <w:sz w:val="22"/>
                <w:szCs w:val="22"/>
                <w:lang w:val="hy-AM"/>
              </w:rPr>
              <w:t>․</w:t>
            </w:r>
            <w:r w:rsidR="00D46846" w:rsidRPr="00405A58">
              <w:rPr>
                <w:rFonts w:ascii="Sylfaen" w:hAnsi="Sylfaen" w:cs="Calibri"/>
                <w:sz w:val="22"/>
                <w:szCs w:val="22"/>
                <w:lang w:val="hy-AM"/>
              </w:rPr>
              <w:t>)</w:t>
            </w:r>
          </w:p>
        </w:tc>
      </w:tr>
      <w:tr w:rsidR="008D1D76" w:rsidRPr="00405A58" w14:paraId="7219EEB6" w14:textId="77777777" w:rsidTr="000B28CE">
        <w:tc>
          <w:tcPr>
            <w:tcW w:w="4525" w:type="dxa"/>
            <w:gridSpan w:val="2"/>
          </w:tcPr>
          <w:p w14:paraId="4C6F855A" w14:textId="4D4B66F2" w:rsidR="008D1D76" w:rsidRPr="00405A58" w:rsidRDefault="00906212"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Սեռ</w:t>
            </w:r>
          </w:p>
        </w:tc>
        <w:tc>
          <w:tcPr>
            <w:tcW w:w="4537" w:type="dxa"/>
          </w:tcPr>
          <w:p w14:paraId="6D5BB41F" w14:textId="2E1DE048" w:rsidR="008D1D76" w:rsidRPr="00405A58" w:rsidRDefault="00906212"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 xml:space="preserve">Կենսաբանական բնութագրերը, որոնք տարբերակում են մարդուն որպես կին կամ տղամարդ: </w:t>
            </w:r>
            <w:r w:rsidR="00D46846" w:rsidRPr="00405A58">
              <w:rPr>
                <w:rFonts w:ascii="Sylfaen" w:hAnsi="Sylfaen" w:cs="Calibri"/>
                <w:sz w:val="22"/>
                <w:szCs w:val="22"/>
                <w:lang w:val="hy-AM"/>
              </w:rPr>
              <w:t>(Եվրոպական հանձնաժողով, 1998թ</w:t>
            </w:r>
            <w:r w:rsidR="00D46846" w:rsidRPr="00405A58">
              <w:rPr>
                <w:sz w:val="22"/>
                <w:szCs w:val="22"/>
                <w:lang w:val="hy-AM"/>
              </w:rPr>
              <w:t>․</w:t>
            </w:r>
            <w:r w:rsidR="00D46846" w:rsidRPr="00405A58">
              <w:rPr>
                <w:rFonts w:ascii="Sylfaen" w:hAnsi="Sylfaen" w:cs="Calibri"/>
                <w:sz w:val="22"/>
                <w:szCs w:val="22"/>
                <w:lang w:val="hy-AM"/>
              </w:rPr>
              <w:t>)</w:t>
            </w:r>
          </w:p>
        </w:tc>
      </w:tr>
      <w:tr w:rsidR="008D1D76" w:rsidRPr="00405A58" w14:paraId="0C4D3E31" w14:textId="77777777" w:rsidTr="000B28CE">
        <w:tc>
          <w:tcPr>
            <w:tcW w:w="4525" w:type="dxa"/>
            <w:gridSpan w:val="2"/>
          </w:tcPr>
          <w:p w14:paraId="67E7BA38" w14:textId="0EA81C5A" w:rsidR="008D1D76" w:rsidRPr="00405A58" w:rsidRDefault="00906212"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t xml:space="preserve">Սեռով տարանջատված վիճակագրություն </w:t>
            </w:r>
          </w:p>
        </w:tc>
        <w:tc>
          <w:tcPr>
            <w:tcW w:w="4537" w:type="dxa"/>
          </w:tcPr>
          <w:p w14:paraId="3FDFEB28" w14:textId="6FAB0954" w:rsidR="008D1D76" w:rsidRPr="00405A58" w:rsidRDefault="00906212"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Տվյալների և վիճակագրական տեղեկության հավաքագրումը և տարանջատումը ըստ սեռի` համեմատական վերլուծություն կատարելու համար, որին երբեմն անվանում են գենդեր</w:t>
            </w:r>
            <w:r w:rsidR="003D59C4" w:rsidRPr="00405A58">
              <w:rPr>
                <w:rFonts w:ascii="Sylfaen" w:hAnsi="Sylfaen" w:cs="Calibri"/>
                <w:sz w:val="22"/>
                <w:szCs w:val="22"/>
                <w:lang w:val="hy-AM"/>
              </w:rPr>
              <w:t>ո</w:t>
            </w:r>
            <w:r w:rsidRPr="00405A58">
              <w:rPr>
                <w:rFonts w:ascii="Sylfaen" w:hAnsi="Sylfaen" w:cs="Calibri"/>
                <w:sz w:val="22"/>
                <w:szCs w:val="22"/>
                <w:lang w:val="hy-AM"/>
              </w:rPr>
              <w:t xml:space="preserve">վ տարանջատված </w:t>
            </w:r>
            <w:r w:rsidRPr="00405A58">
              <w:rPr>
                <w:rFonts w:ascii="Sylfaen" w:hAnsi="Sylfaen" w:cs="Calibri"/>
                <w:sz w:val="22"/>
                <w:szCs w:val="22"/>
                <w:lang w:val="hy-AM"/>
              </w:rPr>
              <w:lastRenderedPageBreak/>
              <w:t xml:space="preserve">վիճակագրություն։ </w:t>
            </w:r>
            <w:r w:rsidR="00D46846" w:rsidRPr="00405A58">
              <w:rPr>
                <w:rFonts w:ascii="Sylfaen" w:hAnsi="Sylfaen" w:cs="Calibri"/>
                <w:sz w:val="22"/>
                <w:szCs w:val="22"/>
                <w:lang w:val="hy-AM"/>
              </w:rPr>
              <w:t>(Եվրոպական հանձնաժողով, 1998թ</w:t>
            </w:r>
            <w:r w:rsidR="00D46846" w:rsidRPr="00405A58">
              <w:rPr>
                <w:sz w:val="22"/>
                <w:szCs w:val="22"/>
                <w:lang w:val="hy-AM"/>
              </w:rPr>
              <w:t>․</w:t>
            </w:r>
            <w:r w:rsidR="00D46846" w:rsidRPr="00405A58">
              <w:rPr>
                <w:rFonts w:ascii="Sylfaen" w:hAnsi="Sylfaen" w:cs="Calibri"/>
                <w:sz w:val="22"/>
                <w:szCs w:val="22"/>
                <w:lang w:val="hy-AM"/>
              </w:rPr>
              <w:t>)</w:t>
            </w:r>
          </w:p>
        </w:tc>
      </w:tr>
      <w:tr w:rsidR="008D1D76" w:rsidRPr="00405A58" w14:paraId="2A5F0AE9" w14:textId="77777777" w:rsidTr="000B28CE">
        <w:tc>
          <w:tcPr>
            <w:tcW w:w="4525" w:type="dxa"/>
            <w:gridSpan w:val="2"/>
          </w:tcPr>
          <w:p w14:paraId="0A579D6B" w14:textId="29E61B67" w:rsidR="008D1D76" w:rsidRPr="00405A58" w:rsidRDefault="007C75AC" w:rsidP="000F71EB">
            <w:pPr>
              <w:spacing w:before="40" w:after="40"/>
              <w:jc w:val="both"/>
              <w:rPr>
                <w:rFonts w:ascii="Sylfaen" w:hAnsi="Sylfaen" w:cs="Calibri"/>
                <w:i/>
                <w:sz w:val="22"/>
                <w:szCs w:val="22"/>
                <w:lang w:val="hy-AM"/>
              </w:rPr>
            </w:pPr>
            <w:r w:rsidRPr="00405A58">
              <w:rPr>
                <w:rFonts w:ascii="Sylfaen" w:hAnsi="Sylfaen" w:cs="Calibri"/>
                <w:i/>
                <w:sz w:val="22"/>
                <w:szCs w:val="22"/>
                <w:lang w:val="hy-AM"/>
              </w:rPr>
              <w:lastRenderedPageBreak/>
              <w:t>Կանանց եռակի դեր</w:t>
            </w:r>
          </w:p>
        </w:tc>
        <w:tc>
          <w:tcPr>
            <w:tcW w:w="4537" w:type="dxa"/>
          </w:tcPr>
          <w:p w14:paraId="5E3ECD83" w14:textId="75CEFF8A" w:rsidR="008D1D76" w:rsidRPr="00405A58" w:rsidRDefault="007C75AC" w:rsidP="000F71EB">
            <w:pPr>
              <w:spacing w:before="40" w:after="40"/>
              <w:jc w:val="both"/>
              <w:rPr>
                <w:rFonts w:ascii="Sylfaen" w:hAnsi="Sylfaen" w:cs="Calibri"/>
                <w:sz w:val="22"/>
                <w:szCs w:val="22"/>
                <w:lang w:val="hy-AM"/>
              </w:rPr>
            </w:pPr>
            <w:r w:rsidRPr="00405A58">
              <w:rPr>
                <w:rFonts w:ascii="Sylfaen" w:hAnsi="Sylfaen" w:cs="Calibri"/>
                <w:sz w:val="22"/>
                <w:szCs w:val="22"/>
                <w:lang w:val="hy-AM"/>
              </w:rPr>
              <w:t>Կանանց եռակի դերը վերաբերում է վերարտադրողական, արտադրական և համայնքային կառավարման դերերին: Այս ձևերի գնահատման ձևն ազդում է, թե ինչպես են կանայք և տղամարդիկ առաջնահերթություններ սահմանում ծրագրերի կամ նախագծերի պլանավորման ընթացքում։ Այս ձևերի հաշվի առնելը կամ հաշվի չառնելը ստեղծ</w:t>
            </w:r>
            <w:r w:rsidR="005A501F" w:rsidRPr="00405A58">
              <w:rPr>
                <w:rFonts w:ascii="Sylfaen" w:hAnsi="Sylfaen" w:cs="Calibri"/>
                <w:sz w:val="22"/>
                <w:szCs w:val="22"/>
                <w:lang w:val="hy-AM"/>
              </w:rPr>
              <w:t>ում</w:t>
            </w:r>
            <w:r w:rsidRPr="00405A58">
              <w:rPr>
                <w:rFonts w:ascii="Sylfaen" w:hAnsi="Sylfaen" w:cs="Calibri"/>
                <w:sz w:val="22"/>
                <w:szCs w:val="22"/>
                <w:lang w:val="hy-AM"/>
              </w:rPr>
              <w:t xml:space="preserve"> կամ խաթար</w:t>
            </w:r>
            <w:r w:rsidR="005A501F" w:rsidRPr="00405A58">
              <w:rPr>
                <w:rFonts w:ascii="Sylfaen" w:hAnsi="Sylfaen" w:cs="Calibri"/>
                <w:sz w:val="22"/>
                <w:szCs w:val="22"/>
                <w:lang w:val="hy-AM"/>
              </w:rPr>
              <w:t>ում են</w:t>
            </w:r>
            <w:r w:rsidRPr="00405A58">
              <w:rPr>
                <w:rFonts w:ascii="Sylfaen" w:hAnsi="Sylfaen" w:cs="Calibri"/>
                <w:sz w:val="22"/>
                <w:szCs w:val="22"/>
                <w:lang w:val="hy-AM"/>
              </w:rPr>
              <w:t xml:space="preserve"> զարգացման հնարավորություններից օգտվելու կանանց առիթները։ </w:t>
            </w:r>
            <w:r w:rsidR="008D1D76" w:rsidRPr="00405A58">
              <w:rPr>
                <w:rFonts w:ascii="Sylfaen" w:hAnsi="Sylfaen" w:cs="Calibri"/>
                <w:sz w:val="22"/>
                <w:szCs w:val="22"/>
                <w:lang w:val="hy-AM"/>
              </w:rPr>
              <w:t xml:space="preserve">(Moser, C.O., 1993) </w:t>
            </w:r>
          </w:p>
        </w:tc>
      </w:tr>
    </w:tbl>
    <w:p w14:paraId="1B324AD6" w14:textId="77777777" w:rsidR="008D1D76" w:rsidRPr="00405A58" w:rsidRDefault="008D1D76" w:rsidP="008D1D76">
      <w:pPr>
        <w:jc w:val="both"/>
        <w:rPr>
          <w:rFonts w:ascii="Sylfaen" w:hAnsi="Sylfaen" w:cs="Calibri"/>
          <w:sz w:val="22"/>
          <w:szCs w:val="22"/>
          <w:lang w:val="hy-AM"/>
        </w:rPr>
      </w:pPr>
    </w:p>
    <w:p w14:paraId="736DC470" w14:textId="6BD0F6C2" w:rsidR="008D1D76" w:rsidRPr="00405A58" w:rsidRDefault="007C75AC" w:rsidP="008D1D76">
      <w:pPr>
        <w:jc w:val="both"/>
        <w:rPr>
          <w:rFonts w:ascii="Sylfaen" w:hAnsi="Sylfaen" w:cs="Calibri"/>
          <w:sz w:val="18"/>
          <w:szCs w:val="18"/>
          <w:lang w:val="hy-AM"/>
        </w:rPr>
      </w:pPr>
      <w:r w:rsidRPr="00405A58">
        <w:rPr>
          <w:rFonts w:ascii="Sylfaen" w:hAnsi="Sylfaen" w:cs="Calibri"/>
          <w:sz w:val="18"/>
          <w:szCs w:val="18"/>
          <w:lang w:val="hy-AM"/>
        </w:rPr>
        <w:t>Աղբյուրը՝ ԵԽ զարգացման համագործակցության մեջ գենդերային հավասարության ներառման վերաբերյալ ԵԽ գործիքակազմը, Բաժին 3</w:t>
      </w:r>
      <w:r w:rsidR="008D1D76" w:rsidRPr="00405A58">
        <w:rPr>
          <w:rFonts w:ascii="Sylfaen" w:hAnsi="Sylfaen" w:cs="Calibri"/>
          <w:sz w:val="18"/>
          <w:szCs w:val="18"/>
          <w:lang w:val="hy-AM"/>
        </w:rPr>
        <w:t xml:space="preserve"> </w:t>
      </w:r>
    </w:p>
    <w:p w14:paraId="5515EE94" w14:textId="77777777" w:rsidR="008D1D76" w:rsidRPr="00405A58" w:rsidRDefault="008D1D76" w:rsidP="008D1D76">
      <w:pPr>
        <w:jc w:val="both"/>
        <w:rPr>
          <w:rFonts w:ascii="Sylfaen" w:hAnsi="Sylfaen" w:cs="Calibri"/>
          <w:sz w:val="22"/>
          <w:szCs w:val="22"/>
          <w:lang w:val="hy-AM"/>
        </w:rPr>
      </w:pPr>
    </w:p>
    <w:p w14:paraId="456E8134" w14:textId="77777777" w:rsidR="008D1D76" w:rsidRPr="00405A58" w:rsidRDefault="008D1D76" w:rsidP="008D1D76">
      <w:pPr>
        <w:pStyle w:val="NormalWeb"/>
        <w:rPr>
          <w:rFonts w:ascii="Sylfaen" w:hAnsi="Sylfaen" w:cs="Calibri"/>
          <w:lang w:val="hy-AM"/>
        </w:rPr>
        <w:sectPr w:rsidR="008D1D76" w:rsidRPr="00405A58">
          <w:headerReference w:type="default" r:id="rId21"/>
          <w:footerReference w:type="even" r:id="rId22"/>
          <w:footerReference w:type="default" r:id="rId23"/>
          <w:footerReference w:type="first" r:id="rId24"/>
          <w:pgSz w:w="11906" w:h="16838"/>
          <w:pgMar w:top="1417" w:right="1417" w:bottom="1134" w:left="1417" w:header="708" w:footer="708" w:gutter="0"/>
          <w:cols w:space="708"/>
          <w:docGrid w:linePitch="360"/>
        </w:sectPr>
      </w:pPr>
    </w:p>
    <w:p w14:paraId="62F62A4B" w14:textId="77777777" w:rsidR="00405A58" w:rsidRPr="00405A58" w:rsidRDefault="00405A58" w:rsidP="00405A58">
      <w:pPr>
        <w:jc w:val="both"/>
        <w:rPr>
          <w:rFonts w:ascii="Sylfaen" w:hAnsi="Sylfaen" w:cs="Calibri"/>
          <w:b/>
          <w:lang w:val="hy-AM"/>
        </w:rPr>
      </w:pPr>
      <w:r w:rsidRPr="00405A58">
        <w:rPr>
          <w:rFonts w:ascii="Sylfaen" w:hAnsi="Sylfaen" w:cs="Calibri"/>
          <w:b/>
          <w:lang w:val="hy-AM"/>
        </w:rPr>
        <w:lastRenderedPageBreak/>
        <w:t>Հավելված 3. Մարդկային զարգացման համաթվերի և ցուցանիշների 2018 թվականի վիրակապության թարմացում – Հայաստանի երկրի նկարագրությունը</w:t>
      </w:r>
    </w:p>
    <w:p w14:paraId="18C16C75" w14:textId="77777777" w:rsidR="00405A58" w:rsidRPr="00405A58" w:rsidRDefault="00405A58" w:rsidP="00405A58">
      <w:pPr>
        <w:rPr>
          <w:rFonts w:ascii="Sylfaen" w:hAnsi="Sylfaen" w:cs="Calibri"/>
          <w:lang w:val="hy-AM"/>
        </w:rPr>
      </w:pPr>
    </w:p>
    <w:p w14:paraId="4F6A8132" w14:textId="77777777" w:rsidR="00405A58" w:rsidRPr="00405A58" w:rsidRDefault="00405A58" w:rsidP="00405A58">
      <w:pPr>
        <w:rPr>
          <w:rFonts w:ascii="Sylfaen" w:hAnsi="Sylfaen" w:cs="Calibri"/>
          <w:lang w:val="hy-AM"/>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68"/>
        <w:gridCol w:w="3069"/>
        <w:gridCol w:w="3069"/>
      </w:tblGrid>
      <w:tr w:rsidR="00405A58" w:rsidRPr="00405A58" w14:paraId="00ADBA02" w14:textId="77777777" w:rsidTr="00405A58">
        <w:tc>
          <w:tcPr>
            <w:tcW w:w="3068" w:type="dxa"/>
          </w:tcPr>
          <w:p w14:paraId="43EB39F3" w14:textId="77777777" w:rsidR="00405A58" w:rsidRPr="00405A58" w:rsidRDefault="00405A58" w:rsidP="00405A58">
            <w:pPr>
              <w:rPr>
                <w:rFonts w:ascii="Sylfaen" w:hAnsi="Sylfaen" w:cs="Calibri"/>
                <w:b/>
                <w:sz w:val="22"/>
                <w:szCs w:val="22"/>
                <w:lang w:val="hy-AM"/>
              </w:rPr>
            </w:pPr>
            <w:r w:rsidRPr="00405A58">
              <w:rPr>
                <w:rFonts w:ascii="Sylfaen" w:hAnsi="Sylfaen" w:cs="Calibri"/>
                <w:b/>
                <w:sz w:val="22"/>
                <w:szCs w:val="22"/>
                <w:lang w:val="hy-AM"/>
              </w:rPr>
              <w:t xml:space="preserve">Վերարտադրողական առողջություն և ընտանիքի պլանավորում </w:t>
            </w:r>
          </w:p>
        </w:tc>
        <w:tc>
          <w:tcPr>
            <w:tcW w:w="3069" w:type="dxa"/>
          </w:tcPr>
          <w:p w14:paraId="321AF080" w14:textId="77777777" w:rsidR="00405A58" w:rsidRPr="00405A58" w:rsidRDefault="00405A58" w:rsidP="00405A58">
            <w:pPr>
              <w:rPr>
                <w:rFonts w:ascii="Sylfaen" w:hAnsi="Sylfaen" w:cs="Calibri"/>
                <w:sz w:val="22"/>
                <w:szCs w:val="22"/>
                <w:lang w:val="hy-AM"/>
              </w:rPr>
            </w:pPr>
          </w:p>
        </w:tc>
        <w:tc>
          <w:tcPr>
            <w:tcW w:w="3069" w:type="dxa"/>
          </w:tcPr>
          <w:p w14:paraId="4E893471" w14:textId="77777777" w:rsidR="00405A58" w:rsidRPr="00405A58" w:rsidRDefault="00405A58" w:rsidP="00405A58">
            <w:pPr>
              <w:rPr>
                <w:rFonts w:ascii="Sylfaen" w:hAnsi="Sylfaen" w:cs="Calibri"/>
                <w:sz w:val="22"/>
                <w:szCs w:val="22"/>
                <w:lang w:val="hy-AM"/>
              </w:rPr>
            </w:pPr>
          </w:p>
        </w:tc>
      </w:tr>
      <w:tr w:rsidR="00405A58" w:rsidRPr="00405A58" w14:paraId="06DAA6AD" w14:textId="77777777" w:rsidTr="00405A58">
        <w:tc>
          <w:tcPr>
            <w:tcW w:w="3068" w:type="dxa"/>
          </w:tcPr>
          <w:p w14:paraId="23C581DF"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 xml:space="preserve">Անտենատալ խնամքի ծածկույթը, առնվազն մեկ այց </w:t>
            </w:r>
          </w:p>
        </w:tc>
        <w:tc>
          <w:tcPr>
            <w:tcW w:w="3069" w:type="dxa"/>
          </w:tcPr>
          <w:p w14:paraId="6B1402C1"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2007 – 2017, %</w:t>
            </w:r>
          </w:p>
        </w:tc>
        <w:tc>
          <w:tcPr>
            <w:tcW w:w="3069" w:type="dxa"/>
          </w:tcPr>
          <w:p w14:paraId="79BA9B09" w14:textId="77777777" w:rsidR="00405A58" w:rsidRPr="00405A58" w:rsidRDefault="00405A58" w:rsidP="00405A58">
            <w:pPr>
              <w:jc w:val="right"/>
              <w:rPr>
                <w:rFonts w:ascii="Sylfaen" w:hAnsi="Sylfaen" w:cs="Calibri"/>
                <w:sz w:val="22"/>
                <w:szCs w:val="22"/>
                <w:lang w:val="hy-AM"/>
              </w:rPr>
            </w:pPr>
            <w:r w:rsidRPr="00405A58">
              <w:rPr>
                <w:rFonts w:ascii="Sylfaen" w:hAnsi="Sylfaen" w:cs="Calibri"/>
                <w:sz w:val="22"/>
                <w:szCs w:val="22"/>
                <w:lang w:val="hy-AM"/>
              </w:rPr>
              <w:t>99,6</w:t>
            </w:r>
          </w:p>
        </w:tc>
      </w:tr>
      <w:tr w:rsidR="00405A58" w:rsidRPr="00405A58" w14:paraId="3A78A7D5" w14:textId="77777777" w:rsidTr="00405A58">
        <w:tc>
          <w:tcPr>
            <w:tcW w:w="3068" w:type="dxa"/>
          </w:tcPr>
          <w:p w14:paraId="0D38FED0"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Հմուտ բժշկական անձնակազմի կողմից ընդունվող ծնունդների համամասնությունը (ԿԶՆ 3.1.)</w:t>
            </w:r>
          </w:p>
        </w:tc>
        <w:tc>
          <w:tcPr>
            <w:tcW w:w="3069" w:type="dxa"/>
          </w:tcPr>
          <w:p w14:paraId="5E941B5F"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2012 – 2017, %</w:t>
            </w:r>
          </w:p>
        </w:tc>
        <w:tc>
          <w:tcPr>
            <w:tcW w:w="3069" w:type="dxa"/>
          </w:tcPr>
          <w:p w14:paraId="72EAF2FC" w14:textId="77777777" w:rsidR="00405A58" w:rsidRPr="00405A58" w:rsidRDefault="00405A58" w:rsidP="00405A58">
            <w:pPr>
              <w:jc w:val="right"/>
              <w:rPr>
                <w:rFonts w:ascii="Sylfaen" w:hAnsi="Sylfaen" w:cs="Calibri"/>
                <w:sz w:val="22"/>
                <w:szCs w:val="22"/>
                <w:lang w:val="hy-AM"/>
              </w:rPr>
            </w:pPr>
            <w:r w:rsidRPr="00405A58">
              <w:rPr>
                <w:rFonts w:ascii="Sylfaen" w:hAnsi="Sylfaen" w:cs="Calibri"/>
                <w:sz w:val="22"/>
                <w:szCs w:val="22"/>
                <w:lang w:val="hy-AM"/>
              </w:rPr>
              <w:t>99,8</w:t>
            </w:r>
          </w:p>
        </w:tc>
      </w:tr>
      <w:tr w:rsidR="00405A58" w:rsidRPr="00405A58" w14:paraId="771FF24B" w14:textId="77777777" w:rsidTr="00405A58">
        <w:tc>
          <w:tcPr>
            <w:tcW w:w="3068" w:type="dxa"/>
          </w:tcPr>
          <w:p w14:paraId="41CB5AA4" w14:textId="77777777" w:rsidR="00405A58" w:rsidRPr="00405A58" w:rsidRDefault="00405A58" w:rsidP="00405A58">
            <w:pPr>
              <w:rPr>
                <w:rFonts w:ascii="Sylfaen" w:hAnsi="Sylfaen" w:cs="Calibri"/>
                <w:sz w:val="22"/>
                <w:szCs w:val="22"/>
                <w:lang w:val="hy-AM"/>
              </w:rPr>
            </w:pPr>
            <w:r w:rsidRPr="00405A58">
              <w:rPr>
                <w:rFonts w:ascii="Sylfaen" w:hAnsi="Sylfaen" w:cs="Calibri"/>
                <w:bCs/>
                <w:sz w:val="22"/>
                <w:szCs w:val="22"/>
                <w:lang w:val="hy-AM"/>
              </w:rPr>
              <w:t>Մայրական մահացության համամասնությունը</w:t>
            </w:r>
            <w:r w:rsidRPr="00405A58">
              <w:rPr>
                <w:rFonts w:ascii="Sylfaen" w:hAnsi="Sylfaen" w:cs="Calibri"/>
                <w:sz w:val="22"/>
                <w:szCs w:val="22"/>
                <w:lang w:val="hy-AM"/>
              </w:rPr>
              <w:t xml:space="preserve"> (ԿԶՆ 3.1.)</w:t>
            </w:r>
          </w:p>
        </w:tc>
        <w:tc>
          <w:tcPr>
            <w:tcW w:w="3069" w:type="dxa"/>
          </w:tcPr>
          <w:p w14:paraId="31610B43"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Մահացության դեպքերը 100.000 կենդանի ծնունդների դեպքում, 2015</w:t>
            </w:r>
          </w:p>
        </w:tc>
        <w:tc>
          <w:tcPr>
            <w:tcW w:w="3069" w:type="dxa"/>
          </w:tcPr>
          <w:p w14:paraId="72F9E054" w14:textId="77777777" w:rsidR="00405A58" w:rsidRPr="00405A58" w:rsidRDefault="00405A58" w:rsidP="00405A58">
            <w:pPr>
              <w:jc w:val="right"/>
              <w:rPr>
                <w:rFonts w:ascii="Sylfaen" w:hAnsi="Sylfaen" w:cs="Calibri"/>
                <w:sz w:val="22"/>
                <w:szCs w:val="22"/>
                <w:lang w:val="hy-AM"/>
              </w:rPr>
            </w:pPr>
            <w:r w:rsidRPr="00405A58">
              <w:rPr>
                <w:rFonts w:ascii="Sylfaen" w:hAnsi="Sylfaen" w:cs="Calibri"/>
                <w:sz w:val="22"/>
                <w:szCs w:val="22"/>
                <w:lang w:val="hy-AM"/>
              </w:rPr>
              <w:t>25</w:t>
            </w:r>
          </w:p>
        </w:tc>
      </w:tr>
      <w:tr w:rsidR="00405A58" w:rsidRPr="00405A58" w14:paraId="17E58A0A" w14:textId="77777777" w:rsidTr="00405A58">
        <w:tc>
          <w:tcPr>
            <w:tcW w:w="3068" w:type="dxa"/>
          </w:tcPr>
          <w:p w14:paraId="1F9F2A26"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Դեռահասների ծնելիությունը (ԿԶՆ 3.7.)</w:t>
            </w:r>
          </w:p>
        </w:tc>
        <w:tc>
          <w:tcPr>
            <w:tcW w:w="3069" w:type="dxa"/>
          </w:tcPr>
          <w:p w14:paraId="3820B3DF"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Ծնունդների թիվը 15-19 տարիքային խմբի 1.000 կնոջ հաշվով, 2015 -2020</w:t>
            </w:r>
          </w:p>
        </w:tc>
        <w:tc>
          <w:tcPr>
            <w:tcW w:w="3069" w:type="dxa"/>
          </w:tcPr>
          <w:p w14:paraId="59A1311A" w14:textId="77777777" w:rsidR="00405A58" w:rsidRPr="00405A58" w:rsidRDefault="00405A58" w:rsidP="00405A58">
            <w:pPr>
              <w:jc w:val="right"/>
              <w:rPr>
                <w:rFonts w:ascii="Sylfaen" w:hAnsi="Sylfaen" w:cs="Calibri"/>
                <w:sz w:val="22"/>
                <w:szCs w:val="22"/>
                <w:lang w:val="hy-AM"/>
              </w:rPr>
            </w:pPr>
            <w:r w:rsidRPr="00405A58">
              <w:rPr>
                <w:rFonts w:ascii="Sylfaen" w:hAnsi="Sylfaen" w:cs="Calibri"/>
                <w:sz w:val="22"/>
                <w:szCs w:val="22"/>
                <w:lang w:val="hy-AM"/>
              </w:rPr>
              <w:t>23,2</w:t>
            </w:r>
          </w:p>
        </w:tc>
      </w:tr>
      <w:tr w:rsidR="00405A58" w:rsidRPr="00405A58" w14:paraId="3CF3F83A" w14:textId="77777777" w:rsidTr="00405A58">
        <w:tc>
          <w:tcPr>
            <w:tcW w:w="3068" w:type="dxa"/>
          </w:tcPr>
          <w:p w14:paraId="5BED6212"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Հակաբեղմնավորիչների գերակշռումը այլ մեթոդների նկատմամբ  (ԿԶՆ 3.7., 5.6.)</w:t>
            </w:r>
          </w:p>
        </w:tc>
        <w:tc>
          <w:tcPr>
            <w:tcW w:w="3069" w:type="dxa"/>
          </w:tcPr>
          <w:p w14:paraId="3CD82E79"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Ամուսնացած կամ սեռական կապի մեջ գտնվող 15-49 տարիքային խմբի վերարտադրողական տարիքում գտնվող կանանց %, 2007 - 2017</w:t>
            </w:r>
          </w:p>
        </w:tc>
        <w:tc>
          <w:tcPr>
            <w:tcW w:w="3069" w:type="dxa"/>
          </w:tcPr>
          <w:p w14:paraId="4C7B9AF1" w14:textId="77777777" w:rsidR="00405A58" w:rsidRPr="00405A58" w:rsidRDefault="00405A58" w:rsidP="00405A58">
            <w:pPr>
              <w:jc w:val="right"/>
              <w:rPr>
                <w:rFonts w:ascii="Sylfaen" w:hAnsi="Sylfaen" w:cs="Calibri"/>
                <w:sz w:val="22"/>
                <w:szCs w:val="22"/>
                <w:lang w:val="hy-AM"/>
              </w:rPr>
            </w:pPr>
            <w:r w:rsidRPr="00405A58">
              <w:rPr>
                <w:rFonts w:ascii="Sylfaen" w:hAnsi="Sylfaen" w:cs="Calibri"/>
                <w:sz w:val="22"/>
                <w:szCs w:val="22"/>
                <w:lang w:val="hy-AM"/>
              </w:rPr>
              <w:t>57,1</w:t>
            </w:r>
          </w:p>
        </w:tc>
      </w:tr>
      <w:tr w:rsidR="00405A58" w:rsidRPr="00405A58" w14:paraId="65468845" w14:textId="77777777" w:rsidTr="00405A58">
        <w:tc>
          <w:tcPr>
            <w:tcW w:w="3068" w:type="dxa"/>
          </w:tcPr>
          <w:p w14:paraId="76869964"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Ընտանիքի պլանավորման չբավարարված կարիքները (SDG 5.6.)</w:t>
            </w:r>
          </w:p>
        </w:tc>
        <w:tc>
          <w:tcPr>
            <w:tcW w:w="3069" w:type="dxa"/>
          </w:tcPr>
          <w:p w14:paraId="24B786BE"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 xml:space="preserve">Ամուսնացած կամ սեռական  կապի մեջ գտնվող 15-49 տարիքային խմբի վերարտադրողական </w:t>
            </w:r>
            <w:r w:rsidRPr="00405A58">
              <w:rPr>
                <w:rFonts w:ascii="Sylfaen" w:hAnsi="Sylfaen" w:cs="Calibri"/>
                <w:sz w:val="22"/>
                <w:szCs w:val="22"/>
                <w:lang w:val="hy-AM"/>
              </w:rPr>
              <w:lastRenderedPageBreak/>
              <w:t>տարիքում գտնվող կանանց %, 2007 - 2017</w:t>
            </w:r>
          </w:p>
        </w:tc>
        <w:tc>
          <w:tcPr>
            <w:tcW w:w="3069" w:type="dxa"/>
          </w:tcPr>
          <w:p w14:paraId="2FB8F2C7" w14:textId="77777777" w:rsidR="00405A58" w:rsidRPr="00405A58" w:rsidRDefault="00405A58" w:rsidP="00405A58">
            <w:pPr>
              <w:jc w:val="right"/>
              <w:rPr>
                <w:rFonts w:ascii="Sylfaen" w:hAnsi="Sylfaen" w:cs="Calibri"/>
                <w:sz w:val="22"/>
                <w:szCs w:val="22"/>
                <w:lang w:val="hy-AM"/>
              </w:rPr>
            </w:pPr>
            <w:r w:rsidRPr="00405A58">
              <w:rPr>
                <w:rFonts w:ascii="Sylfaen" w:hAnsi="Sylfaen" w:cs="Calibri"/>
                <w:sz w:val="22"/>
                <w:szCs w:val="22"/>
                <w:lang w:val="hy-AM"/>
              </w:rPr>
              <w:lastRenderedPageBreak/>
              <w:t>12,5</w:t>
            </w:r>
          </w:p>
        </w:tc>
      </w:tr>
      <w:tr w:rsidR="00405A58" w:rsidRPr="00405A58" w14:paraId="7060EB44" w14:textId="77777777" w:rsidTr="00405A58">
        <w:tc>
          <w:tcPr>
            <w:tcW w:w="3068" w:type="dxa"/>
          </w:tcPr>
          <w:p w14:paraId="5DE69FF2" w14:textId="77777777" w:rsidR="00405A58" w:rsidRPr="00405A58" w:rsidRDefault="00405A58" w:rsidP="00405A58">
            <w:pPr>
              <w:rPr>
                <w:rFonts w:ascii="Sylfaen" w:hAnsi="Sylfaen" w:cs="Calibri"/>
                <w:sz w:val="22"/>
                <w:szCs w:val="22"/>
                <w:lang w:val="hy-AM"/>
              </w:rPr>
            </w:pPr>
          </w:p>
        </w:tc>
        <w:tc>
          <w:tcPr>
            <w:tcW w:w="3069" w:type="dxa"/>
          </w:tcPr>
          <w:p w14:paraId="739301CB" w14:textId="77777777" w:rsidR="00405A58" w:rsidRPr="00405A58" w:rsidRDefault="00405A58" w:rsidP="00405A58">
            <w:pPr>
              <w:rPr>
                <w:rFonts w:ascii="Sylfaen" w:hAnsi="Sylfaen" w:cs="Calibri"/>
                <w:sz w:val="22"/>
                <w:szCs w:val="22"/>
                <w:lang w:val="hy-AM"/>
              </w:rPr>
            </w:pPr>
          </w:p>
        </w:tc>
        <w:tc>
          <w:tcPr>
            <w:tcW w:w="3069" w:type="dxa"/>
          </w:tcPr>
          <w:p w14:paraId="69B8C4C0" w14:textId="77777777" w:rsidR="00405A58" w:rsidRPr="00405A58" w:rsidRDefault="00405A58" w:rsidP="00405A58">
            <w:pPr>
              <w:jc w:val="right"/>
              <w:rPr>
                <w:rFonts w:ascii="Sylfaen" w:hAnsi="Sylfaen" w:cs="Calibri"/>
                <w:sz w:val="22"/>
                <w:szCs w:val="22"/>
                <w:lang w:val="hy-AM"/>
              </w:rPr>
            </w:pPr>
          </w:p>
        </w:tc>
      </w:tr>
      <w:tr w:rsidR="00405A58" w:rsidRPr="00405A58" w14:paraId="45F97A82" w14:textId="77777777" w:rsidTr="00405A58">
        <w:tc>
          <w:tcPr>
            <w:tcW w:w="3068" w:type="dxa"/>
          </w:tcPr>
          <w:p w14:paraId="512E70A9" w14:textId="77777777" w:rsidR="00405A58" w:rsidRPr="00405A58" w:rsidRDefault="00405A58" w:rsidP="00405A58">
            <w:pPr>
              <w:rPr>
                <w:rFonts w:ascii="Sylfaen" w:hAnsi="Sylfaen" w:cs="Calibri"/>
                <w:b/>
                <w:sz w:val="22"/>
                <w:szCs w:val="22"/>
                <w:lang w:val="hy-AM"/>
              </w:rPr>
            </w:pPr>
            <w:r w:rsidRPr="00405A58">
              <w:rPr>
                <w:rFonts w:ascii="Sylfaen" w:hAnsi="Sylfaen" w:cs="Calibri"/>
                <w:b/>
                <w:sz w:val="22"/>
                <w:szCs w:val="22"/>
                <w:lang w:val="hy-AM"/>
              </w:rPr>
              <w:t xml:space="preserve">Կանանց և աղջիկների նկատմամբ բռնությունը </w:t>
            </w:r>
          </w:p>
        </w:tc>
        <w:tc>
          <w:tcPr>
            <w:tcW w:w="3069" w:type="dxa"/>
          </w:tcPr>
          <w:p w14:paraId="7DA4DF07" w14:textId="77777777" w:rsidR="00405A58" w:rsidRPr="00405A58" w:rsidRDefault="00405A58" w:rsidP="00405A58">
            <w:pPr>
              <w:rPr>
                <w:rFonts w:ascii="Sylfaen" w:hAnsi="Sylfaen" w:cs="Calibri"/>
                <w:sz w:val="22"/>
                <w:szCs w:val="22"/>
                <w:lang w:val="hy-AM"/>
              </w:rPr>
            </w:pPr>
          </w:p>
        </w:tc>
        <w:tc>
          <w:tcPr>
            <w:tcW w:w="3069" w:type="dxa"/>
          </w:tcPr>
          <w:p w14:paraId="390D155E" w14:textId="77777777" w:rsidR="00405A58" w:rsidRPr="00405A58" w:rsidRDefault="00405A58" w:rsidP="00405A58">
            <w:pPr>
              <w:jc w:val="right"/>
              <w:rPr>
                <w:rFonts w:ascii="Sylfaen" w:hAnsi="Sylfaen" w:cs="Calibri"/>
                <w:sz w:val="22"/>
                <w:szCs w:val="22"/>
                <w:lang w:val="hy-AM"/>
              </w:rPr>
            </w:pPr>
          </w:p>
        </w:tc>
      </w:tr>
      <w:tr w:rsidR="00405A58" w:rsidRPr="00405A58" w14:paraId="3C0D158D" w14:textId="77777777" w:rsidTr="00405A58">
        <w:tc>
          <w:tcPr>
            <w:tcW w:w="3068" w:type="dxa"/>
          </w:tcPr>
          <w:p w14:paraId="0EDDB262"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Մինչև 18 տարեկան ամուսնացած կանայք 18 (ԿԶՆ 5.3.)</w:t>
            </w:r>
          </w:p>
        </w:tc>
        <w:tc>
          <w:tcPr>
            <w:tcW w:w="3069" w:type="dxa"/>
          </w:tcPr>
          <w:p w14:paraId="6A111551"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20 – 24 տարեկան ամուսնացածա կամ սեռական կապի մեջ գտնվող կանանց %, 2003-2017</w:t>
            </w:r>
          </w:p>
        </w:tc>
        <w:tc>
          <w:tcPr>
            <w:tcW w:w="3069" w:type="dxa"/>
          </w:tcPr>
          <w:p w14:paraId="2C6BBBB7" w14:textId="77777777" w:rsidR="00405A58" w:rsidRPr="00405A58" w:rsidRDefault="00405A58" w:rsidP="00405A58">
            <w:pPr>
              <w:jc w:val="right"/>
              <w:rPr>
                <w:rFonts w:ascii="Sylfaen" w:hAnsi="Sylfaen" w:cs="Calibri"/>
                <w:sz w:val="22"/>
                <w:szCs w:val="22"/>
                <w:lang w:val="hy-AM"/>
              </w:rPr>
            </w:pPr>
            <w:r w:rsidRPr="00405A58">
              <w:rPr>
                <w:rFonts w:ascii="Sylfaen" w:hAnsi="Sylfaen" w:cs="Calibri"/>
                <w:sz w:val="22"/>
                <w:szCs w:val="22"/>
                <w:lang w:val="hy-AM"/>
              </w:rPr>
              <w:t>5</w:t>
            </w:r>
          </w:p>
        </w:tc>
      </w:tr>
      <w:tr w:rsidR="00405A58" w:rsidRPr="00405A58" w14:paraId="006C2031" w14:textId="77777777" w:rsidTr="00405A58">
        <w:tc>
          <w:tcPr>
            <w:tcW w:w="3068" w:type="dxa"/>
          </w:tcPr>
          <w:p w14:paraId="5D00934B"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Զուգընկերներ  հանդիսացող անձինք (ԿԶՆ 5.2.)</w:t>
            </w:r>
          </w:p>
        </w:tc>
        <w:tc>
          <w:tcPr>
            <w:tcW w:w="3069" w:type="dxa"/>
          </w:tcPr>
          <w:p w14:paraId="7A1F929D"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15 տարեկան և բարձր տարիքի իգական սեռի բնակչության %, 2005- 2018</w:t>
            </w:r>
          </w:p>
        </w:tc>
        <w:tc>
          <w:tcPr>
            <w:tcW w:w="3069" w:type="dxa"/>
          </w:tcPr>
          <w:p w14:paraId="2848803B" w14:textId="77777777" w:rsidR="00405A58" w:rsidRPr="00405A58" w:rsidRDefault="00405A58" w:rsidP="00405A58">
            <w:pPr>
              <w:jc w:val="right"/>
              <w:rPr>
                <w:rFonts w:ascii="Sylfaen" w:hAnsi="Sylfaen" w:cs="Calibri"/>
                <w:sz w:val="22"/>
                <w:szCs w:val="22"/>
                <w:lang w:val="hy-AM"/>
              </w:rPr>
            </w:pPr>
            <w:r w:rsidRPr="00405A58">
              <w:rPr>
                <w:rFonts w:ascii="Sylfaen" w:hAnsi="Sylfaen" w:cs="Calibri"/>
                <w:sz w:val="22"/>
                <w:szCs w:val="22"/>
                <w:lang w:val="hy-AM"/>
              </w:rPr>
              <w:t>8,2</w:t>
            </w:r>
          </w:p>
        </w:tc>
      </w:tr>
      <w:tr w:rsidR="00405A58" w:rsidRPr="00405A58" w14:paraId="76B3AF00" w14:textId="77777777" w:rsidTr="00405A58">
        <w:tc>
          <w:tcPr>
            <w:tcW w:w="3068" w:type="dxa"/>
          </w:tcPr>
          <w:p w14:paraId="4F1BB996"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Զուգընկերներ  չհանդիսացող անձինք (ԿԶՆ 5.2.)</w:t>
            </w:r>
          </w:p>
        </w:tc>
        <w:tc>
          <w:tcPr>
            <w:tcW w:w="3069" w:type="dxa"/>
          </w:tcPr>
          <w:p w14:paraId="75AB9BC3"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15 տարեկան և բարձր տարիքի իգական սեռի բնակչության %, 2005- 2018</w:t>
            </w:r>
          </w:p>
        </w:tc>
        <w:tc>
          <w:tcPr>
            <w:tcW w:w="3069" w:type="dxa"/>
          </w:tcPr>
          <w:p w14:paraId="53837F33" w14:textId="77777777" w:rsidR="00405A58" w:rsidRPr="00405A58" w:rsidRDefault="00405A58" w:rsidP="00405A58">
            <w:pPr>
              <w:jc w:val="right"/>
              <w:rPr>
                <w:rFonts w:ascii="Sylfaen" w:hAnsi="Sylfaen" w:cs="Calibri"/>
                <w:sz w:val="22"/>
                <w:szCs w:val="22"/>
                <w:lang w:val="hy-AM"/>
              </w:rPr>
            </w:pPr>
            <w:r w:rsidRPr="00405A58">
              <w:rPr>
                <w:rFonts w:ascii="Sylfaen" w:hAnsi="Sylfaen" w:cs="Calibri"/>
                <w:sz w:val="22"/>
                <w:szCs w:val="22"/>
                <w:lang w:val="hy-AM"/>
              </w:rPr>
              <w:t xml:space="preserve">n.a. </w:t>
            </w:r>
          </w:p>
        </w:tc>
      </w:tr>
      <w:tr w:rsidR="00405A58" w:rsidRPr="00405A58" w14:paraId="3000FB99" w14:textId="77777777" w:rsidTr="00405A58">
        <w:tc>
          <w:tcPr>
            <w:tcW w:w="3068" w:type="dxa"/>
          </w:tcPr>
          <w:p w14:paraId="664D8D48" w14:textId="77777777" w:rsidR="00405A58" w:rsidRPr="00405A58" w:rsidRDefault="00405A58" w:rsidP="00405A58">
            <w:pPr>
              <w:rPr>
                <w:rFonts w:ascii="Sylfaen" w:hAnsi="Sylfaen" w:cs="Calibri"/>
                <w:sz w:val="22"/>
                <w:szCs w:val="22"/>
                <w:lang w:val="hy-AM"/>
              </w:rPr>
            </w:pPr>
          </w:p>
        </w:tc>
        <w:tc>
          <w:tcPr>
            <w:tcW w:w="3069" w:type="dxa"/>
          </w:tcPr>
          <w:p w14:paraId="4831EDC7" w14:textId="77777777" w:rsidR="00405A58" w:rsidRPr="00405A58" w:rsidRDefault="00405A58" w:rsidP="00405A58">
            <w:pPr>
              <w:rPr>
                <w:rFonts w:ascii="Sylfaen" w:hAnsi="Sylfaen" w:cs="Calibri"/>
                <w:sz w:val="22"/>
                <w:szCs w:val="22"/>
                <w:lang w:val="hy-AM"/>
              </w:rPr>
            </w:pPr>
          </w:p>
        </w:tc>
        <w:tc>
          <w:tcPr>
            <w:tcW w:w="3069" w:type="dxa"/>
          </w:tcPr>
          <w:p w14:paraId="3E7BD757" w14:textId="77777777" w:rsidR="00405A58" w:rsidRPr="00405A58" w:rsidRDefault="00405A58" w:rsidP="00405A58">
            <w:pPr>
              <w:jc w:val="right"/>
              <w:rPr>
                <w:rFonts w:ascii="Sylfaen" w:hAnsi="Sylfaen" w:cs="Calibri"/>
                <w:sz w:val="22"/>
                <w:szCs w:val="22"/>
                <w:lang w:val="hy-AM"/>
              </w:rPr>
            </w:pPr>
          </w:p>
        </w:tc>
      </w:tr>
      <w:tr w:rsidR="00405A58" w:rsidRPr="00405A58" w14:paraId="72E3EFE5" w14:textId="77777777" w:rsidTr="00405A58">
        <w:tc>
          <w:tcPr>
            <w:tcW w:w="3068" w:type="dxa"/>
          </w:tcPr>
          <w:p w14:paraId="30C0F200" w14:textId="77777777" w:rsidR="00405A58" w:rsidRPr="00405A58" w:rsidRDefault="00405A58" w:rsidP="00405A58">
            <w:pPr>
              <w:rPr>
                <w:rFonts w:ascii="Sylfaen" w:hAnsi="Sylfaen" w:cs="Calibri"/>
                <w:b/>
                <w:sz w:val="22"/>
                <w:szCs w:val="22"/>
                <w:lang w:val="hy-AM"/>
              </w:rPr>
            </w:pPr>
            <w:r w:rsidRPr="00405A58">
              <w:rPr>
                <w:rFonts w:ascii="Sylfaen" w:hAnsi="Sylfaen" w:cs="Calibri"/>
                <w:b/>
                <w:sz w:val="22"/>
                <w:szCs w:val="22"/>
                <w:lang w:val="hy-AM"/>
              </w:rPr>
              <w:t>Սոցիալ-տնտեսական զորացում (ԿԶՆ 5.5.)</w:t>
            </w:r>
          </w:p>
        </w:tc>
        <w:tc>
          <w:tcPr>
            <w:tcW w:w="3069" w:type="dxa"/>
          </w:tcPr>
          <w:p w14:paraId="7510C689" w14:textId="77777777" w:rsidR="00405A58" w:rsidRPr="00405A58" w:rsidRDefault="00405A58" w:rsidP="00405A58">
            <w:pPr>
              <w:rPr>
                <w:rFonts w:ascii="Sylfaen" w:hAnsi="Sylfaen" w:cs="Calibri"/>
                <w:sz w:val="22"/>
                <w:szCs w:val="22"/>
                <w:lang w:val="hy-AM"/>
              </w:rPr>
            </w:pPr>
          </w:p>
        </w:tc>
        <w:tc>
          <w:tcPr>
            <w:tcW w:w="3069" w:type="dxa"/>
          </w:tcPr>
          <w:p w14:paraId="1F9D5C20" w14:textId="77777777" w:rsidR="00405A58" w:rsidRPr="00405A58" w:rsidRDefault="00405A58" w:rsidP="00405A58">
            <w:pPr>
              <w:jc w:val="right"/>
              <w:rPr>
                <w:rFonts w:ascii="Sylfaen" w:hAnsi="Sylfaen" w:cs="Calibri"/>
                <w:sz w:val="22"/>
                <w:szCs w:val="22"/>
                <w:lang w:val="hy-AM"/>
              </w:rPr>
            </w:pPr>
          </w:p>
        </w:tc>
      </w:tr>
      <w:tr w:rsidR="00405A58" w:rsidRPr="00405A58" w14:paraId="05016053" w14:textId="77777777" w:rsidTr="00405A58">
        <w:tc>
          <w:tcPr>
            <w:tcW w:w="3068" w:type="dxa"/>
          </w:tcPr>
          <w:p w14:paraId="2D770DD7"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 xml:space="preserve">Գիտության, մաթեմատիկայի, ճարտարագիտության, արտադրության և շինարարության ոլորտում միջին մասնագիտական կրթություն ստացած կին շրջանավարտների տեսակարար կշիռը </w:t>
            </w:r>
          </w:p>
        </w:tc>
        <w:tc>
          <w:tcPr>
            <w:tcW w:w="3069" w:type="dxa"/>
          </w:tcPr>
          <w:p w14:paraId="4B5ACF71"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2007 – 2017,  %</w:t>
            </w:r>
          </w:p>
        </w:tc>
        <w:tc>
          <w:tcPr>
            <w:tcW w:w="3069" w:type="dxa"/>
          </w:tcPr>
          <w:p w14:paraId="75D4EFD3" w14:textId="77777777" w:rsidR="00405A58" w:rsidRPr="00405A58" w:rsidRDefault="00405A58" w:rsidP="00405A58">
            <w:pPr>
              <w:jc w:val="right"/>
              <w:rPr>
                <w:rFonts w:ascii="Sylfaen" w:hAnsi="Sylfaen" w:cs="Calibri"/>
                <w:sz w:val="22"/>
                <w:szCs w:val="22"/>
                <w:lang w:val="hy-AM"/>
              </w:rPr>
            </w:pPr>
            <w:r w:rsidRPr="00405A58">
              <w:rPr>
                <w:rFonts w:ascii="Sylfaen" w:hAnsi="Sylfaen" w:cs="Calibri"/>
                <w:sz w:val="22"/>
                <w:szCs w:val="22"/>
                <w:lang w:val="hy-AM"/>
              </w:rPr>
              <w:t>7,3</w:t>
            </w:r>
          </w:p>
        </w:tc>
      </w:tr>
      <w:tr w:rsidR="00405A58" w:rsidRPr="00405A58" w14:paraId="7078D359" w14:textId="77777777" w:rsidTr="00405A58">
        <w:tc>
          <w:tcPr>
            <w:tcW w:w="3068" w:type="dxa"/>
          </w:tcPr>
          <w:p w14:paraId="20D90E92"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 xml:space="preserve">Բարձր և միջին ղեկավար օղակներում զբաղվածություն ունեցող </w:t>
            </w:r>
            <w:r w:rsidRPr="00405A58">
              <w:rPr>
                <w:rFonts w:ascii="Sylfaen" w:hAnsi="Sylfaen" w:cs="Calibri"/>
                <w:sz w:val="22"/>
                <w:szCs w:val="22"/>
                <w:lang w:val="hy-AM"/>
              </w:rPr>
              <w:lastRenderedPageBreak/>
              <w:t xml:space="preserve">կանանց  տեսակարար կշիռը </w:t>
            </w:r>
          </w:p>
        </w:tc>
        <w:tc>
          <w:tcPr>
            <w:tcW w:w="3069" w:type="dxa"/>
          </w:tcPr>
          <w:p w14:paraId="4210B647"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lastRenderedPageBreak/>
              <w:t xml:space="preserve">2009 – 2017, % </w:t>
            </w:r>
          </w:p>
        </w:tc>
        <w:tc>
          <w:tcPr>
            <w:tcW w:w="3069" w:type="dxa"/>
          </w:tcPr>
          <w:p w14:paraId="162DA753" w14:textId="77777777" w:rsidR="00405A58" w:rsidRPr="00405A58" w:rsidRDefault="00405A58" w:rsidP="00405A58">
            <w:pPr>
              <w:jc w:val="right"/>
              <w:rPr>
                <w:rFonts w:ascii="Sylfaen" w:hAnsi="Sylfaen" w:cs="Calibri"/>
                <w:sz w:val="22"/>
                <w:szCs w:val="22"/>
                <w:lang w:val="hy-AM"/>
              </w:rPr>
            </w:pPr>
            <w:r w:rsidRPr="00405A58">
              <w:rPr>
                <w:rFonts w:ascii="Sylfaen" w:hAnsi="Sylfaen" w:cs="Calibri"/>
                <w:sz w:val="22"/>
                <w:szCs w:val="22"/>
                <w:lang w:val="hy-AM"/>
              </w:rPr>
              <w:t>n.a.</w:t>
            </w:r>
          </w:p>
        </w:tc>
      </w:tr>
      <w:tr w:rsidR="00405A58" w:rsidRPr="00405A58" w14:paraId="5A933146" w14:textId="77777777" w:rsidTr="00405A58">
        <w:tc>
          <w:tcPr>
            <w:tcW w:w="3068" w:type="dxa"/>
          </w:tcPr>
          <w:p w14:paraId="6650E003"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lastRenderedPageBreak/>
              <w:t xml:space="preserve">Ֆինանսական հաստատություններում կամ շարժական դրամական ծառայություններ մատուցող հաստատություններում ներգրավված կանայք </w:t>
            </w:r>
          </w:p>
        </w:tc>
        <w:tc>
          <w:tcPr>
            <w:tcW w:w="3069" w:type="dxa"/>
          </w:tcPr>
          <w:p w14:paraId="47AEB578"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 xml:space="preserve">15 տարեկան և բարձր տարիքի բնակչության %, 2017 </w:t>
            </w:r>
          </w:p>
        </w:tc>
        <w:tc>
          <w:tcPr>
            <w:tcW w:w="3069" w:type="dxa"/>
          </w:tcPr>
          <w:p w14:paraId="1474A965" w14:textId="77777777" w:rsidR="00405A58" w:rsidRPr="00405A58" w:rsidRDefault="00405A58" w:rsidP="00405A58">
            <w:pPr>
              <w:jc w:val="right"/>
              <w:rPr>
                <w:rFonts w:ascii="Sylfaen" w:hAnsi="Sylfaen" w:cs="Calibri"/>
                <w:sz w:val="22"/>
                <w:szCs w:val="22"/>
                <w:lang w:val="hy-AM"/>
              </w:rPr>
            </w:pPr>
            <w:r w:rsidRPr="00405A58">
              <w:rPr>
                <w:rFonts w:ascii="Sylfaen" w:hAnsi="Sylfaen" w:cs="Calibri"/>
                <w:sz w:val="22"/>
                <w:szCs w:val="22"/>
                <w:lang w:val="hy-AM"/>
              </w:rPr>
              <w:t>40,9</w:t>
            </w:r>
          </w:p>
        </w:tc>
      </w:tr>
      <w:tr w:rsidR="00405A58" w:rsidRPr="00405A58" w14:paraId="6746DD18" w14:textId="77777777" w:rsidTr="00405A58">
        <w:tc>
          <w:tcPr>
            <w:tcW w:w="3068" w:type="dxa"/>
          </w:tcPr>
          <w:p w14:paraId="5BD6435D"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Ծննդաբերության և երեխայի խնամքի պարտադիր վճարովի արձակուրդ (ԿԶՆ 1.3.)</w:t>
            </w:r>
          </w:p>
        </w:tc>
        <w:tc>
          <w:tcPr>
            <w:tcW w:w="3069" w:type="dxa"/>
          </w:tcPr>
          <w:p w14:paraId="45E32711" w14:textId="77777777" w:rsidR="00405A58" w:rsidRPr="00405A58" w:rsidRDefault="00405A58" w:rsidP="00405A58">
            <w:pPr>
              <w:rPr>
                <w:rFonts w:ascii="Sylfaen" w:hAnsi="Sylfaen" w:cs="Calibri"/>
                <w:sz w:val="22"/>
                <w:szCs w:val="22"/>
                <w:lang w:val="hy-AM"/>
              </w:rPr>
            </w:pPr>
            <w:r w:rsidRPr="00405A58">
              <w:rPr>
                <w:rFonts w:ascii="Sylfaen" w:hAnsi="Sylfaen" w:cs="Calibri"/>
                <w:sz w:val="22"/>
                <w:szCs w:val="22"/>
                <w:lang w:val="hy-AM"/>
              </w:rPr>
              <w:t xml:space="preserve">Օրեր, 2017 </w:t>
            </w:r>
          </w:p>
        </w:tc>
        <w:tc>
          <w:tcPr>
            <w:tcW w:w="3069" w:type="dxa"/>
          </w:tcPr>
          <w:p w14:paraId="365EA0AD" w14:textId="77777777" w:rsidR="00405A58" w:rsidRPr="00405A58" w:rsidRDefault="00405A58" w:rsidP="00405A58">
            <w:pPr>
              <w:jc w:val="right"/>
              <w:rPr>
                <w:rFonts w:ascii="Sylfaen" w:hAnsi="Sylfaen" w:cs="Calibri"/>
                <w:sz w:val="22"/>
                <w:szCs w:val="22"/>
                <w:lang w:val="hy-AM"/>
              </w:rPr>
            </w:pPr>
            <w:r w:rsidRPr="00405A58">
              <w:rPr>
                <w:rFonts w:ascii="Sylfaen" w:hAnsi="Sylfaen" w:cs="Calibri"/>
                <w:sz w:val="22"/>
                <w:szCs w:val="22"/>
                <w:lang w:val="hy-AM"/>
              </w:rPr>
              <w:t>140</w:t>
            </w:r>
          </w:p>
        </w:tc>
      </w:tr>
    </w:tbl>
    <w:p w14:paraId="249CD02A" w14:textId="77777777" w:rsidR="00405A58" w:rsidRPr="00405A58" w:rsidRDefault="00405A58" w:rsidP="00405A58">
      <w:pPr>
        <w:rPr>
          <w:rFonts w:ascii="Sylfaen" w:hAnsi="Sylfaen"/>
          <w:lang w:val="hy-AM"/>
        </w:rPr>
      </w:pPr>
    </w:p>
    <w:p w14:paraId="2EEAAB0F" w14:textId="77777777" w:rsidR="00405A58" w:rsidRPr="00405A58" w:rsidRDefault="00405A58" w:rsidP="00405A58">
      <w:pPr>
        <w:widowControl w:val="0"/>
        <w:autoSpaceDE w:val="0"/>
        <w:autoSpaceDN w:val="0"/>
        <w:adjustRightInd w:val="0"/>
        <w:spacing w:line="300" w:lineRule="exact"/>
        <w:jc w:val="both"/>
        <w:rPr>
          <w:rFonts w:ascii="Sylfaen" w:hAnsi="Sylfaen" w:cs="Calibri"/>
          <w:b/>
          <w:lang w:val="hy-AM"/>
        </w:rPr>
      </w:pPr>
    </w:p>
    <w:p w14:paraId="7BB12315" w14:textId="77777777" w:rsidR="00405A58" w:rsidRPr="00405A58" w:rsidRDefault="00405A58" w:rsidP="00405A58">
      <w:pPr>
        <w:widowControl w:val="0"/>
        <w:autoSpaceDE w:val="0"/>
        <w:autoSpaceDN w:val="0"/>
        <w:adjustRightInd w:val="0"/>
        <w:spacing w:line="300" w:lineRule="exact"/>
        <w:jc w:val="both"/>
        <w:rPr>
          <w:rFonts w:ascii="Sylfaen" w:hAnsi="Sylfaen" w:cs="Calibri"/>
          <w:b/>
          <w:lang w:val="hy-AM"/>
        </w:rPr>
      </w:pPr>
    </w:p>
    <w:p w14:paraId="559BC527" w14:textId="77777777" w:rsidR="00405A58" w:rsidRPr="00405A58" w:rsidRDefault="00405A58" w:rsidP="00405A58">
      <w:pPr>
        <w:widowControl w:val="0"/>
        <w:autoSpaceDE w:val="0"/>
        <w:autoSpaceDN w:val="0"/>
        <w:adjustRightInd w:val="0"/>
        <w:spacing w:line="300" w:lineRule="exact"/>
        <w:jc w:val="both"/>
        <w:rPr>
          <w:rFonts w:ascii="Sylfaen" w:hAnsi="Sylfaen" w:cs="Calibri"/>
          <w:b/>
          <w:lang w:val="hy-AM"/>
        </w:rPr>
      </w:pPr>
    </w:p>
    <w:p w14:paraId="53E751FE" w14:textId="77777777" w:rsidR="00405A58" w:rsidRPr="00405A58" w:rsidRDefault="00405A58" w:rsidP="00405A58">
      <w:pPr>
        <w:rPr>
          <w:rFonts w:ascii="Sylfaen" w:hAnsi="Sylfaen" w:cs="Calibri"/>
          <w:b/>
          <w:lang w:val="hy-AM"/>
        </w:rPr>
      </w:pPr>
      <w:r w:rsidRPr="00405A58">
        <w:rPr>
          <w:rFonts w:ascii="Sylfaen" w:hAnsi="Sylfaen" w:cs="Calibri"/>
          <w:b/>
          <w:lang w:val="hy-AM"/>
        </w:rPr>
        <w:br w:type="page"/>
      </w:r>
    </w:p>
    <w:tbl>
      <w:tblPr>
        <w:tblStyle w:val="TableGrid"/>
        <w:tblW w:w="13751" w:type="dxa"/>
        <w:tblInd w:w="-3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6"/>
        <w:gridCol w:w="880"/>
        <w:gridCol w:w="425"/>
        <w:gridCol w:w="3195"/>
        <w:gridCol w:w="36"/>
        <w:gridCol w:w="142"/>
        <w:gridCol w:w="1532"/>
        <w:gridCol w:w="1870"/>
        <w:gridCol w:w="290"/>
        <w:gridCol w:w="1553"/>
        <w:gridCol w:w="247"/>
        <w:gridCol w:w="180"/>
        <w:gridCol w:w="1274"/>
        <w:gridCol w:w="256"/>
        <w:gridCol w:w="90"/>
        <w:gridCol w:w="1355"/>
      </w:tblGrid>
      <w:tr w:rsidR="00405A58" w:rsidRPr="00405A58" w14:paraId="77630A61" w14:textId="77777777" w:rsidTr="00405A58">
        <w:trPr>
          <w:cantSplit/>
          <w:trHeight w:val="1579"/>
          <w:tblHeader/>
        </w:trPr>
        <w:tc>
          <w:tcPr>
            <w:tcW w:w="426" w:type="dxa"/>
            <w:shd w:val="clear" w:color="auto" w:fill="BDD6EE" w:themeFill="accent5" w:themeFillTint="66"/>
          </w:tcPr>
          <w:p w14:paraId="6C415B88" w14:textId="77777777" w:rsidR="00405A58" w:rsidRPr="00405A58" w:rsidRDefault="00405A58" w:rsidP="00405A58">
            <w:pPr>
              <w:rPr>
                <w:rFonts w:ascii="Sylfaen" w:hAnsi="Sylfaen" w:cs="Calibri"/>
                <w:sz w:val="20"/>
                <w:szCs w:val="20"/>
                <w:lang w:val="hy-AM"/>
              </w:rPr>
            </w:pPr>
            <w:r w:rsidRPr="00405A58">
              <w:rPr>
                <w:rFonts w:ascii="Sylfaen" w:hAnsi="Sylfaen" w:cs="Calibri"/>
                <w:sz w:val="20"/>
                <w:szCs w:val="20"/>
                <w:lang w:val="hy-AM"/>
              </w:rPr>
              <w:lastRenderedPageBreak/>
              <w:t>N</w:t>
            </w:r>
          </w:p>
        </w:tc>
        <w:tc>
          <w:tcPr>
            <w:tcW w:w="880" w:type="dxa"/>
            <w:shd w:val="clear" w:color="auto" w:fill="BDD6EE" w:themeFill="accent5" w:themeFillTint="66"/>
            <w:textDirection w:val="btLr"/>
          </w:tcPr>
          <w:p w14:paraId="22615D94" w14:textId="77777777" w:rsidR="00405A58" w:rsidRPr="00405A58" w:rsidRDefault="00405A58" w:rsidP="00405A58">
            <w:pPr>
              <w:ind w:left="113" w:right="113"/>
              <w:jc w:val="center"/>
              <w:rPr>
                <w:rFonts w:ascii="Sylfaen" w:hAnsi="Sylfaen" w:cs="Calibri"/>
                <w:sz w:val="20"/>
                <w:szCs w:val="20"/>
                <w:lang w:val="hy-AM"/>
              </w:rPr>
            </w:pPr>
            <w:r w:rsidRPr="00405A58">
              <w:rPr>
                <w:rFonts w:ascii="Sylfaen" w:hAnsi="Sylfaen" w:cs="Calibri"/>
                <w:sz w:val="20"/>
                <w:szCs w:val="20"/>
                <w:lang w:val="hy-AM"/>
              </w:rPr>
              <w:t xml:space="preserve">Ոլորտ </w:t>
            </w:r>
          </w:p>
        </w:tc>
        <w:tc>
          <w:tcPr>
            <w:tcW w:w="425" w:type="dxa"/>
            <w:shd w:val="clear" w:color="auto" w:fill="BDD6EE" w:themeFill="accent5" w:themeFillTint="66"/>
            <w:textDirection w:val="btLr"/>
          </w:tcPr>
          <w:p w14:paraId="0C4FC345" w14:textId="77777777" w:rsidR="00405A58" w:rsidRPr="00405A58" w:rsidRDefault="00405A58" w:rsidP="00405A58">
            <w:pPr>
              <w:ind w:left="113" w:right="113"/>
              <w:jc w:val="center"/>
              <w:rPr>
                <w:rFonts w:ascii="Sylfaen" w:hAnsi="Sylfaen" w:cs="Calibri"/>
                <w:b/>
                <w:sz w:val="20"/>
                <w:szCs w:val="20"/>
                <w:lang w:val="hy-AM"/>
              </w:rPr>
            </w:pPr>
            <w:r w:rsidRPr="00405A58">
              <w:rPr>
                <w:rFonts w:ascii="Sylfaen" w:hAnsi="Sylfaen" w:cs="Calibri"/>
                <w:b/>
                <w:sz w:val="20"/>
                <w:szCs w:val="20"/>
                <w:lang w:val="hy-AM"/>
              </w:rPr>
              <w:t>Ենթաոլորտ</w:t>
            </w:r>
          </w:p>
        </w:tc>
        <w:tc>
          <w:tcPr>
            <w:tcW w:w="3373" w:type="dxa"/>
            <w:gridSpan w:val="3"/>
            <w:shd w:val="clear" w:color="auto" w:fill="BDD6EE" w:themeFill="accent5" w:themeFillTint="66"/>
          </w:tcPr>
          <w:p w14:paraId="6B02F300" w14:textId="77777777" w:rsidR="00405A58" w:rsidRPr="00405A58" w:rsidRDefault="00405A58" w:rsidP="00405A58">
            <w:pPr>
              <w:jc w:val="center"/>
              <w:rPr>
                <w:rFonts w:ascii="Sylfaen" w:hAnsi="Sylfaen" w:cs="Calibri"/>
                <w:b/>
                <w:sz w:val="20"/>
                <w:szCs w:val="20"/>
                <w:lang w:val="hy-AM"/>
              </w:rPr>
            </w:pPr>
            <w:r w:rsidRPr="00405A58">
              <w:rPr>
                <w:rFonts w:ascii="Sylfaen" w:hAnsi="Sylfaen" w:cs="Calibri"/>
                <w:b/>
                <w:sz w:val="20"/>
                <w:szCs w:val="20"/>
                <w:lang w:val="hy-AM"/>
              </w:rPr>
              <w:t>Ցուցիչն ըստ սեռի (կին/տղամարդ)</w:t>
            </w:r>
          </w:p>
        </w:tc>
        <w:tc>
          <w:tcPr>
            <w:tcW w:w="1532" w:type="dxa"/>
            <w:shd w:val="clear" w:color="auto" w:fill="BDD6EE" w:themeFill="accent5" w:themeFillTint="66"/>
          </w:tcPr>
          <w:p w14:paraId="6B312508" w14:textId="77777777" w:rsidR="00405A58" w:rsidRPr="00405A58" w:rsidRDefault="00405A58" w:rsidP="00405A58">
            <w:pPr>
              <w:jc w:val="center"/>
              <w:rPr>
                <w:rFonts w:ascii="Sylfaen" w:hAnsi="Sylfaen" w:cs="Calibri"/>
                <w:b/>
                <w:sz w:val="20"/>
                <w:szCs w:val="20"/>
                <w:lang w:val="hy-AM"/>
              </w:rPr>
            </w:pPr>
            <w:r w:rsidRPr="00405A58">
              <w:rPr>
                <w:rFonts w:ascii="Sylfaen" w:hAnsi="Sylfaen" w:cs="Calibri"/>
                <w:b/>
                <w:sz w:val="20"/>
                <w:szCs w:val="20"/>
                <w:lang w:val="hy-AM"/>
              </w:rPr>
              <w:t xml:space="preserve">Ցուցիչի հավաքագրման պատասխանատու </w:t>
            </w:r>
          </w:p>
        </w:tc>
        <w:tc>
          <w:tcPr>
            <w:tcW w:w="2160" w:type="dxa"/>
            <w:gridSpan w:val="2"/>
            <w:shd w:val="clear" w:color="auto" w:fill="BDD6EE" w:themeFill="accent5" w:themeFillTint="66"/>
          </w:tcPr>
          <w:p w14:paraId="5766A29C" w14:textId="77777777" w:rsidR="00405A58" w:rsidRPr="00405A58" w:rsidRDefault="00405A58" w:rsidP="00405A58">
            <w:pPr>
              <w:jc w:val="center"/>
              <w:rPr>
                <w:rFonts w:ascii="Sylfaen" w:hAnsi="Sylfaen" w:cs="Calibri"/>
                <w:b/>
                <w:sz w:val="20"/>
                <w:szCs w:val="20"/>
                <w:lang w:val="hy-AM"/>
              </w:rPr>
            </w:pPr>
            <w:r w:rsidRPr="00405A58">
              <w:rPr>
                <w:rFonts w:ascii="Sylfaen" w:hAnsi="Sylfaen" w:cs="Calibri"/>
                <w:b/>
                <w:sz w:val="20"/>
                <w:szCs w:val="20"/>
                <w:lang w:val="hy-AM"/>
              </w:rPr>
              <w:t xml:space="preserve">Հավաքագրման ձևաչափ </w:t>
            </w:r>
          </w:p>
        </w:tc>
        <w:tc>
          <w:tcPr>
            <w:tcW w:w="1980" w:type="dxa"/>
            <w:gridSpan w:val="3"/>
            <w:shd w:val="clear" w:color="auto" w:fill="BDD6EE" w:themeFill="accent5" w:themeFillTint="66"/>
          </w:tcPr>
          <w:p w14:paraId="17791A82" w14:textId="77777777" w:rsidR="00405A58" w:rsidRPr="00405A58" w:rsidRDefault="00405A58" w:rsidP="00405A58">
            <w:pPr>
              <w:jc w:val="center"/>
              <w:rPr>
                <w:rFonts w:ascii="Sylfaen" w:hAnsi="Sylfaen" w:cs="Calibri"/>
                <w:b/>
                <w:sz w:val="20"/>
                <w:szCs w:val="20"/>
                <w:lang w:val="hy-AM"/>
              </w:rPr>
            </w:pPr>
            <w:r w:rsidRPr="00405A58">
              <w:rPr>
                <w:rFonts w:ascii="Sylfaen" w:hAnsi="Sylfaen" w:cs="Calibri"/>
                <w:b/>
                <w:sz w:val="20"/>
                <w:szCs w:val="20"/>
                <w:lang w:val="hy-AM"/>
              </w:rPr>
              <w:t xml:space="preserve">Վերջնական տեղեկատվության տրամադրման պատասխանատու </w:t>
            </w:r>
          </w:p>
        </w:tc>
        <w:tc>
          <w:tcPr>
            <w:tcW w:w="1530" w:type="dxa"/>
            <w:gridSpan w:val="2"/>
            <w:shd w:val="clear" w:color="auto" w:fill="BDD6EE" w:themeFill="accent5" w:themeFillTint="66"/>
          </w:tcPr>
          <w:p w14:paraId="1BFAACEB" w14:textId="77777777" w:rsidR="00405A58" w:rsidRPr="00405A58" w:rsidRDefault="00405A58" w:rsidP="00405A58">
            <w:pPr>
              <w:jc w:val="center"/>
              <w:rPr>
                <w:rFonts w:ascii="Sylfaen" w:hAnsi="Sylfaen" w:cs="Calibri"/>
                <w:b/>
                <w:sz w:val="20"/>
                <w:szCs w:val="20"/>
                <w:lang w:val="hy-AM"/>
              </w:rPr>
            </w:pPr>
            <w:r w:rsidRPr="00405A58">
              <w:rPr>
                <w:rFonts w:ascii="Sylfaen" w:hAnsi="Sylfaen" w:cs="Calibri"/>
                <w:b/>
                <w:sz w:val="20"/>
                <w:szCs w:val="20"/>
                <w:lang w:val="hy-AM"/>
              </w:rPr>
              <w:t xml:space="preserve">Առկա/Առաջարկվող </w:t>
            </w:r>
          </w:p>
        </w:tc>
        <w:tc>
          <w:tcPr>
            <w:tcW w:w="1445" w:type="dxa"/>
            <w:gridSpan w:val="2"/>
            <w:shd w:val="clear" w:color="auto" w:fill="BDD6EE" w:themeFill="accent5" w:themeFillTint="66"/>
          </w:tcPr>
          <w:p w14:paraId="7AC875FB" w14:textId="77777777" w:rsidR="00405A58" w:rsidRPr="00405A58" w:rsidRDefault="00405A58" w:rsidP="00405A58">
            <w:pPr>
              <w:jc w:val="center"/>
              <w:rPr>
                <w:rFonts w:ascii="Sylfaen" w:hAnsi="Sylfaen" w:cs="Calibri"/>
                <w:b/>
                <w:sz w:val="20"/>
                <w:szCs w:val="20"/>
                <w:lang w:val="hy-AM"/>
              </w:rPr>
            </w:pPr>
            <w:r w:rsidRPr="00405A58">
              <w:rPr>
                <w:rFonts w:ascii="Sylfaen" w:hAnsi="Sylfaen" w:cs="Calibri"/>
                <w:b/>
                <w:sz w:val="20"/>
                <w:szCs w:val="20"/>
                <w:lang w:val="hy-AM"/>
              </w:rPr>
              <w:t xml:space="preserve">Պարբերականությունը </w:t>
            </w:r>
          </w:p>
        </w:tc>
      </w:tr>
      <w:tr w:rsidR="00405A58" w:rsidRPr="00405A58" w14:paraId="73061BCD" w14:textId="77777777" w:rsidTr="00405A58">
        <w:trPr>
          <w:tblHeader/>
        </w:trPr>
        <w:tc>
          <w:tcPr>
            <w:tcW w:w="426" w:type="dxa"/>
            <w:shd w:val="clear" w:color="auto" w:fill="DEEAF6" w:themeFill="accent5" w:themeFillTint="33"/>
          </w:tcPr>
          <w:p w14:paraId="2D92102B" w14:textId="77777777" w:rsidR="00405A58" w:rsidRPr="00405A58" w:rsidRDefault="00405A58" w:rsidP="00405A58">
            <w:pPr>
              <w:jc w:val="center"/>
              <w:rPr>
                <w:rFonts w:ascii="Sylfaen" w:hAnsi="Sylfaen" w:cs="Calibri"/>
                <w:sz w:val="21"/>
                <w:szCs w:val="21"/>
                <w:lang w:val="hy-AM"/>
              </w:rPr>
            </w:pPr>
            <w:r w:rsidRPr="00405A58">
              <w:rPr>
                <w:rFonts w:ascii="Sylfaen" w:hAnsi="Sylfaen" w:cs="Calibri"/>
                <w:sz w:val="21"/>
                <w:szCs w:val="21"/>
                <w:lang w:val="hy-AM"/>
              </w:rPr>
              <w:t>1</w:t>
            </w:r>
          </w:p>
        </w:tc>
        <w:tc>
          <w:tcPr>
            <w:tcW w:w="880" w:type="dxa"/>
            <w:shd w:val="clear" w:color="auto" w:fill="DEEAF6" w:themeFill="accent5" w:themeFillTint="33"/>
          </w:tcPr>
          <w:p w14:paraId="57830EDF" w14:textId="77777777" w:rsidR="00405A58" w:rsidRPr="00405A58" w:rsidRDefault="00405A58" w:rsidP="00405A58">
            <w:pPr>
              <w:jc w:val="center"/>
              <w:rPr>
                <w:rFonts w:ascii="Sylfaen" w:hAnsi="Sylfaen" w:cs="Calibri"/>
                <w:sz w:val="21"/>
                <w:szCs w:val="21"/>
                <w:lang w:val="hy-AM"/>
              </w:rPr>
            </w:pPr>
            <w:r w:rsidRPr="00405A58">
              <w:rPr>
                <w:rFonts w:ascii="Sylfaen" w:hAnsi="Sylfaen" w:cs="Calibri"/>
                <w:sz w:val="21"/>
                <w:szCs w:val="21"/>
                <w:lang w:val="hy-AM"/>
              </w:rPr>
              <w:t>2</w:t>
            </w:r>
          </w:p>
        </w:tc>
        <w:tc>
          <w:tcPr>
            <w:tcW w:w="425" w:type="dxa"/>
            <w:shd w:val="clear" w:color="auto" w:fill="DEEAF6" w:themeFill="accent5" w:themeFillTint="33"/>
          </w:tcPr>
          <w:p w14:paraId="59DE6544" w14:textId="77777777" w:rsidR="00405A58" w:rsidRPr="00405A58" w:rsidRDefault="00405A58" w:rsidP="00405A58">
            <w:pPr>
              <w:jc w:val="center"/>
              <w:rPr>
                <w:rFonts w:ascii="Sylfaen" w:hAnsi="Sylfaen" w:cs="Calibri"/>
                <w:sz w:val="21"/>
                <w:szCs w:val="21"/>
                <w:lang w:val="hy-AM"/>
              </w:rPr>
            </w:pPr>
            <w:r w:rsidRPr="00405A58">
              <w:rPr>
                <w:rFonts w:ascii="Sylfaen" w:hAnsi="Sylfaen" w:cs="Calibri"/>
                <w:sz w:val="21"/>
                <w:szCs w:val="21"/>
                <w:lang w:val="hy-AM"/>
              </w:rPr>
              <w:t>3</w:t>
            </w:r>
          </w:p>
        </w:tc>
        <w:tc>
          <w:tcPr>
            <w:tcW w:w="3373" w:type="dxa"/>
            <w:gridSpan w:val="3"/>
            <w:shd w:val="clear" w:color="auto" w:fill="DEEAF6" w:themeFill="accent5" w:themeFillTint="33"/>
          </w:tcPr>
          <w:p w14:paraId="43DFBCE4" w14:textId="77777777" w:rsidR="00405A58" w:rsidRPr="00405A58" w:rsidRDefault="00405A58" w:rsidP="00405A58">
            <w:pPr>
              <w:jc w:val="center"/>
              <w:rPr>
                <w:rFonts w:ascii="Sylfaen" w:hAnsi="Sylfaen" w:cs="Calibri"/>
                <w:sz w:val="21"/>
                <w:szCs w:val="21"/>
                <w:lang w:val="hy-AM"/>
              </w:rPr>
            </w:pPr>
            <w:r w:rsidRPr="00405A58">
              <w:rPr>
                <w:rFonts w:ascii="Sylfaen" w:hAnsi="Sylfaen" w:cs="Calibri"/>
                <w:sz w:val="21"/>
                <w:szCs w:val="21"/>
                <w:lang w:val="hy-AM"/>
              </w:rPr>
              <w:t>4</w:t>
            </w:r>
          </w:p>
        </w:tc>
        <w:tc>
          <w:tcPr>
            <w:tcW w:w="1532" w:type="dxa"/>
            <w:shd w:val="clear" w:color="auto" w:fill="DEEAF6" w:themeFill="accent5" w:themeFillTint="33"/>
          </w:tcPr>
          <w:p w14:paraId="795E52D6" w14:textId="77777777" w:rsidR="00405A58" w:rsidRPr="00405A58" w:rsidRDefault="00405A58" w:rsidP="00405A58">
            <w:pPr>
              <w:jc w:val="center"/>
              <w:rPr>
                <w:rFonts w:ascii="Sylfaen" w:hAnsi="Sylfaen" w:cs="Calibri"/>
                <w:sz w:val="21"/>
                <w:szCs w:val="21"/>
                <w:lang w:val="hy-AM"/>
              </w:rPr>
            </w:pPr>
            <w:r w:rsidRPr="00405A58">
              <w:rPr>
                <w:rFonts w:ascii="Sylfaen" w:hAnsi="Sylfaen" w:cs="Calibri"/>
                <w:sz w:val="21"/>
                <w:szCs w:val="21"/>
                <w:lang w:val="hy-AM"/>
              </w:rPr>
              <w:t>5</w:t>
            </w:r>
          </w:p>
        </w:tc>
        <w:tc>
          <w:tcPr>
            <w:tcW w:w="2160" w:type="dxa"/>
            <w:gridSpan w:val="2"/>
            <w:shd w:val="clear" w:color="auto" w:fill="DEEAF6" w:themeFill="accent5" w:themeFillTint="33"/>
          </w:tcPr>
          <w:p w14:paraId="329CDE0B" w14:textId="77777777" w:rsidR="00405A58" w:rsidRPr="00405A58" w:rsidRDefault="00405A58" w:rsidP="00405A58">
            <w:pPr>
              <w:jc w:val="center"/>
              <w:rPr>
                <w:rFonts w:ascii="Sylfaen" w:hAnsi="Sylfaen" w:cs="Calibri"/>
                <w:sz w:val="21"/>
                <w:szCs w:val="21"/>
                <w:lang w:val="hy-AM"/>
              </w:rPr>
            </w:pPr>
            <w:r w:rsidRPr="00405A58">
              <w:rPr>
                <w:rFonts w:ascii="Sylfaen" w:hAnsi="Sylfaen" w:cs="Calibri"/>
                <w:sz w:val="21"/>
                <w:szCs w:val="21"/>
                <w:lang w:val="hy-AM"/>
              </w:rPr>
              <w:t>6</w:t>
            </w:r>
          </w:p>
        </w:tc>
        <w:tc>
          <w:tcPr>
            <w:tcW w:w="1980" w:type="dxa"/>
            <w:gridSpan w:val="3"/>
            <w:shd w:val="clear" w:color="auto" w:fill="DEEAF6" w:themeFill="accent5" w:themeFillTint="33"/>
          </w:tcPr>
          <w:p w14:paraId="46FF210A" w14:textId="77777777" w:rsidR="00405A58" w:rsidRPr="00405A58" w:rsidRDefault="00405A58" w:rsidP="00405A58">
            <w:pPr>
              <w:jc w:val="center"/>
              <w:rPr>
                <w:rFonts w:ascii="Sylfaen" w:hAnsi="Sylfaen" w:cs="Calibri"/>
                <w:sz w:val="21"/>
                <w:szCs w:val="21"/>
                <w:lang w:val="hy-AM"/>
              </w:rPr>
            </w:pPr>
            <w:r w:rsidRPr="00405A58">
              <w:rPr>
                <w:rFonts w:ascii="Sylfaen" w:hAnsi="Sylfaen" w:cs="Calibri"/>
                <w:sz w:val="21"/>
                <w:szCs w:val="21"/>
                <w:lang w:val="hy-AM"/>
              </w:rPr>
              <w:t>7</w:t>
            </w:r>
          </w:p>
        </w:tc>
        <w:tc>
          <w:tcPr>
            <w:tcW w:w="1530" w:type="dxa"/>
            <w:gridSpan w:val="2"/>
            <w:shd w:val="clear" w:color="auto" w:fill="DEEAF6" w:themeFill="accent5" w:themeFillTint="33"/>
          </w:tcPr>
          <w:p w14:paraId="44A35CB1" w14:textId="77777777" w:rsidR="00405A58" w:rsidRPr="00405A58" w:rsidRDefault="00405A58" w:rsidP="00405A58">
            <w:pPr>
              <w:jc w:val="center"/>
              <w:rPr>
                <w:rFonts w:ascii="Sylfaen" w:hAnsi="Sylfaen" w:cs="Calibri"/>
                <w:sz w:val="21"/>
                <w:szCs w:val="21"/>
                <w:lang w:val="hy-AM"/>
              </w:rPr>
            </w:pPr>
            <w:r w:rsidRPr="00405A58">
              <w:rPr>
                <w:rFonts w:ascii="Sylfaen" w:hAnsi="Sylfaen" w:cs="Calibri"/>
                <w:sz w:val="21"/>
                <w:szCs w:val="21"/>
                <w:lang w:val="hy-AM"/>
              </w:rPr>
              <w:t>8</w:t>
            </w:r>
          </w:p>
        </w:tc>
        <w:tc>
          <w:tcPr>
            <w:tcW w:w="1445" w:type="dxa"/>
            <w:gridSpan w:val="2"/>
            <w:shd w:val="clear" w:color="auto" w:fill="DEEAF6" w:themeFill="accent5" w:themeFillTint="33"/>
          </w:tcPr>
          <w:p w14:paraId="4A27C6E5" w14:textId="77777777" w:rsidR="00405A58" w:rsidRPr="00405A58" w:rsidRDefault="00405A58" w:rsidP="00405A58">
            <w:pPr>
              <w:jc w:val="center"/>
              <w:rPr>
                <w:rFonts w:ascii="Sylfaen" w:hAnsi="Sylfaen" w:cs="Calibri"/>
                <w:sz w:val="21"/>
                <w:szCs w:val="21"/>
                <w:lang w:val="hy-AM"/>
              </w:rPr>
            </w:pPr>
            <w:r w:rsidRPr="00405A58">
              <w:rPr>
                <w:rFonts w:ascii="Sylfaen" w:hAnsi="Sylfaen" w:cs="Calibri"/>
                <w:sz w:val="21"/>
                <w:szCs w:val="21"/>
                <w:lang w:val="hy-AM"/>
              </w:rPr>
              <w:t>9</w:t>
            </w:r>
          </w:p>
        </w:tc>
      </w:tr>
      <w:tr w:rsidR="00405A58" w:rsidRPr="00405A58" w14:paraId="21986A74" w14:textId="77777777" w:rsidTr="00405A58">
        <w:tc>
          <w:tcPr>
            <w:tcW w:w="426" w:type="dxa"/>
          </w:tcPr>
          <w:p w14:paraId="4C6574CB"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1.</w:t>
            </w:r>
          </w:p>
        </w:tc>
        <w:tc>
          <w:tcPr>
            <w:tcW w:w="880" w:type="dxa"/>
            <w:vMerge w:val="restart"/>
            <w:textDirection w:val="btLr"/>
            <w:vAlign w:val="center"/>
          </w:tcPr>
          <w:p w14:paraId="6B3E6A2F" w14:textId="77777777" w:rsidR="00405A58" w:rsidRPr="00405A58" w:rsidRDefault="00405A58" w:rsidP="00405A58">
            <w:pPr>
              <w:ind w:left="113" w:right="113"/>
              <w:jc w:val="center"/>
              <w:rPr>
                <w:rFonts w:ascii="Sylfaen" w:hAnsi="Sylfaen" w:cs="Calibri"/>
                <w:sz w:val="21"/>
                <w:szCs w:val="21"/>
                <w:lang w:val="hy-AM"/>
              </w:rPr>
            </w:pPr>
            <w:r w:rsidRPr="00405A58">
              <w:rPr>
                <w:rFonts w:ascii="Sylfaen" w:hAnsi="Sylfaen" w:cs="Calibri"/>
                <w:sz w:val="21"/>
                <w:szCs w:val="21"/>
                <w:lang w:val="hy-AM"/>
              </w:rPr>
              <w:t>ԸՆԴՀԱՆՈՒՐ ԲՆԱԿՉՈԹՅՈՒՆ</w:t>
            </w:r>
          </w:p>
        </w:tc>
        <w:tc>
          <w:tcPr>
            <w:tcW w:w="425" w:type="dxa"/>
          </w:tcPr>
          <w:p w14:paraId="547C7021" w14:textId="77777777" w:rsidR="00405A58" w:rsidRPr="00405A58" w:rsidRDefault="00405A58" w:rsidP="00405A58">
            <w:pPr>
              <w:rPr>
                <w:rFonts w:ascii="Sylfaen" w:hAnsi="Sylfaen" w:cs="Calibri"/>
                <w:sz w:val="21"/>
                <w:szCs w:val="21"/>
                <w:lang w:val="hy-AM"/>
              </w:rPr>
            </w:pPr>
          </w:p>
        </w:tc>
        <w:tc>
          <w:tcPr>
            <w:tcW w:w="3373" w:type="dxa"/>
            <w:gridSpan w:val="3"/>
          </w:tcPr>
          <w:p w14:paraId="44E680EC" w14:textId="77777777" w:rsidR="00405A58" w:rsidRPr="00405A58" w:rsidRDefault="00405A58" w:rsidP="006269F8">
            <w:pPr>
              <w:pStyle w:val="ListParagraph"/>
              <w:numPr>
                <w:ilvl w:val="2"/>
                <w:numId w:val="89"/>
              </w:numPr>
              <w:ind w:left="0" w:firstLine="0"/>
              <w:rPr>
                <w:rFonts w:ascii="Sylfaen" w:hAnsi="Sylfaen" w:cs="Calibri"/>
                <w:sz w:val="21"/>
                <w:szCs w:val="21"/>
                <w:lang w:val="hy-AM"/>
              </w:rPr>
            </w:pPr>
            <w:r w:rsidRPr="00405A58">
              <w:rPr>
                <w:rFonts w:ascii="Sylfaen" w:hAnsi="Sylfaen" w:cs="Calibri"/>
                <w:sz w:val="21"/>
                <w:szCs w:val="21"/>
                <w:lang w:val="hy-AM"/>
              </w:rPr>
              <w:t xml:space="preserve">Մշտական բնակչության թվաքանակն՝ ըստ սեռի և տարիքի </w:t>
            </w:r>
          </w:p>
        </w:tc>
        <w:tc>
          <w:tcPr>
            <w:tcW w:w="1532" w:type="dxa"/>
          </w:tcPr>
          <w:p w14:paraId="59ECBCE4"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ՀՀ ԱՎԾ</w:t>
            </w:r>
          </w:p>
        </w:tc>
        <w:tc>
          <w:tcPr>
            <w:tcW w:w="2160" w:type="dxa"/>
            <w:gridSpan w:val="2"/>
          </w:tcPr>
          <w:p w14:paraId="6A176AE4"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Հիմքը՝ մարդահամար, արդիականացումը՝ ընթացիկ հաշվառում </w:t>
            </w:r>
          </w:p>
        </w:tc>
        <w:tc>
          <w:tcPr>
            <w:tcW w:w="1980" w:type="dxa"/>
            <w:gridSpan w:val="3"/>
          </w:tcPr>
          <w:p w14:paraId="1F6C9488"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ՀՀ ԱՎԾ</w:t>
            </w:r>
          </w:p>
        </w:tc>
        <w:tc>
          <w:tcPr>
            <w:tcW w:w="1530" w:type="dxa"/>
            <w:gridSpan w:val="2"/>
          </w:tcPr>
          <w:p w14:paraId="238AE7DF"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Առկա  </w:t>
            </w:r>
          </w:p>
        </w:tc>
        <w:tc>
          <w:tcPr>
            <w:tcW w:w="1445" w:type="dxa"/>
            <w:gridSpan w:val="2"/>
          </w:tcPr>
          <w:p w14:paraId="22EE0DE9"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Տարեկան</w:t>
            </w:r>
          </w:p>
        </w:tc>
      </w:tr>
      <w:tr w:rsidR="00405A58" w:rsidRPr="00405A58" w14:paraId="6A1D945C" w14:textId="77777777" w:rsidTr="00405A58">
        <w:tc>
          <w:tcPr>
            <w:tcW w:w="426" w:type="dxa"/>
          </w:tcPr>
          <w:p w14:paraId="6F38B091" w14:textId="77777777" w:rsidR="00405A58" w:rsidRPr="00405A58" w:rsidRDefault="00405A58" w:rsidP="00405A58">
            <w:pPr>
              <w:rPr>
                <w:rFonts w:ascii="Sylfaen" w:hAnsi="Sylfaen" w:cs="Calibri"/>
                <w:sz w:val="21"/>
                <w:szCs w:val="21"/>
                <w:lang w:val="hy-AM"/>
              </w:rPr>
            </w:pPr>
          </w:p>
        </w:tc>
        <w:tc>
          <w:tcPr>
            <w:tcW w:w="880" w:type="dxa"/>
            <w:vMerge/>
          </w:tcPr>
          <w:p w14:paraId="6CDA8F01" w14:textId="77777777" w:rsidR="00405A58" w:rsidRPr="00405A58" w:rsidRDefault="00405A58" w:rsidP="00405A58">
            <w:pPr>
              <w:rPr>
                <w:rFonts w:ascii="Sylfaen" w:hAnsi="Sylfaen" w:cs="Calibri"/>
                <w:sz w:val="21"/>
                <w:szCs w:val="21"/>
                <w:lang w:val="hy-AM"/>
              </w:rPr>
            </w:pPr>
          </w:p>
        </w:tc>
        <w:tc>
          <w:tcPr>
            <w:tcW w:w="425" w:type="dxa"/>
          </w:tcPr>
          <w:p w14:paraId="17ACFB99" w14:textId="77777777" w:rsidR="00405A58" w:rsidRPr="00405A58" w:rsidRDefault="00405A58" w:rsidP="00405A58">
            <w:pPr>
              <w:rPr>
                <w:rFonts w:ascii="Sylfaen" w:hAnsi="Sylfaen" w:cs="Calibri"/>
                <w:sz w:val="21"/>
                <w:szCs w:val="21"/>
                <w:lang w:val="hy-AM"/>
              </w:rPr>
            </w:pPr>
          </w:p>
        </w:tc>
        <w:tc>
          <w:tcPr>
            <w:tcW w:w="3373" w:type="dxa"/>
            <w:gridSpan w:val="3"/>
          </w:tcPr>
          <w:p w14:paraId="623CD527" w14:textId="77777777" w:rsidR="00405A58" w:rsidRPr="00405A58" w:rsidRDefault="00405A58" w:rsidP="006269F8">
            <w:pPr>
              <w:pStyle w:val="ListParagraph"/>
              <w:numPr>
                <w:ilvl w:val="2"/>
                <w:numId w:val="89"/>
              </w:numPr>
              <w:ind w:left="33" w:hanging="33"/>
              <w:rPr>
                <w:rFonts w:ascii="Sylfaen" w:hAnsi="Sylfaen" w:cs="Calibri"/>
                <w:sz w:val="21"/>
                <w:szCs w:val="21"/>
                <w:lang w:val="hy-AM"/>
              </w:rPr>
            </w:pPr>
            <w:r w:rsidRPr="00405A58">
              <w:rPr>
                <w:rFonts w:ascii="Sylfaen" w:hAnsi="Sylfaen" w:cs="Calibri"/>
                <w:sz w:val="21"/>
                <w:szCs w:val="21"/>
                <w:lang w:val="hy-AM"/>
              </w:rPr>
              <w:t xml:space="preserve">Մշտական բնակչության թվաքանակն՝ ըստ սեռի և բնակության վայրի՝ մարզ, քաղաք, գյուղ  </w:t>
            </w:r>
          </w:p>
        </w:tc>
        <w:tc>
          <w:tcPr>
            <w:tcW w:w="1532" w:type="dxa"/>
          </w:tcPr>
          <w:p w14:paraId="52CA1853"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ՀՀ ԱՎԾ</w:t>
            </w:r>
          </w:p>
        </w:tc>
        <w:tc>
          <w:tcPr>
            <w:tcW w:w="2160" w:type="dxa"/>
            <w:gridSpan w:val="2"/>
          </w:tcPr>
          <w:p w14:paraId="2E141C38"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Հիմքը՝ մարդահամար, արդիականացումը՝ ընթացիկ հաշվառում </w:t>
            </w:r>
          </w:p>
        </w:tc>
        <w:tc>
          <w:tcPr>
            <w:tcW w:w="1980" w:type="dxa"/>
            <w:gridSpan w:val="3"/>
          </w:tcPr>
          <w:p w14:paraId="548B51A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ՀՀ ԱՎԾ</w:t>
            </w:r>
          </w:p>
        </w:tc>
        <w:tc>
          <w:tcPr>
            <w:tcW w:w="1530" w:type="dxa"/>
            <w:gridSpan w:val="2"/>
          </w:tcPr>
          <w:p w14:paraId="7FC96908"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Առկա  </w:t>
            </w:r>
          </w:p>
        </w:tc>
        <w:tc>
          <w:tcPr>
            <w:tcW w:w="1445" w:type="dxa"/>
            <w:gridSpan w:val="2"/>
          </w:tcPr>
          <w:p w14:paraId="6CCF5C8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Տարեկան</w:t>
            </w:r>
          </w:p>
        </w:tc>
      </w:tr>
      <w:tr w:rsidR="00405A58" w:rsidRPr="00405A58" w14:paraId="13F0D5A5" w14:textId="77777777" w:rsidTr="00405A58">
        <w:tc>
          <w:tcPr>
            <w:tcW w:w="426" w:type="dxa"/>
          </w:tcPr>
          <w:p w14:paraId="0BD18E3A" w14:textId="77777777" w:rsidR="00405A58" w:rsidRPr="00405A58" w:rsidRDefault="00405A58" w:rsidP="00405A58">
            <w:pPr>
              <w:rPr>
                <w:rFonts w:ascii="Sylfaen" w:hAnsi="Sylfaen" w:cs="Calibri"/>
                <w:sz w:val="21"/>
                <w:szCs w:val="21"/>
                <w:lang w:val="hy-AM"/>
              </w:rPr>
            </w:pPr>
          </w:p>
        </w:tc>
        <w:tc>
          <w:tcPr>
            <w:tcW w:w="880" w:type="dxa"/>
            <w:vMerge/>
          </w:tcPr>
          <w:p w14:paraId="014A03C4" w14:textId="77777777" w:rsidR="00405A58" w:rsidRPr="00405A58" w:rsidRDefault="00405A58" w:rsidP="00405A58">
            <w:pPr>
              <w:rPr>
                <w:rFonts w:ascii="Sylfaen" w:hAnsi="Sylfaen" w:cs="Calibri"/>
                <w:sz w:val="21"/>
                <w:szCs w:val="21"/>
                <w:lang w:val="hy-AM"/>
              </w:rPr>
            </w:pPr>
          </w:p>
        </w:tc>
        <w:tc>
          <w:tcPr>
            <w:tcW w:w="425" w:type="dxa"/>
          </w:tcPr>
          <w:p w14:paraId="0F7F2EA1" w14:textId="77777777" w:rsidR="00405A58" w:rsidRPr="00405A58" w:rsidRDefault="00405A58" w:rsidP="00405A58">
            <w:pPr>
              <w:rPr>
                <w:rFonts w:ascii="Sylfaen" w:hAnsi="Sylfaen" w:cs="Calibri"/>
                <w:sz w:val="21"/>
                <w:szCs w:val="21"/>
                <w:lang w:val="hy-AM"/>
              </w:rPr>
            </w:pPr>
          </w:p>
        </w:tc>
        <w:tc>
          <w:tcPr>
            <w:tcW w:w="3373" w:type="dxa"/>
            <w:gridSpan w:val="3"/>
          </w:tcPr>
          <w:p w14:paraId="1D2C815A" w14:textId="77777777" w:rsidR="00405A58" w:rsidRPr="00405A58" w:rsidRDefault="00405A58" w:rsidP="006269F8">
            <w:pPr>
              <w:pStyle w:val="ListParagraph"/>
              <w:numPr>
                <w:ilvl w:val="2"/>
                <w:numId w:val="89"/>
              </w:numPr>
              <w:ind w:left="33" w:hanging="33"/>
              <w:rPr>
                <w:rFonts w:ascii="Sylfaen" w:hAnsi="Sylfaen" w:cs="Calibri"/>
                <w:sz w:val="21"/>
                <w:szCs w:val="21"/>
                <w:lang w:val="hy-AM"/>
              </w:rPr>
            </w:pPr>
            <w:r w:rsidRPr="00405A58">
              <w:rPr>
                <w:rFonts w:ascii="Sylfaen" w:hAnsi="Sylfaen" w:cs="Calibri"/>
                <w:sz w:val="21"/>
                <w:szCs w:val="21"/>
                <w:lang w:val="hy-AM"/>
              </w:rPr>
              <w:t xml:space="preserve">Առկա բնակչության թվաքանակն՝ ըստ սեռի, տարիքի, բնակության վայրի </w:t>
            </w:r>
          </w:p>
        </w:tc>
        <w:tc>
          <w:tcPr>
            <w:tcW w:w="1532" w:type="dxa"/>
          </w:tcPr>
          <w:p w14:paraId="4F6B14C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ՀՀ ԱՎԾ</w:t>
            </w:r>
          </w:p>
        </w:tc>
        <w:tc>
          <w:tcPr>
            <w:tcW w:w="2160" w:type="dxa"/>
            <w:gridSpan w:val="2"/>
          </w:tcPr>
          <w:p w14:paraId="5A08E58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Մարդահամար</w:t>
            </w:r>
          </w:p>
        </w:tc>
        <w:tc>
          <w:tcPr>
            <w:tcW w:w="1980" w:type="dxa"/>
            <w:gridSpan w:val="3"/>
          </w:tcPr>
          <w:p w14:paraId="225A5C4A"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ՀՀ ԱՎԾ</w:t>
            </w:r>
          </w:p>
        </w:tc>
        <w:tc>
          <w:tcPr>
            <w:tcW w:w="1530" w:type="dxa"/>
            <w:gridSpan w:val="2"/>
          </w:tcPr>
          <w:p w14:paraId="7F933A1A"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Առկա  </w:t>
            </w:r>
          </w:p>
        </w:tc>
        <w:tc>
          <w:tcPr>
            <w:tcW w:w="1445" w:type="dxa"/>
            <w:gridSpan w:val="2"/>
          </w:tcPr>
          <w:p w14:paraId="4E28F2A0"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10-ը տարին մեկ անգամ </w:t>
            </w:r>
          </w:p>
        </w:tc>
      </w:tr>
      <w:tr w:rsidR="00405A58" w:rsidRPr="00405A58" w14:paraId="4DBF67F5" w14:textId="77777777" w:rsidTr="00405A58">
        <w:tc>
          <w:tcPr>
            <w:tcW w:w="426" w:type="dxa"/>
          </w:tcPr>
          <w:p w14:paraId="1940D58A" w14:textId="77777777" w:rsidR="00405A58" w:rsidRPr="00405A58" w:rsidRDefault="00405A58" w:rsidP="00405A58">
            <w:pPr>
              <w:rPr>
                <w:rFonts w:ascii="Sylfaen" w:hAnsi="Sylfaen" w:cs="Calibri"/>
                <w:sz w:val="21"/>
                <w:szCs w:val="21"/>
                <w:lang w:val="hy-AM"/>
              </w:rPr>
            </w:pPr>
          </w:p>
        </w:tc>
        <w:tc>
          <w:tcPr>
            <w:tcW w:w="880" w:type="dxa"/>
            <w:vMerge/>
          </w:tcPr>
          <w:p w14:paraId="674CC441" w14:textId="77777777" w:rsidR="00405A58" w:rsidRPr="00405A58" w:rsidRDefault="00405A58" w:rsidP="00405A58">
            <w:pPr>
              <w:rPr>
                <w:rFonts w:ascii="Sylfaen" w:hAnsi="Sylfaen" w:cs="Calibri"/>
                <w:sz w:val="21"/>
                <w:szCs w:val="21"/>
                <w:lang w:val="hy-AM"/>
              </w:rPr>
            </w:pPr>
          </w:p>
        </w:tc>
        <w:tc>
          <w:tcPr>
            <w:tcW w:w="425" w:type="dxa"/>
          </w:tcPr>
          <w:p w14:paraId="0711E981" w14:textId="77777777" w:rsidR="00405A58" w:rsidRPr="00405A58" w:rsidRDefault="00405A58" w:rsidP="00405A58">
            <w:pPr>
              <w:rPr>
                <w:rFonts w:ascii="Sylfaen" w:hAnsi="Sylfaen" w:cs="Calibri"/>
                <w:sz w:val="21"/>
                <w:szCs w:val="21"/>
                <w:lang w:val="hy-AM"/>
              </w:rPr>
            </w:pPr>
          </w:p>
        </w:tc>
        <w:tc>
          <w:tcPr>
            <w:tcW w:w="3373" w:type="dxa"/>
            <w:gridSpan w:val="3"/>
          </w:tcPr>
          <w:p w14:paraId="55379EF4" w14:textId="77777777" w:rsidR="00405A58" w:rsidRPr="00405A58" w:rsidRDefault="00405A58" w:rsidP="006269F8">
            <w:pPr>
              <w:pStyle w:val="ListParagraph"/>
              <w:numPr>
                <w:ilvl w:val="2"/>
                <w:numId w:val="89"/>
              </w:numPr>
              <w:ind w:left="33" w:hanging="33"/>
              <w:rPr>
                <w:rFonts w:ascii="Sylfaen" w:hAnsi="Sylfaen" w:cs="Calibri"/>
                <w:sz w:val="21"/>
                <w:szCs w:val="21"/>
                <w:lang w:val="hy-AM"/>
              </w:rPr>
            </w:pPr>
            <w:r w:rsidRPr="00405A58">
              <w:rPr>
                <w:rFonts w:ascii="Sylfaen" w:hAnsi="Sylfaen" w:cs="Calibri"/>
                <w:sz w:val="21"/>
                <w:szCs w:val="21"/>
                <w:lang w:val="hy-AM"/>
              </w:rPr>
              <w:t xml:space="preserve">Միգրացիոն տեղաշարժը տարիքային խմբերով   </w:t>
            </w:r>
          </w:p>
        </w:tc>
        <w:tc>
          <w:tcPr>
            <w:tcW w:w="1532" w:type="dxa"/>
          </w:tcPr>
          <w:p w14:paraId="51D9CD1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2B9E762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79286F5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1F454CE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40A3249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61A507AB" w14:textId="77777777" w:rsidTr="00405A58">
        <w:tc>
          <w:tcPr>
            <w:tcW w:w="426" w:type="dxa"/>
          </w:tcPr>
          <w:p w14:paraId="4303F733" w14:textId="77777777" w:rsidR="00405A58" w:rsidRPr="00405A58" w:rsidRDefault="00405A58" w:rsidP="00405A58">
            <w:pPr>
              <w:rPr>
                <w:rFonts w:ascii="Sylfaen" w:hAnsi="Sylfaen" w:cs="Calibri"/>
                <w:sz w:val="21"/>
                <w:szCs w:val="21"/>
                <w:lang w:val="hy-AM"/>
              </w:rPr>
            </w:pPr>
          </w:p>
        </w:tc>
        <w:tc>
          <w:tcPr>
            <w:tcW w:w="880" w:type="dxa"/>
            <w:vMerge/>
          </w:tcPr>
          <w:p w14:paraId="0A2F272A" w14:textId="77777777" w:rsidR="00405A58" w:rsidRPr="00405A58" w:rsidRDefault="00405A58" w:rsidP="00405A58">
            <w:pPr>
              <w:rPr>
                <w:rFonts w:ascii="Sylfaen" w:hAnsi="Sylfaen" w:cs="Calibri"/>
                <w:sz w:val="21"/>
                <w:szCs w:val="21"/>
                <w:lang w:val="hy-AM"/>
              </w:rPr>
            </w:pPr>
          </w:p>
        </w:tc>
        <w:tc>
          <w:tcPr>
            <w:tcW w:w="425" w:type="dxa"/>
          </w:tcPr>
          <w:p w14:paraId="4DFE1C3F" w14:textId="77777777" w:rsidR="00405A58" w:rsidRPr="00405A58" w:rsidRDefault="00405A58" w:rsidP="00405A58">
            <w:pPr>
              <w:rPr>
                <w:rFonts w:ascii="Sylfaen" w:hAnsi="Sylfaen" w:cs="Calibri"/>
                <w:sz w:val="21"/>
                <w:szCs w:val="21"/>
                <w:lang w:val="hy-AM"/>
              </w:rPr>
            </w:pPr>
          </w:p>
        </w:tc>
        <w:tc>
          <w:tcPr>
            <w:tcW w:w="3373" w:type="dxa"/>
            <w:gridSpan w:val="3"/>
          </w:tcPr>
          <w:p w14:paraId="288E7A40" w14:textId="77777777" w:rsidR="00405A58" w:rsidRPr="00405A58" w:rsidRDefault="00405A58" w:rsidP="006269F8">
            <w:pPr>
              <w:pStyle w:val="ListParagraph"/>
              <w:numPr>
                <w:ilvl w:val="2"/>
                <w:numId w:val="89"/>
              </w:numPr>
              <w:ind w:left="0" w:firstLine="0"/>
              <w:rPr>
                <w:rFonts w:ascii="Sylfaen" w:hAnsi="Sylfaen" w:cs="Calibri"/>
                <w:sz w:val="21"/>
                <w:szCs w:val="21"/>
                <w:lang w:val="hy-AM"/>
              </w:rPr>
            </w:pPr>
            <w:r w:rsidRPr="00405A58">
              <w:rPr>
                <w:rFonts w:ascii="Sylfaen" w:hAnsi="Sylfaen" w:cs="Calibri"/>
                <w:sz w:val="21"/>
                <w:szCs w:val="21"/>
                <w:lang w:val="hy-AM"/>
              </w:rPr>
              <w:t xml:space="preserve">Մարդկային զարգացման համաթիվ </w:t>
            </w:r>
          </w:p>
        </w:tc>
        <w:tc>
          <w:tcPr>
            <w:tcW w:w="1532" w:type="dxa"/>
          </w:tcPr>
          <w:p w14:paraId="7CF4A92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ՄԱԶԾ</w:t>
            </w:r>
          </w:p>
        </w:tc>
        <w:tc>
          <w:tcPr>
            <w:tcW w:w="2160" w:type="dxa"/>
            <w:gridSpan w:val="2"/>
          </w:tcPr>
          <w:p w14:paraId="510A87C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r w:rsidRPr="00405A58">
              <w:rPr>
                <w:rFonts w:ascii="Sylfaen" w:hAnsi="Sylfaen" w:cs="Calibri"/>
                <w:sz w:val="21"/>
                <w:szCs w:val="21"/>
                <w:lang w:val="hy-AM"/>
              </w:rPr>
              <w:t xml:space="preserve"> </w:t>
            </w:r>
          </w:p>
        </w:tc>
        <w:tc>
          <w:tcPr>
            <w:tcW w:w="1980" w:type="dxa"/>
            <w:gridSpan w:val="3"/>
          </w:tcPr>
          <w:p w14:paraId="1C0796C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ՄԱԶԾ</w:t>
            </w:r>
          </w:p>
        </w:tc>
        <w:tc>
          <w:tcPr>
            <w:tcW w:w="1530" w:type="dxa"/>
            <w:gridSpan w:val="2"/>
          </w:tcPr>
          <w:p w14:paraId="6A2F9CE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3FA2BFC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59CB0727" w14:textId="77777777" w:rsidTr="00405A58">
        <w:tc>
          <w:tcPr>
            <w:tcW w:w="426" w:type="dxa"/>
          </w:tcPr>
          <w:p w14:paraId="1324100D" w14:textId="77777777" w:rsidR="00405A58" w:rsidRPr="00405A58" w:rsidRDefault="00405A58" w:rsidP="00405A58">
            <w:pPr>
              <w:rPr>
                <w:rFonts w:ascii="Sylfaen" w:hAnsi="Sylfaen" w:cs="Calibri"/>
                <w:sz w:val="21"/>
                <w:szCs w:val="21"/>
                <w:lang w:val="hy-AM"/>
              </w:rPr>
            </w:pPr>
          </w:p>
        </w:tc>
        <w:tc>
          <w:tcPr>
            <w:tcW w:w="880" w:type="dxa"/>
          </w:tcPr>
          <w:p w14:paraId="69888FE6" w14:textId="77777777" w:rsidR="00405A58" w:rsidRPr="00405A58" w:rsidRDefault="00405A58" w:rsidP="00405A58">
            <w:pPr>
              <w:rPr>
                <w:rFonts w:ascii="Sylfaen" w:hAnsi="Sylfaen" w:cs="Calibri"/>
                <w:sz w:val="21"/>
                <w:szCs w:val="21"/>
                <w:lang w:val="hy-AM"/>
              </w:rPr>
            </w:pPr>
          </w:p>
        </w:tc>
        <w:tc>
          <w:tcPr>
            <w:tcW w:w="425" w:type="dxa"/>
          </w:tcPr>
          <w:p w14:paraId="370547D7" w14:textId="77777777" w:rsidR="00405A58" w:rsidRPr="00405A58" w:rsidRDefault="00405A58" w:rsidP="00405A58">
            <w:pPr>
              <w:rPr>
                <w:rFonts w:ascii="Sylfaen" w:hAnsi="Sylfaen" w:cs="Calibri"/>
                <w:sz w:val="21"/>
                <w:szCs w:val="21"/>
                <w:lang w:val="hy-AM"/>
              </w:rPr>
            </w:pPr>
          </w:p>
        </w:tc>
        <w:tc>
          <w:tcPr>
            <w:tcW w:w="3373" w:type="dxa"/>
            <w:gridSpan w:val="3"/>
          </w:tcPr>
          <w:p w14:paraId="60A1E26A" w14:textId="77777777" w:rsidR="00405A58" w:rsidRPr="00405A58" w:rsidRDefault="00405A58" w:rsidP="006269F8">
            <w:pPr>
              <w:pStyle w:val="ListParagraph"/>
              <w:numPr>
                <w:ilvl w:val="2"/>
                <w:numId w:val="89"/>
              </w:numPr>
              <w:ind w:left="0" w:firstLine="0"/>
              <w:rPr>
                <w:rFonts w:ascii="Sylfaen" w:hAnsi="Sylfaen" w:cs="Calibri"/>
                <w:sz w:val="21"/>
                <w:szCs w:val="21"/>
                <w:lang w:val="hy-AM"/>
              </w:rPr>
            </w:pPr>
            <w:r w:rsidRPr="00405A58">
              <w:rPr>
                <w:rFonts w:ascii="Sylfaen" w:hAnsi="Sylfaen" w:cs="Calibri"/>
                <w:sz w:val="21"/>
                <w:szCs w:val="21"/>
                <w:lang w:val="hy-AM"/>
              </w:rPr>
              <w:t xml:space="preserve">Գենդերային հավասարության համաթիվ </w:t>
            </w:r>
          </w:p>
        </w:tc>
        <w:tc>
          <w:tcPr>
            <w:tcW w:w="1532" w:type="dxa"/>
          </w:tcPr>
          <w:p w14:paraId="3D77D82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ՄԱԶԾ</w:t>
            </w:r>
          </w:p>
        </w:tc>
        <w:tc>
          <w:tcPr>
            <w:tcW w:w="2160" w:type="dxa"/>
            <w:gridSpan w:val="2"/>
          </w:tcPr>
          <w:p w14:paraId="39ABE2E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122C7B2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ՄԱԶԾ</w:t>
            </w:r>
          </w:p>
        </w:tc>
        <w:tc>
          <w:tcPr>
            <w:tcW w:w="1530" w:type="dxa"/>
            <w:gridSpan w:val="2"/>
          </w:tcPr>
          <w:p w14:paraId="4F7C783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751C4D3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1A04E689" w14:textId="77777777" w:rsidTr="00405A58">
        <w:tc>
          <w:tcPr>
            <w:tcW w:w="426" w:type="dxa"/>
          </w:tcPr>
          <w:p w14:paraId="5CDE4ACB" w14:textId="77777777" w:rsidR="00405A58" w:rsidRPr="00405A58" w:rsidRDefault="00405A58" w:rsidP="00405A58">
            <w:pPr>
              <w:rPr>
                <w:rFonts w:ascii="Sylfaen" w:hAnsi="Sylfaen" w:cs="Calibri"/>
                <w:sz w:val="21"/>
                <w:szCs w:val="21"/>
                <w:lang w:val="hy-AM"/>
              </w:rPr>
            </w:pPr>
          </w:p>
        </w:tc>
        <w:tc>
          <w:tcPr>
            <w:tcW w:w="880" w:type="dxa"/>
          </w:tcPr>
          <w:p w14:paraId="56E82F9A" w14:textId="77777777" w:rsidR="00405A58" w:rsidRPr="00405A58" w:rsidRDefault="00405A58" w:rsidP="00405A58">
            <w:pPr>
              <w:rPr>
                <w:rFonts w:ascii="Sylfaen" w:hAnsi="Sylfaen" w:cs="Calibri"/>
                <w:sz w:val="21"/>
                <w:szCs w:val="21"/>
                <w:lang w:val="hy-AM"/>
              </w:rPr>
            </w:pPr>
          </w:p>
        </w:tc>
        <w:tc>
          <w:tcPr>
            <w:tcW w:w="425" w:type="dxa"/>
          </w:tcPr>
          <w:p w14:paraId="24770954" w14:textId="77777777" w:rsidR="00405A58" w:rsidRPr="00405A58" w:rsidRDefault="00405A58" w:rsidP="00405A58">
            <w:pPr>
              <w:rPr>
                <w:rFonts w:ascii="Sylfaen" w:hAnsi="Sylfaen" w:cs="Calibri"/>
                <w:sz w:val="21"/>
                <w:szCs w:val="21"/>
                <w:lang w:val="hy-AM"/>
              </w:rPr>
            </w:pPr>
          </w:p>
        </w:tc>
        <w:tc>
          <w:tcPr>
            <w:tcW w:w="3373" w:type="dxa"/>
            <w:gridSpan w:val="3"/>
          </w:tcPr>
          <w:p w14:paraId="05ADA1F4" w14:textId="77777777" w:rsidR="00405A58" w:rsidRPr="00405A58" w:rsidRDefault="00405A58" w:rsidP="006269F8">
            <w:pPr>
              <w:pStyle w:val="ListParagraph"/>
              <w:numPr>
                <w:ilvl w:val="2"/>
                <w:numId w:val="89"/>
              </w:numPr>
              <w:ind w:left="0" w:firstLine="0"/>
              <w:rPr>
                <w:rFonts w:ascii="Sylfaen" w:hAnsi="Sylfaen" w:cs="Calibri"/>
                <w:sz w:val="21"/>
                <w:szCs w:val="21"/>
                <w:lang w:val="hy-AM"/>
              </w:rPr>
            </w:pPr>
            <w:r w:rsidRPr="00405A58">
              <w:rPr>
                <w:rFonts w:ascii="Sylfaen" w:hAnsi="Sylfaen" w:cs="Calibri"/>
                <w:sz w:val="21"/>
                <w:szCs w:val="21"/>
                <w:lang w:val="hy-AM"/>
              </w:rPr>
              <w:t xml:space="preserve">Կանանց հնարավորությունների ընդլայնման համաթիվ  </w:t>
            </w:r>
          </w:p>
        </w:tc>
        <w:tc>
          <w:tcPr>
            <w:tcW w:w="1532" w:type="dxa"/>
          </w:tcPr>
          <w:p w14:paraId="712AB73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ՄԱԶԾ</w:t>
            </w:r>
          </w:p>
        </w:tc>
        <w:tc>
          <w:tcPr>
            <w:tcW w:w="2160" w:type="dxa"/>
            <w:gridSpan w:val="2"/>
          </w:tcPr>
          <w:p w14:paraId="0EC3FEA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100CBA0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ՄԱԶԾ</w:t>
            </w:r>
          </w:p>
        </w:tc>
        <w:tc>
          <w:tcPr>
            <w:tcW w:w="1530" w:type="dxa"/>
            <w:gridSpan w:val="2"/>
          </w:tcPr>
          <w:p w14:paraId="5348D62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2C4CD14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4987C19F" w14:textId="77777777" w:rsidTr="00405A58">
        <w:tc>
          <w:tcPr>
            <w:tcW w:w="426" w:type="dxa"/>
          </w:tcPr>
          <w:p w14:paraId="490CDE86" w14:textId="77777777" w:rsidR="00405A58" w:rsidRPr="00405A58" w:rsidRDefault="00405A58" w:rsidP="00405A58">
            <w:pPr>
              <w:rPr>
                <w:rFonts w:ascii="Sylfaen" w:hAnsi="Sylfaen" w:cs="Calibri"/>
                <w:sz w:val="21"/>
                <w:szCs w:val="21"/>
                <w:lang w:val="hy-AM"/>
              </w:rPr>
            </w:pPr>
          </w:p>
        </w:tc>
        <w:tc>
          <w:tcPr>
            <w:tcW w:w="880" w:type="dxa"/>
          </w:tcPr>
          <w:p w14:paraId="0DC1A2D5" w14:textId="77777777" w:rsidR="00405A58" w:rsidRPr="00405A58" w:rsidRDefault="00405A58" w:rsidP="00405A58">
            <w:pPr>
              <w:rPr>
                <w:rFonts w:ascii="Sylfaen" w:hAnsi="Sylfaen" w:cs="Calibri"/>
                <w:sz w:val="21"/>
                <w:szCs w:val="21"/>
                <w:lang w:val="hy-AM"/>
              </w:rPr>
            </w:pPr>
          </w:p>
        </w:tc>
        <w:tc>
          <w:tcPr>
            <w:tcW w:w="425" w:type="dxa"/>
          </w:tcPr>
          <w:p w14:paraId="58908B49" w14:textId="77777777" w:rsidR="00405A58" w:rsidRPr="00405A58" w:rsidRDefault="00405A58" w:rsidP="00405A58">
            <w:pPr>
              <w:rPr>
                <w:rFonts w:ascii="Sylfaen" w:hAnsi="Sylfaen" w:cs="Calibri"/>
                <w:sz w:val="21"/>
                <w:szCs w:val="21"/>
                <w:lang w:val="hy-AM"/>
              </w:rPr>
            </w:pPr>
          </w:p>
        </w:tc>
        <w:tc>
          <w:tcPr>
            <w:tcW w:w="3373" w:type="dxa"/>
            <w:gridSpan w:val="3"/>
          </w:tcPr>
          <w:p w14:paraId="3C3C5B6B" w14:textId="77777777" w:rsidR="00405A58" w:rsidRPr="00405A58" w:rsidRDefault="00405A58" w:rsidP="00405A58">
            <w:pPr>
              <w:rPr>
                <w:rFonts w:ascii="Sylfaen" w:hAnsi="Sylfaen" w:cs="Calibri"/>
                <w:sz w:val="21"/>
                <w:szCs w:val="21"/>
                <w:lang w:val="hy-AM"/>
              </w:rPr>
            </w:pPr>
          </w:p>
        </w:tc>
        <w:tc>
          <w:tcPr>
            <w:tcW w:w="1532" w:type="dxa"/>
          </w:tcPr>
          <w:p w14:paraId="728BE0EC" w14:textId="77777777" w:rsidR="00405A58" w:rsidRPr="00405A58" w:rsidRDefault="00405A58" w:rsidP="00405A58">
            <w:pPr>
              <w:rPr>
                <w:rFonts w:ascii="Sylfaen" w:hAnsi="Sylfaen" w:cs="Calibri"/>
                <w:sz w:val="21"/>
                <w:szCs w:val="21"/>
                <w:lang w:val="hy-AM"/>
              </w:rPr>
            </w:pPr>
          </w:p>
        </w:tc>
        <w:tc>
          <w:tcPr>
            <w:tcW w:w="2160" w:type="dxa"/>
            <w:gridSpan w:val="2"/>
          </w:tcPr>
          <w:p w14:paraId="7B40C1C1" w14:textId="77777777" w:rsidR="00405A58" w:rsidRPr="00405A58" w:rsidRDefault="00405A58" w:rsidP="00405A58">
            <w:pPr>
              <w:rPr>
                <w:rFonts w:ascii="Sylfaen" w:hAnsi="Sylfaen" w:cs="Calibri"/>
                <w:sz w:val="21"/>
                <w:szCs w:val="21"/>
                <w:lang w:val="hy-AM"/>
              </w:rPr>
            </w:pPr>
          </w:p>
        </w:tc>
        <w:tc>
          <w:tcPr>
            <w:tcW w:w="1980" w:type="dxa"/>
            <w:gridSpan w:val="3"/>
          </w:tcPr>
          <w:p w14:paraId="7E560B69" w14:textId="77777777" w:rsidR="00405A58" w:rsidRPr="00405A58" w:rsidRDefault="00405A58" w:rsidP="00405A58">
            <w:pPr>
              <w:rPr>
                <w:rFonts w:ascii="Sylfaen" w:hAnsi="Sylfaen" w:cs="Calibri"/>
                <w:sz w:val="21"/>
                <w:szCs w:val="21"/>
                <w:lang w:val="hy-AM"/>
              </w:rPr>
            </w:pPr>
          </w:p>
        </w:tc>
        <w:tc>
          <w:tcPr>
            <w:tcW w:w="1530" w:type="dxa"/>
            <w:gridSpan w:val="2"/>
          </w:tcPr>
          <w:p w14:paraId="4600B68D" w14:textId="77777777" w:rsidR="00405A58" w:rsidRPr="00405A58" w:rsidRDefault="00405A58" w:rsidP="00405A58">
            <w:pPr>
              <w:rPr>
                <w:rFonts w:ascii="Sylfaen" w:hAnsi="Sylfaen" w:cs="Calibri"/>
                <w:sz w:val="21"/>
                <w:szCs w:val="21"/>
                <w:lang w:val="hy-AM"/>
              </w:rPr>
            </w:pPr>
          </w:p>
        </w:tc>
        <w:tc>
          <w:tcPr>
            <w:tcW w:w="1445" w:type="dxa"/>
            <w:gridSpan w:val="2"/>
          </w:tcPr>
          <w:p w14:paraId="24681F5C" w14:textId="77777777" w:rsidR="00405A58" w:rsidRPr="00405A58" w:rsidRDefault="00405A58" w:rsidP="00405A58">
            <w:pPr>
              <w:rPr>
                <w:rFonts w:ascii="Sylfaen" w:hAnsi="Sylfaen" w:cs="Calibri"/>
                <w:sz w:val="21"/>
                <w:szCs w:val="21"/>
                <w:lang w:val="hy-AM"/>
              </w:rPr>
            </w:pPr>
          </w:p>
        </w:tc>
      </w:tr>
      <w:tr w:rsidR="00405A58" w:rsidRPr="00405A58" w14:paraId="767987C8" w14:textId="77777777" w:rsidTr="00405A58">
        <w:tc>
          <w:tcPr>
            <w:tcW w:w="426" w:type="dxa"/>
          </w:tcPr>
          <w:p w14:paraId="781BC940"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2.</w:t>
            </w:r>
          </w:p>
        </w:tc>
        <w:tc>
          <w:tcPr>
            <w:tcW w:w="880" w:type="dxa"/>
          </w:tcPr>
          <w:p w14:paraId="5D0489F2" w14:textId="77777777" w:rsidR="00405A58" w:rsidRPr="00405A58" w:rsidRDefault="00405A58" w:rsidP="00405A58">
            <w:pPr>
              <w:rPr>
                <w:rFonts w:ascii="Sylfaen" w:hAnsi="Sylfaen" w:cs="Calibri"/>
                <w:sz w:val="21"/>
                <w:szCs w:val="21"/>
                <w:lang w:val="hy-AM"/>
              </w:rPr>
            </w:pPr>
          </w:p>
        </w:tc>
        <w:tc>
          <w:tcPr>
            <w:tcW w:w="425" w:type="dxa"/>
          </w:tcPr>
          <w:p w14:paraId="122CDFC2" w14:textId="77777777" w:rsidR="00405A58" w:rsidRPr="00405A58" w:rsidRDefault="00405A58" w:rsidP="00405A58">
            <w:pPr>
              <w:rPr>
                <w:rFonts w:ascii="Sylfaen" w:hAnsi="Sylfaen" w:cs="Calibri"/>
                <w:sz w:val="21"/>
                <w:szCs w:val="21"/>
                <w:lang w:val="hy-AM"/>
              </w:rPr>
            </w:pPr>
          </w:p>
        </w:tc>
        <w:tc>
          <w:tcPr>
            <w:tcW w:w="12020" w:type="dxa"/>
            <w:gridSpan w:val="13"/>
          </w:tcPr>
          <w:p w14:paraId="5E90DCF5"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 xml:space="preserve">2.1. Օրենսդիր իշխանություն </w:t>
            </w:r>
          </w:p>
        </w:tc>
      </w:tr>
      <w:tr w:rsidR="00405A58" w:rsidRPr="00405A58" w14:paraId="71E78D3B" w14:textId="77777777" w:rsidTr="00405A58">
        <w:trPr>
          <w:trHeight w:val="512"/>
        </w:trPr>
        <w:tc>
          <w:tcPr>
            <w:tcW w:w="426" w:type="dxa"/>
          </w:tcPr>
          <w:p w14:paraId="2F5AE943" w14:textId="77777777" w:rsidR="00405A58" w:rsidRPr="00405A58" w:rsidRDefault="00405A58" w:rsidP="00405A58">
            <w:pPr>
              <w:rPr>
                <w:rFonts w:ascii="Sylfaen" w:hAnsi="Sylfaen" w:cs="Calibri"/>
                <w:sz w:val="21"/>
                <w:szCs w:val="21"/>
                <w:lang w:val="hy-AM"/>
              </w:rPr>
            </w:pPr>
          </w:p>
        </w:tc>
        <w:tc>
          <w:tcPr>
            <w:tcW w:w="880" w:type="dxa"/>
            <w:vMerge w:val="restart"/>
            <w:textDirection w:val="btLr"/>
            <w:vAlign w:val="center"/>
          </w:tcPr>
          <w:p w14:paraId="4DB36E81" w14:textId="77777777" w:rsidR="00405A58" w:rsidRPr="00405A58" w:rsidRDefault="00405A58" w:rsidP="00405A58">
            <w:pPr>
              <w:ind w:left="113" w:right="113"/>
              <w:rPr>
                <w:rFonts w:ascii="Sylfaen" w:hAnsi="Sylfaen" w:cs="Calibri"/>
                <w:sz w:val="21"/>
                <w:szCs w:val="21"/>
                <w:lang w:val="hy-AM"/>
              </w:rPr>
            </w:pPr>
            <w:r w:rsidRPr="00405A58">
              <w:rPr>
                <w:rFonts w:ascii="Sylfaen" w:hAnsi="Sylfaen" w:cs="Calibri"/>
                <w:sz w:val="21"/>
                <w:szCs w:val="21"/>
                <w:lang w:val="hy-AM"/>
              </w:rPr>
              <w:t>ԻՇԽԱՆՈՒԹՅՈՒՆ ԵՎ ԱԶԴԵՑՈՒԹՅՈՒՆ</w:t>
            </w:r>
          </w:p>
        </w:tc>
        <w:tc>
          <w:tcPr>
            <w:tcW w:w="425" w:type="dxa"/>
          </w:tcPr>
          <w:p w14:paraId="77A3296B" w14:textId="77777777" w:rsidR="00405A58" w:rsidRPr="00405A58" w:rsidRDefault="00405A58" w:rsidP="00405A58">
            <w:pPr>
              <w:rPr>
                <w:rFonts w:ascii="Sylfaen" w:hAnsi="Sylfaen" w:cs="Calibri"/>
                <w:sz w:val="21"/>
                <w:szCs w:val="21"/>
                <w:lang w:val="hy-AM"/>
              </w:rPr>
            </w:pPr>
          </w:p>
        </w:tc>
        <w:tc>
          <w:tcPr>
            <w:tcW w:w="3373" w:type="dxa"/>
            <w:gridSpan w:val="3"/>
          </w:tcPr>
          <w:p w14:paraId="4978F6EA"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2.1.1. ՀՀ ազգային ժողովի պատգամավորներ թվաքանակն՝ </w:t>
            </w:r>
            <w:r w:rsidRPr="00405A58">
              <w:rPr>
                <w:rFonts w:ascii="Sylfaen" w:hAnsi="Sylfaen" w:cs="Calibri"/>
                <w:sz w:val="21"/>
                <w:szCs w:val="21"/>
                <w:lang w:val="hy-AM"/>
              </w:rPr>
              <w:lastRenderedPageBreak/>
              <w:t xml:space="preserve">ըստ սեռի, խմբակցությունների և պատգամավորական խմբերի  </w:t>
            </w:r>
          </w:p>
        </w:tc>
        <w:tc>
          <w:tcPr>
            <w:tcW w:w="1532" w:type="dxa"/>
          </w:tcPr>
          <w:p w14:paraId="40A5516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21302FC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Տեղեկանք</w:t>
            </w:r>
            <w:r w:rsidRPr="00405A58">
              <w:rPr>
                <w:rFonts w:ascii="Sylfaen" w:hAnsi="Sylfaen" w:cs="Calibri"/>
                <w:sz w:val="21"/>
                <w:szCs w:val="21"/>
                <w:lang w:val="hy-AM"/>
              </w:rPr>
              <w:t xml:space="preserve"> </w:t>
            </w:r>
          </w:p>
        </w:tc>
        <w:tc>
          <w:tcPr>
            <w:tcW w:w="1980" w:type="dxa"/>
            <w:gridSpan w:val="3"/>
          </w:tcPr>
          <w:p w14:paraId="50A51BC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6927E6F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3AD3FEE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56C4E7DC" w14:textId="77777777" w:rsidTr="00405A58">
        <w:tc>
          <w:tcPr>
            <w:tcW w:w="426" w:type="dxa"/>
          </w:tcPr>
          <w:p w14:paraId="5B22070B" w14:textId="77777777" w:rsidR="00405A58" w:rsidRPr="00405A58" w:rsidRDefault="00405A58" w:rsidP="00405A58">
            <w:pPr>
              <w:rPr>
                <w:rFonts w:ascii="Sylfaen" w:hAnsi="Sylfaen" w:cs="Calibri"/>
                <w:sz w:val="21"/>
                <w:szCs w:val="21"/>
                <w:lang w:val="hy-AM"/>
              </w:rPr>
            </w:pPr>
          </w:p>
        </w:tc>
        <w:tc>
          <w:tcPr>
            <w:tcW w:w="880" w:type="dxa"/>
            <w:vMerge/>
          </w:tcPr>
          <w:p w14:paraId="43751F84" w14:textId="77777777" w:rsidR="00405A58" w:rsidRPr="00405A58" w:rsidRDefault="00405A58" w:rsidP="00405A58">
            <w:pPr>
              <w:rPr>
                <w:rFonts w:ascii="Sylfaen" w:hAnsi="Sylfaen" w:cs="Calibri"/>
                <w:sz w:val="21"/>
                <w:szCs w:val="21"/>
                <w:lang w:val="hy-AM"/>
              </w:rPr>
            </w:pPr>
          </w:p>
        </w:tc>
        <w:tc>
          <w:tcPr>
            <w:tcW w:w="425" w:type="dxa"/>
          </w:tcPr>
          <w:p w14:paraId="7F46E1B7" w14:textId="77777777" w:rsidR="00405A58" w:rsidRPr="00405A58" w:rsidRDefault="00405A58" w:rsidP="00405A58">
            <w:pPr>
              <w:rPr>
                <w:rFonts w:ascii="Sylfaen" w:hAnsi="Sylfaen" w:cs="Calibri"/>
                <w:sz w:val="21"/>
                <w:szCs w:val="21"/>
                <w:lang w:val="hy-AM"/>
              </w:rPr>
            </w:pPr>
          </w:p>
        </w:tc>
        <w:tc>
          <w:tcPr>
            <w:tcW w:w="3373" w:type="dxa"/>
            <w:gridSpan w:val="3"/>
          </w:tcPr>
          <w:p w14:paraId="5D4E36B8"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2.1.2. ՀՀ ազգային ժողովի հանձնաժողովների գենդերային կազմը    </w:t>
            </w:r>
          </w:p>
        </w:tc>
        <w:tc>
          <w:tcPr>
            <w:tcW w:w="1532" w:type="dxa"/>
          </w:tcPr>
          <w:p w14:paraId="1C9619D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4569531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74A6B13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39E871F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2569614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02E156C0" w14:textId="77777777" w:rsidTr="00405A58">
        <w:tc>
          <w:tcPr>
            <w:tcW w:w="426" w:type="dxa"/>
          </w:tcPr>
          <w:p w14:paraId="5AFFB651" w14:textId="77777777" w:rsidR="00405A58" w:rsidRPr="00405A58" w:rsidRDefault="00405A58" w:rsidP="00405A58">
            <w:pPr>
              <w:rPr>
                <w:rFonts w:ascii="Sylfaen" w:hAnsi="Sylfaen" w:cs="Calibri"/>
                <w:sz w:val="21"/>
                <w:szCs w:val="21"/>
                <w:lang w:val="hy-AM"/>
              </w:rPr>
            </w:pPr>
          </w:p>
        </w:tc>
        <w:tc>
          <w:tcPr>
            <w:tcW w:w="880" w:type="dxa"/>
            <w:vMerge/>
          </w:tcPr>
          <w:p w14:paraId="1F0221A3" w14:textId="77777777" w:rsidR="00405A58" w:rsidRPr="00405A58" w:rsidRDefault="00405A58" w:rsidP="00405A58">
            <w:pPr>
              <w:rPr>
                <w:rFonts w:ascii="Sylfaen" w:hAnsi="Sylfaen" w:cs="Calibri"/>
                <w:sz w:val="21"/>
                <w:szCs w:val="21"/>
                <w:lang w:val="hy-AM"/>
              </w:rPr>
            </w:pPr>
          </w:p>
        </w:tc>
        <w:tc>
          <w:tcPr>
            <w:tcW w:w="425" w:type="dxa"/>
          </w:tcPr>
          <w:p w14:paraId="2FD12662" w14:textId="77777777" w:rsidR="00405A58" w:rsidRPr="00405A58" w:rsidRDefault="00405A58" w:rsidP="00405A58">
            <w:pPr>
              <w:rPr>
                <w:rFonts w:ascii="Sylfaen" w:hAnsi="Sylfaen" w:cs="Calibri"/>
                <w:sz w:val="21"/>
                <w:szCs w:val="21"/>
                <w:lang w:val="hy-AM"/>
              </w:rPr>
            </w:pPr>
          </w:p>
        </w:tc>
        <w:tc>
          <w:tcPr>
            <w:tcW w:w="3373" w:type="dxa"/>
            <w:gridSpan w:val="3"/>
          </w:tcPr>
          <w:p w14:paraId="05BA51FA"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2.1.3. ՀՀ ազգային ժողովի աշխատակազմի գենդերային կտրվածքը </w:t>
            </w:r>
          </w:p>
        </w:tc>
        <w:tc>
          <w:tcPr>
            <w:tcW w:w="1532" w:type="dxa"/>
          </w:tcPr>
          <w:p w14:paraId="57E7852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67EC6F9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Տեղեկանք</w:t>
            </w:r>
          </w:p>
        </w:tc>
        <w:tc>
          <w:tcPr>
            <w:tcW w:w="1980" w:type="dxa"/>
            <w:gridSpan w:val="3"/>
          </w:tcPr>
          <w:p w14:paraId="74815A0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2166BF0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7DBAD09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365CA841" w14:textId="77777777" w:rsidTr="00405A58">
        <w:tc>
          <w:tcPr>
            <w:tcW w:w="426" w:type="dxa"/>
          </w:tcPr>
          <w:p w14:paraId="19C9BD39" w14:textId="77777777" w:rsidR="00405A58" w:rsidRPr="00405A58" w:rsidRDefault="00405A58" w:rsidP="00405A58">
            <w:pPr>
              <w:rPr>
                <w:rFonts w:ascii="Sylfaen" w:hAnsi="Sylfaen" w:cs="Calibri"/>
                <w:sz w:val="21"/>
                <w:szCs w:val="21"/>
                <w:lang w:val="hy-AM"/>
              </w:rPr>
            </w:pPr>
          </w:p>
        </w:tc>
        <w:tc>
          <w:tcPr>
            <w:tcW w:w="880" w:type="dxa"/>
            <w:vMerge/>
          </w:tcPr>
          <w:p w14:paraId="6B6CF365" w14:textId="77777777" w:rsidR="00405A58" w:rsidRPr="00405A58" w:rsidRDefault="00405A58" w:rsidP="00405A58">
            <w:pPr>
              <w:rPr>
                <w:rFonts w:ascii="Sylfaen" w:hAnsi="Sylfaen" w:cs="Calibri"/>
                <w:sz w:val="21"/>
                <w:szCs w:val="21"/>
                <w:lang w:val="hy-AM"/>
              </w:rPr>
            </w:pPr>
          </w:p>
        </w:tc>
        <w:tc>
          <w:tcPr>
            <w:tcW w:w="12445" w:type="dxa"/>
            <w:gridSpan w:val="14"/>
          </w:tcPr>
          <w:p w14:paraId="4DC269AB"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 xml:space="preserve">2.2. Դատական իշխանություն  </w:t>
            </w:r>
          </w:p>
        </w:tc>
      </w:tr>
      <w:tr w:rsidR="00405A58" w:rsidRPr="00405A58" w14:paraId="35A48CEA" w14:textId="77777777" w:rsidTr="00405A58">
        <w:tc>
          <w:tcPr>
            <w:tcW w:w="426" w:type="dxa"/>
          </w:tcPr>
          <w:p w14:paraId="1BAF8501" w14:textId="77777777" w:rsidR="00405A58" w:rsidRPr="00405A58" w:rsidRDefault="00405A58" w:rsidP="00405A58">
            <w:pPr>
              <w:rPr>
                <w:rFonts w:ascii="Sylfaen" w:hAnsi="Sylfaen" w:cs="Calibri"/>
                <w:sz w:val="21"/>
                <w:szCs w:val="21"/>
                <w:lang w:val="hy-AM"/>
              </w:rPr>
            </w:pPr>
          </w:p>
          <w:p w14:paraId="378E4477" w14:textId="77777777" w:rsidR="00405A58" w:rsidRPr="00405A58" w:rsidRDefault="00405A58" w:rsidP="00405A58">
            <w:pPr>
              <w:rPr>
                <w:rFonts w:ascii="Sylfaen" w:hAnsi="Sylfaen" w:cs="Calibri"/>
                <w:sz w:val="21"/>
                <w:szCs w:val="21"/>
                <w:lang w:val="hy-AM"/>
              </w:rPr>
            </w:pPr>
          </w:p>
          <w:p w14:paraId="67E55F8C" w14:textId="77777777" w:rsidR="00405A58" w:rsidRPr="00405A58" w:rsidRDefault="00405A58" w:rsidP="00405A58">
            <w:pPr>
              <w:rPr>
                <w:rFonts w:ascii="Sylfaen" w:hAnsi="Sylfaen" w:cs="Calibri"/>
                <w:sz w:val="21"/>
                <w:szCs w:val="21"/>
                <w:lang w:val="hy-AM"/>
              </w:rPr>
            </w:pPr>
          </w:p>
          <w:p w14:paraId="658F614A" w14:textId="77777777" w:rsidR="00405A58" w:rsidRPr="00405A58" w:rsidRDefault="00405A58" w:rsidP="00405A58">
            <w:pPr>
              <w:rPr>
                <w:rFonts w:ascii="Sylfaen" w:hAnsi="Sylfaen" w:cs="Calibri"/>
                <w:sz w:val="21"/>
                <w:szCs w:val="21"/>
                <w:lang w:val="hy-AM"/>
              </w:rPr>
            </w:pPr>
          </w:p>
          <w:p w14:paraId="48942F25" w14:textId="77777777" w:rsidR="00405A58" w:rsidRPr="00405A58" w:rsidRDefault="00405A58" w:rsidP="00405A58">
            <w:pPr>
              <w:jc w:val="right"/>
              <w:rPr>
                <w:rFonts w:ascii="Sylfaen" w:hAnsi="Sylfaen" w:cs="Calibri"/>
                <w:sz w:val="21"/>
                <w:szCs w:val="21"/>
                <w:lang w:val="hy-AM"/>
              </w:rPr>
            </w:pPr>
          </w:p>
        </w:tc>
        <w:tc>
          <w:tcPr>
            <w:tcW w:w="880" w:type="dxa"/>
            <w:vMerge/>
          </w:tcPr>
          <w:p w14:paraId="77E1816B" w14:textId="77777777" w:rsidR="00405A58" w:rsidRPr="00405A58" w:rsidRDefault="00405A58" w:rsidP="00405A58">
            <w:pPr>
              <w:rPr>
                <w:rFonts w:ascii="Sylfaen" w:hAnsi="Sylfaen" w:cs="Calibri"/>
                <w:sz w:val="21"/>
                <w:szCs w:val="21"/>
                <w:lang w:val="hy-AM"/>
              </w:rPr>
            </w:pPr>
          </w:p>
        </w:tc>
        <w:tc>
          <w:tcPr>
            <w:tcW w:w="425" w:type="dxa"/>
          </w:tcPr>
          <w:p w14:paraId="212EE40D" w14:textId="77777777" w:rsidR="00405A58" w:rsidRPr="00405A58" w:rsidRDefault="00405A58" w:rsidP="00405A58">
            <w:pPr>
              <w:rPr>
                <w:rFonts w:ascii="Sylfaen" w:hAnsi="Sylfaen" w:cs="Calibri"/>
                <w:sz w:val="21"/>
                <w:szCs w:val="21"/>
                <w:lang w:val="hy-AM"/>
              </w:rPr>
            </w:pPr>
          </w:p>
        </w:tc>
        <w:tc>
          <w:tcPr>
            <w:tcW w:w="3373" w:type="dxa"/>
            <w:gridSpan w:val="3"/>
          </w:tcPr>
          <w:p w14:paraId="1EEF9C11"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2.2.1. Դատական իշխանության մարմինների աշխատակիցների թվաքանակն ըստ սեռի </w:t>
            </w:r>
          </w:p>
        </w:tc>
        <w:tc>
          <w:tcPr>
            <w:tcW w:w="1532" w:type="dxa"/>
          </w:tcPr>
          <w:p w14:paraId="69430DB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4C731C7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r w:rsidRPr="00405A58">
              <w:rPr>
                <w:rFonts w:ascii="Sylfaen" w:hAnsi="Sylfaen" w:cs="Calibri"/>
                <w:sz w:val="21"/>
                <w:szCs w:val="21"/>
                <w:lang w:val="hy-AM"/>
              </w:rPr>
              <w:t xml:space="preserve">  </w:t>
            </w:r>
          </w:p>
        </w:tc>
        <w:tc>
          <w:tcPr>
            <w:tcW w:w="1980" w:type="dxa"/>
            <w:gridSpan w:val="3"/>
          </w:tcPr>
          <w:p w14:paraId="7719123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17DDDA2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3505AC0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60323C6F" w14:textId="77777777" w:rsidTr="00405A58">
        <w:tc>
          <w:tcPr>
            <w:tcW w:w="426" w:type="dxa"/>
          </w:tcPr>
          <w:p w14:paraId="04BEABBA" w14:textId="77777777" w:rsidR="00405A58" w:rsidRPr="00405A58" w:rsidRDefault="00405A58" w:rsidP="00405A58">
            <w:pPr>
              <w:rPr>
                <w:rFonts w:ascii="Sylfaen" w:hAnsi="Sylfaen" w:cs="Calibri"/>
                <w:sz w:val="21"/>
                <w:szCs w:val="21"/>
                <w:lang w:val="hy-AM"/>
              </w:rPr>
            </w:pPr>
          </w:p>
        </w:tc>
        <w:tc>
          <w:tcPr>
            <w:tcW w:w="880" w:type="dxa"/>
          </w:tcPr>
          <w:p w14:paraId="21CEB352" w14:textId="77777777" w:rsidR="00405A58" w:rsidRPr="00405A58" w:rsidRDefault="00405A58" w:rsidP="00405A58">
            <w:pPr>
              <w:rPr>
                <w:rFonts w:ascii="Sylfaen" w:hAnsi="Sylfaen" w:cs="Calibri"/>
                <w:sz w:val="21"/>
                <w:szCs w:val="21"/>
                <w:lang w:val="hy-AM"/>
              </w:rPr>
            </w:pPr>
          </w:p>
        </w:tc>
        <w:tc>
          <w:tcPr>
            <w:tcW w:w="12445" w:type="dxa"/>
            <w:gridSpan w:val="14"/>
          </w:tcPr>
          <w:p w14:paraId="11C225D6" w14:textId="77777777" w:rsidR="00405A58" w:rsidRPr="00405A58" w:rsidRDefault="00405A58" w:rsidP="00405A58">
            <w:pPr>
              <w:rPr>
                <w:rFonts w:ascii="Sylfaen" w:hAnsi="Sylfaen" w:cs="Calibri"/>
                <w:sz w:val="21"/>
                <w:szCs w:val="21"/>
                <w:lang w:val="hy-AM"/>
              </w:rPr>
            </w:pPr>
            <w:r w:rsidRPr="00405A58">
              <w:rPr>
                <w:rFonts w:ascii="Sylfaen" w:hAnsi="Sylfaen" w:cs="Calibri"/>
                <w:b/>
                <w:sz w:val="21"/>
                <w:szCs w:val="21"/>
                <w:lang w:val="hy-AM"/>
              </w:rPr>
              <w:t xml:space="preserve">2.3. Գործադիր իշխանություն  </w:t>
            </w:r>
          </w:p>
        </w:tc>
      </w:tr>
      <w:tr w:rsidR="00405A58" w:rsidRPr="00405A58" w14:paraId="037AFABD" w14:textId="77777777" w:rsidTr="00405A58">
        <w:tc>
          <w:tcPr>
            <w:tcW w:w="426" w:type="dxa"/>
          </w:tcPr>
          <w:p w14:paraId="02456949" w14:textId="77777777" w:rsidR="00405A58" w:rsidRPr="00405A58" w:rsidRDefault="00405A58" w:rsidP="00405A58">
            <w:pPr>
              <w:rPr>
                <w:rFonts w:ascii="Sylfaen" w:hAnsi="Sylfaen" w:cs="Calibri"/>
                <w:sz w:val="21"/>
                <w:szCs w:val="21"/>
                <w:lang w:val="hy-AM"/>
              </w:rPr>
            </w:pPr>
          </w:p>
        </w:tc>
        <w:tc>
          <w:tcPr>
            <w:tcW w:w="880" w:type="dxa"/>
          </w:tcPr>
          <w:p w14:paraId="3BE4CBC5" w14:textId="77777777" w:rsidR="00405A58" w:rsidRPr="00405A58" w:rsidRDefault="00405A58" w:rsidP="00405A58">
            <w:pPr>
              <w:rPr>
                <w:rFonts w:ascii="Sylfaen" w:hAnsi="Sylfaen" w:cs="Calibri"/>
                <w:sz w:val="21"/>
                <w:szCs w:val="21"/>
                <w:lang w:val="hy-AM"/>
              </w:rPr>
            </w:pPr>
          </w:p>
        </w:tc>
        <w:tc>
          <w:tcPr>
            <w:tcW w:w="425" w:type="dxa"/>
          </w:tcPr>
          <w:p w14:paraId="536A0B86" w14:textId="77777777" w:rsidR="00405A58" w:rsidRPr="00405A58" w:rsidRDefault="00405A58" w:rsidP="00405A58">
            <w:pPr>
              <w:rPr>
                <w:rFonts w:ascii="Sylfaen" w:hAnsi="Sylfaen" w:cs="Calibri"/>
                <w:sz w:val="21"/>
                <w:szCs w:val="21"/>
                <w:lang w:val="hy-AM"/>
              </w:rPr>
            </w:pPr>
          </w:p>
        </w:tc>
        <w:tc>
          <w:tcPr>
            <w:tcW w:w="3373" w:type="dxa"/>
            <w:gridSpan w:val="3"/>
          </w:tcPr>
          <w:p w14:paraId="2649050C"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2.3.1. ՀՀ նախարարների և Հ փոխնախարարների գենդերային կազմը </w:t>
            </w:r>
          </w:p>
        </w:tc>
        <w:tc>
          <w:tcPr>
            <w:tcW w:w="1532" w:type="dxa"/>
          </w:tcPr>
          <w:p w14:paraId="5A53706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4E0B1CF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Տեղեկանք</w:t>
            </w:r>
          </w:p>
        </w:tc>
        <w:tc>
          <w:tcPr>
            <w:tcW w:w="1980" w:type="dxa"/>
            <w:gridSpan w:val="3"/>
          </w:tcPr>
          <w:p w14:paraId="1B6326D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45D6E52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602195C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7DA76979" w14:textId="77777777" w:rsidTr="00405A58">
        <w:tc>
          <w:tcPr>
            <w:tcW w:w="426" w:type="dxa"/>
          </w:tcPr>
          <w:p w14:paraId="1FF1CE2C" w14:textId="77777777" w:rsidR="00405A58" w:rsidRPr="00405A58" w:rsidRDefault="00405A58" w:rsidP="00405A58">
            <w:pPr>
              <w:rPr>
                <w:rFonts w:ascii="Sylfaen" w:hAnsi="Sylfaen" w:cs="Calibri"/>
                <w:sz w:val="21"/>
                <w:szCs w:val="21"/>
                <w:lang w:val="hy-AM"/>
              </w:rPr>
            </w:pPr>
          </w:p>
        </w:tc>
        <w:tc>
          <w:tcPr>
            <w:tcW w:w="880" w:type="dxa"/>
          </w:tcPr>
          <w:p w14:paraId="1A7F3997" w14:textId="77777777" w:rsidR="00405A58" w:rsidRPr="00405A58" w:rsidRDefault="00405A58" w:rsidP="00405A58">
            <w:pPr>
              <w:rPr>
                <w:rFonts w:ascii="Sylfaen" w:hAnsi="Sylfaen" w:cs="Calibri"/>
                <w:sz w:val="21"/>
                <w:szCs w:val="21"/>
                <w:lang w:val="hy-AM"/>
              </w:rPr>
            </w:pPr>
          </w:p>
        </w:tc>
        <w:tc>
          <w:tcPr>
            <w:tcW w:w="425" w:type="dxa"/>
          </w:tcPr>
          <w:p w14:paraId="1DD113E6" w14:textId="77777777" w:rsidR="00405A58" w:rsidRPr="00405A58" w:rsidRDefault="00405A58" w:rsidP="00405A58">
            <w:pPr>
              <w:rPr>
                <w:rFonts w:ascii="Sylfaen" w:hAnsi="Sylfaen" w:cs="Calibri"/>
                <w:sz w:val="21"/>
                <w:szCs w:val="21"/>
                <w:lang w:val="hy-AM"/>
              </w:rPr>
            </w:pPr>
          </w:p>
        </w:tc>
        <w:tc>
          <w:tcPr>
            <w:tcW w:w="3373" w:type="dxa"/>
            <w:gridSpan w:val="3"/>
          </w:tcPr>
          <w:p w14:paraId="78F52150"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2.3.2. ՀՀ նախարարությունների աշխատակազմերի գենդերային կտրվածքը </w:t>
            </w:r>
          </w:p>
        </w:tc>
        <w:tc>
          <w:tcPr>
            <w:tcW w:w="1532" w:type="dxa"/>
          </w:tcPr>
          <w:p w14:paraId="6F0BF43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38A3FF0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067A7EF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2464922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4147E19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46AF23B0" w14:textId="77777777" w:rsidTr="00405A58">
        <w:tc>
          <w:tcPr>
            <w:tcW w:w="426" w:type="dxa"/>
          </w:tcPr>
          <w:p w14:paraId="1A86498F" w14:textId="77777777" w:rsidR="00405A58" w:rsidRPr="00405A58" w:rsidRDefault="00405A58" w:rsidP="00405A58">
            <w:pPr>
              <w:rPr>
                <w:rFonts w:ascii="Sylfaen" w:hAnsi="Sylfaen" w:cs="Calibri"/>
                <w:sz w:val="21"/>
                <w:szCs w:val="21"/>
                <w:lang w:val="hy-AM"/>
              </w:rPr>
            </w:pPr>
          </w:p>
        </w:tc>
        <w:tc>
          <w:tcPr>
            <w:tcW w:w="880" w:type="dxa"/>
          </w:tcPr>
          <w:p w14:paraId="2CC0BD81" w14:textId="77777777" w:rsidR="00405A58" w:rsidRPr="00405A58" w:rsidRDefault="00405A58" w:rsidP="00405A58">
            <w:pPr>
              <w:rPr>
                <w:rFonts w:ascii="Sylfaen" w:hAnsi="Sylfaen" w:cs="Calibri"/>
                <w:sz w:val="21"/>
                <w:szCs w:val="21"/>
                <w:lang w:val="hy-AM"/>
              </w:rPr>
            </w:pPr>
          </w:p>
        </w:tc>
        <w:tc>
          <w:tcPr>
            <w:tcW w:w="425" w:type="dxa"/>
          </w:tcPr>
          <w:p w14:paraId="7932CD6F" w14:textId="77777777" w:rsidR="00405A58" w:rsidRPr="00405A58" w:rsidRDefault="00405A58" w:rsidP="00405A58">
            <w:pPr>
              <w:rPr>
                <w:rFonts w:ascii="Sylfaen" w:hAnsi="Sylfaen" w:cs="Calibri"/>
                <w:sz w:val="21"/>
                <w:szCs w:val="21"/>
                <w:lang w:val="hy-AM"/>
              </w:rPr>
            </w:pPr>
          </w:p>
        </w:tc>
        <w:tc>
          <w:tcPr>
            <w:tcW w:w="3373" w:type="dxa"/>
            <w:gridSpan w:val="3"/>
          </w:tcPr>
          <w:p w14:paraId="2D0017C8"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2.3.3.  ՀՀ նախագահի աշխատակազմի գենդերային կտրվածքը </w:t>
            </w:r>
          </w:p>
        </w:tc>
        <w:tc>
          <w:tcPr>
            <w:tcW w:w="1532" w:type="dxa"/>
          </w:tcPr>
          <w:p w14:paraId="779D224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6238063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1A52FCF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7CC058A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7A165B0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7352A04D" w14:textId="77777777" w:rsidTr="00405A58">
        <w:tc>
          <w:tcPr>
            <w:tcW w:w="426" w:type="dxa"/>
          </w:tcPr>
          <w:p w14:paraId="47F8F26D" w14:textId="77777777" w:rsidR="00405A58" w:rsidRPr="00405A58" w:rsidRDefault="00405A58" w:rsidP="00405A58">
            <w:pPr>
              <w:rPr>
                <w:rFonts w:ascii="Sylfaen" w:hAnsi="Sylfaen" w:cs="Calibri"/>
                <w:sz w:val="21"/>
                <w:szCs w:val="21"/>
                <w:lang w:val="hy-AM"/>
              </w:rPr>
            </w:pPr>
          </w:p>
        </w:tc>
        <w:tc>
          <w:tcPr>
            <w:tcW w:w="880" w:type="dxa"/>
          </w:tcPr>
          <w:p w14:paraId="3479111F" w14:textId="77777777" w:rsidR="00405A58" w:rsidRPr="00405A58" w:rsidRDefault="00405A58" w:rsidP="00405A58">
            <w:pPr>
              <w:rPr>
                <w:rFonts w:ascii="Sylfaen" w:hAnsi="Sylfaen" w:cs="Calibri"/>
                <w:sz w:val="21"/>
                <w:szCs w:val="21"/>
                <w:lang w:val="hy-AM"/>
              </w:rPr>
            </w:pPr>
          </w:p>
        </w:tc>
        <w:tc>
          <w:tcPr>
            <w:tcW w:w="425" w:type="dxa"/>
          </w:tcPr>
          <w:p w14:paraId="23929DB7" w14:textId="77777777" w:rsidR="00405A58" w:rsidRPr="00405A58" w:rsidRDefault="00405A58" w:rsidP="00405A58">
            <w:pPr>
              <w:rPr>
                <w:rFonts w:ascii="Sylfaen" w:hAnsi="Sylfaen" w:cs="Calibri"/>
                <w:sz w:val="21"/>
                <w:szCs w:val="21"/>
                <w:lang w:val="hy-AM"/>
              </w:rPr>
            </w:pPr>
          </w:p>
        </w:tc>
        <w:tc>
          <w:tcPr>
            <w:tcW w:w="3373" w:type="dxa"/>
            <w:gridSpan w:val="3"/>
          </w:tcPr>
          <w:p w14:paraId="4AB94BF3"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2.3.4. ՀՀ կառավարության աշխատակազմի գենդերային </w:t>
            </w:r>
            <w:r w:rsidRPr="00405A58">
              <w:rPr>
                <w:rFonts w:ascii="Sylfaen" w:hAnsi="Sylfaen" w:cs="Calibri"/>
                <w:sz w:val="21"/>
                <w:szCs w:val="21"/>
                <w:lang w:val="hy-AM"/>
              </w:rPr>
              <w:lastRenderedPageBreak/>
              <w:t xml:space="preserve">կտրվածքը </w:t>
            </w:r>
          </w:p>
        </w:tc>
        <w:tc>
          <w:tcPr>
            <w:tcW w:w="1532" w:type="dxa"/>
          </w:tcPr>
          <w:p w14:paraId="41A3744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36B0C12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lastRenderedPageBreak/>
              <w:t>հաշվետվություն</w:t>
            </w:r>
          </w:p>
        </w:tc>
        <w:tc>
          <w:tcPr>
            <w:tcW w:w="1980" w:type="dxa"/>
            <w:gridSpan w:val="3"/>
          </w:tcPr>
          <w:p w14:paraId="35EFBF1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4982330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22ECD92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56498AFC" w14:textId="77777777" w:rsidTr="00405A58">
        <w:tc>
          <w:tcPr>
            <w:tcW w:w="426" w:type="dxa"/>
          </w:tcPr>
          <w:p w14:paraId="43DC9798" w14:textId="77777777" w:rsidR="00405A58" w:rsidRPr="00405A58" w:rsidRDefault="00405A58" w:rsidP="00405A58">
            <w:pPr>
              <w:rPr>
                <w:rFonts w:ascii="Sylfaen" w:hAnsi="Sylfaen" w:cs="Calibri"/>
                <w:sz w:val="21"/>
                <w:szCs w:val="21"/>
                <w:lang w:val="hy-AM"/>
              </w:rPr>
            </w:pPr>
          </w:p>
        </w:tc>
        <w:tc>
          <w:tcPr>
            <w:tcW w:w="880" w:type="dxa"/>
          </w:tcPr>
          <w:p w14:paraId="00B0722C" w14:textId="77777777" w:rsidR="00405A58" w:rsidRPr="00405A58" w:rsidRDefault="00405A58" w:rsidP="00405A58">
            <w:pPr>
              <w:rPr>
                <w:rFonts w:ascii="Sylfaen" w:hAnsi="Sylfaen" w:cs="Calibri"/>
                <w:sz w:val="21"/>
                <w:szCs w:val="21"/>
                <w:lang w:val="hy-AM"/>
              </w:rPr>
            </w:pPr>
          </w:p>
        </w:tc>
        <w:tc>
          <w:tcPr>
            <w:tcW w:w="425" w:type="dxa"/>
          </w:tcPr>
          <w:p w14:paraId="0C18AE32" w14:textId="77777777" w:rsidR="00405A58" w:rsidRPr="00405A58" w:rsidRDefault="00405A58" w:rsidP="00405A58">
            <w:pPr>
              <w:rPr>
                <w:rFonts w:ascii="Sylfaen" w:hAnsi="Sylfaen" w:cs="Calibri"/>
                <w:sz w:val="21"/>
                <w:szCs w:val="21"/>
                <w:lang w:val="hy-AM"/>
              </w:rPr>
            </w:pPr>
          </w:p>
        </w:tc>
        <w:tc>
          <w:tcPr>
            <w:tcW w:w="3373" w:type="dxa"/>
            <w:gridSpan w:val="3"/>
          </w:tcPr>
          <w:p w14:paraId="29DF6E16"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2.3.5. ՀՀ մարզպետարանների աշխատակազմի գենդերային կտրվածքը </w:t>
            </w:r>
          </w:p>
        </w:tc>
        <w:tc>
          <w:tcPr>
            <w:tcW w:w="1532" w:type="dxa"/>
          </w:tcPr>
          <w:p w14:paraId="7B8F10A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3A7DCF6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0789D19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4D39A84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37F893C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7A85BFE9" w14:textId="77777777" w:rsidTr="00405A58">
        <w:tc>
          <w:tcPr>
            <w:tcW w:w="426" w:type="dxa"/>
          </w:tcPr>
          <w:p w14:paraId="5E65DC02" w14:textId="77777777" w:rsidR="00405A58" w:rsidRPr="00405A58" w:rsidRDefault="00405A58" w:rsidP="00405A58">
            <w:pPr>
              <w:rPr>
                <w:rFonts w:ascii="Sylfaen" w:hAnsi="Sylfaen" w:cs="Calibri"/>
                <w:sz w:val="21"/>
                <w:szCs w:val="21"/>
                <w:lang w:val="hy-AM"/>
              </w:rPr>
            </w:pPr>
          </w:p>
        </w:tc>
        <w:tc>
          <w:tcPr>
            <w:tcW w:w="880" w:type="dxa"/>
          </w:tcPr>
          <w:p w14:paraId="04B6193D" w14:textId="77777777" w:rsidR="00405A58" w:rsidRPr="00405A58" w:rsidRDefault="00405A58" w:rsidP="00405A58">
            <w:pPr>
              <w:rPr>
                <w:rFonts w:ascii="Sylfaen" w:hAnsi="Sylfaen" w:cs="Calibri"/>
                <w:sz w:val="21"/>
                <w:szCs w:val="21"/>
                <w:lang w:val="hy-AM"/>
              </w:rPr>
            </w:pPr>
          </w:p>
        </w:tc>
        <w:tc>
          <w:tcPr>
            <w:tcW w:w="5330" w:type="dxa"/>
            <w:gridSpan w:val="5"/>
          </w:tcPr>
          <w:p w14:paraId="58F2EAD6"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 xml:space="preserve">2.4. Տեղական ինքնակառավարման մարմիններ  </w:t>
            </w:r>
          </w:p>
        </w:tc>
        <w:tc>
          <w:tcPr>
            <w:tcW w:w="2160" w:type="dxa"/>
            <w:gridSpan w:val="2"/>
          </w:tcPr>
          <w:p w14:paraId="7A27FDFD" w14:textId="77777777" w:rsidR="00405A58" w:rsidRPr="00405A58" w:rsidRDefault="00405A58" w:rsidP="00405A58">
            <w:pPr>
              <w:rPr>
                <w:rFonts w:ascii="Sylfaen" w:hAnsi="Sylfaen" w:cs="Calibri"/>
                <w:sz w:val="21"/>
                <w:szCs w:val="21"/>
                <w:lang w:val="hy-AM"/>
              </w:rPr>
            </w:pPr>
          </w:p>
        </w:tc>
        <w:tc>
          <w:tcPr>
            <w:tcW w:w="1980" w:type="dxa"/>
            <w:gridSpan w:val="3"/>
          </w:tcPr>
          <w:p w14:paraId="6B47C27A" w14:textId="77777777" w:rsidR="00405A58" w:rsidRPr="00405A58" w:rsidRDefault="00405A58" w:rsidP="00405A58">
            <w:pPr>
              <w:rPr>
                <w:rFonts w:ascii="Sylfaen" w:hAnsi="Sylfaen" w:cs="Calibri"/>
                <w:sz w:val="21"/>
                <w:szCs w:val="21"/>
                <w:lang w:val="hy-AM"/>
              </w:rPr>
            </w:pPr>
          </w:p>
        </w:tc>
        <w:tc>
          <w:tcPr>
            <w:tcW w:w="1530" w:type="dxa"/>
            <w:gridSpan w:val="2"/>
          </w:tcPr>
          <w:p w14:paraId="3AFCADFE" w14:textId="77777777" w:rsidR="00405A58" w:rsidRPr="00405A58" w:rsidRDefault="00405A58" w:rsidP="00405A58">
            <w:pPr>
              <w:rPr>
                <w:rFonts w:ascii="Sylfaen" w:hAnsi="Sylfaen" w:cs="Calibri"/>
                <w:sz w:val="21"/>
                <w:szCs w:val="21"/>
                <w:lang w:val="hy-AM"/>
              </w:rPr>
            </w:pPr>
          </w:p>
        </w:tc>
        <w:tc>
          <w:tcPr>
            <w:tcW w:w="1445" w:type="dxa"/>
            <w:gridSpan w:val="2"/>
          </w:tcPr>
          <w:p w14:paraId="0AABC3DE" w14:textId="77777777" w:rsidR="00405A58" w:rsidRPr="00405A58" w:rsidRDefault="00405A58" w:rsidP="00405A58">
            <w:pPr>
              <w:rPr>
                <w:rFonts w:ascii="Sylfaen" w:hAnsi="Sylfaen" w:cs="Calibri"/>
                <w:sz w:val="21"/>
                <w:szCs w:val="21"/>
                <w:lang w:val="hy-AM"/>
              </w:rPr>
            </w:pPr>
          </w:p>
        </w:tc>
      </w:tr>
      <w:tr w:rsidR="00405A58" w:rsidRPr="00405A58" w14:paraId="49D59D6F" w14:textId="77777777" w:rsidTr="00405A58">
        <w:tc>
          <w:tcPr>
            <w:tcW w:w="426" w:type="dxa"/>
          </w:tcPr>
          <w:p w14:paraId="78204A8C" w14:textId="77777777" w:rsidR="00405A58" w:rsidRPr="00405A58" w:rsidRDefault="00405A58" w:rsidP="00405A58">
            <w:pPr>
              <w:rPr>
                <w:rFonts w:ascii="Sylfaen" w:hAnsi="Sylfaen" w:cs="Calibri"/>
                <w:sz w:val="21"/>
                <w:szCs w:val="21"/>
                <w:lang w:val="hy-AM"/>
              </w:rPr>
            </w:pPr>
          </w:p>
        </w:tc>
        <w:tc>
          <w:tcPr>
            <w:tcW w:w="880" w:type="dxa"/>
          </w:tcPr>
          <w:p w14:paraId="09D8D546" w14:textId="77777777" w:rsidR="00405A58" w:rsidRPr="00405A58" w:rsidRDefault="00405A58" w:rsidP="00405A58">
            <w:pPr>
              <w:rPr>
                <w:rFonts w:ascii="Sylfaen" w:hAnsi="Sylfaen" w:cs="Calibri"/>
                <w:sz w:val="21"/>
                <w:szCs w:val="21"/>
                <w:lang w:val="hy-AM"/>
              </w:rPr>
            </w:pPr>
          </w:p>
        </w:tc>
        <w:tc>
          <w:tcPr>
            <w:tcW w:w="425" w:type="dxa"/>
          </w:tcPr>
          <w:p w14:paraId="5E7A8E02" w14:textId="77777777" w:rsidR="00405A58" w:rsidRPr="00405A58" w:rsidRDefault="00405A58" w:rsidP="00405A58">
            <w:pPr>
              <w:rPr>
                <w:rFonts w:ascii="Sylfaen" w:hAnsi="Sylfaen" w:cs="Calibri"/>
                <w:sz w:val="21"/>
                <w:szCs w:val="21"/>
                <w:lang w:val="hy-AM"/>
              </w:rPr>
            </w:pPr>
          </w:p>
        </w:tc>
        <w:tc>
          <w:tcPr>
            <w:tcW w:w="3373" w:type="dxa"/>
            <w:gridSpan w:val="3"/>
          </w:tcPr>
          <w:p w14:paraId="1EA6C9A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2.4.1. Քաղաքային տեղական ինքնակառավարման մարմիններում աշխատողների թվաքանակի բաշխումն՝ ըստ սեռի և պաշտոնների </w:t>
            </w:r>
          </w:p>
        </w:tc>
        <w:tc>
          <w:tcPr>
            <w:tcW w:w="1532" w:type="dxa"/>
          </w:tcPr>
          <w:p w14:paraId="7F93E1B6"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ՀՀ տարածքային կառավարման նախարարություն </w:t>
            </w:r>
          </w:p>
        </w:tc>
        <w:tc>
          <w:tcPr>
            <w:tcW w:w="2160" w:type="dxa"/>
            <w:gridSpan w:val="2"/>
          </w:tcPr>
          <w:p w14:paraId="67470A9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Տեղեկանք</w:t>
            </w:r>
            <w:r w:rsidRPr="00405A58">
              <w:rPr>
                <w:rFonts w:ascii="Sylfaen" w:hAnsi="Sylfaen" w:cs="Calibri"/>
                <w:sz w:val="21"/>
                <w:szCs w:val="21"/>
                <w:lang w:val="hy-AM"/>
              </w:rPr>
              <w:t xml:space="preserve"> </w:t>
            </w:r>
          </w:p>
        </w:tc>
        <w:tc>
          <w:tcPr>
            <w:tcW w:w="1980" w:type="dxa"/>
            <w:gridSpan w:val="3"/>
          </w:tcPr>
          <w:p w14:paraId="2B6E05E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36E5D1A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29A8BFD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11EB3BFD" w14:textId="77777777" w:rsidTr="00405A58">
        <w:tc>
          <w:tcPr>
            <w:tcW w:w="426" w:type="dxa"/>
          </w:tcPr>
          <w:p w14:paraId="230599D8" w14:textId="77777777" w:rsidR="00405A58" w:rsidRPr="00405A58" w:rsidRDefault="00405A58" w:rsidP="00405A58">
            <w:pPr>
              <w:rPr>
                <w:rFonts w:ascii="Sylfaen" w:hAnsi="Sylfaen" w:cs="Calibri"/>
                <w:sz w:val="21"/>
                <w:szCs w:val="21"/>
                <w:lang w:val="hy-AM"/>
              </w:rPr>
            </w:pPr>
          </w:p>
        </w:tc>
        <w:tc>
          <w:tcPr>
            <w:tcW w:w="880" w:type="dxa"/>
          </w:tcPr>
          <w:p w14:paraId="28EBCA3D" w14:textId="77777777" w:rsidR="00405A58" w:rsidRPr="00405A58" w:rsidRDefault="00405A58" w:rsidP="00405A58">
            <w:pPr>
              <w:rPr>
                <w:rFonts w:ascii="Sylfaen" w:hAnsi="Sylfaen" w:cs="Calibri"/>
                <w:sz w:val="21"/>
                <w:szCs w:val="21"/>
                <w:lang w:val="hy-AM"/>
              </w:rPr>
            </w:pPr>
          </w:p>
        </w:tc>
        <w:tc>
          <w:tcPr>
            <w:tcW w:w="425" w:type="dxa"/>
          </w:tcPr>
          <w:p w14:paraId="78BA46AC" w14:textId="77777777" w:rsidR="00405A58" w:rsidRPr="00405A58" w:rsidRDefault="00405A58" w:rsidP="00405A58">
            <w:pPr>
              <w:rPr>
                <w:rFonts w:ascii="Sylfaen" w:hAnsi="Sylfaen" w:cs="Calibri"/>
                <w:sz w:val="21"/>
                <w:szCs w:val="21"/>
                <w:lang w:val="hy-AM"/>
              </w:rPr>
            </w:pPr>
          </w:p>
        </w:tc>
        <w:tc>
          <w:tcPr>
            <w:tcW w:w="3373" w:type="dxa"/>
            <w:gridSpan w:val="3"/>
          </w:tcPr>
          <w:p w14:paraId="1D361D63"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2.4.2. Գյուղական տեղական ինքնակառավարման մարմիններում աշխատողների թվաքանակի բաշխումն՝ ըստ սեռի և պաշտոնների </w:t>
            </w:r>
          </w:p>
        </w:tc>
        <w:tc>
          <w:tcPr>
            <w:tcW w:w="1532" w:type="dxa"/>
          </w:tcPr>
          <w:p w14:paraId="40121DD4"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ՀՀ տարածքային կառավարման նախարարություն</w:t>
            </w:r>
          </w:p>
        </w:tc>
        <w:tc>
          <w:tcPr>
            <w:tcW w:w="2160" w:type="dxa"/>
            <w:gridSpan w:val="2"/>
          </w:tcPr>
          <w:p w14:paraId="120F371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Տեղեկանք</w:t>
            </w:r>
            <w:r w:rsidRPr="00405A58">
              <w:rPr>
                <w:rFonts w:ascii="Sylfaen" w:hAnsi="Sylfaen" w:cs="Calibri"/>
                <w:sz w:val="21"/>
                <w:szCs w:val="21"/>
                <w:lang w:val="hy-AM"/>
              </w:rPr>
              <w:t xml:space="preserve"> </w:t>
            </w:r>
          </w:p>
        </w:tc>
        <w:tc>
          <w:tcPr>
            <w:tcW w:w="1980" w:type="dxa"/>
            <w:gridSpan w:val="3"/>
          </w:tcPr>
          <w:p w14:paraId="6CC053F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տարածքային</w:t>
            </w:r>
            <w:r w:rsidRPr="00405A58">
              <w:rPr>
                <w:rFonts w:ascii="Sylfaen" w:hAnsi="Sylfaen" w:cs="Calibri"/>
                <w:sz w:val="21"/>
                <w:szCs w:val="21"/>
                <w:lang w:val="hy-AM"/>
              </w:rPr>
              <w:t xml:space="preserve"> </w:t>
            </w:r>
            <w:r w:rsidRPr="00405A58">
              <w:rPr>
                <w:rFonts w:ascii="Sylfaen" w:hAnsi="Sylfaen" w:cs="Sylfaen"/>
                <w:sz w:val="21"/>
                <w:szCs w:val="21"/>
                <w:lang w:val="hy-AM"/>
              </w:rPr>
              <w:t>կառավարման</w:t>
            </w:r>
            <w:r w:rsidRPr="00405A58">
              <w:rPr>
                <w:rFonts w:ascii="Sylfaen" w:hAnsi="Sylfaen" w:cs="Calibri"/>
                <w:sz w:val="21"/>
                <w:szCs w:val="21"/>
                <w:lang w:val="hy-AM"/>
              </w:rPr>
              <w:t xml:space="preserve"> </w:t>
            </w:r>
            <w:r w:rsidRPr="00405A58">
              <w:rPr>
                <w:rFonts w:ascii="Sylfaen" w:hAnsi="Sylfaen" w:cs="Sylfaen"/>
                <w:sz w:val="21"/>
                <w:szCs w:val="21"/>
                <w:lang w:val="hy-AM"/>
              </w:rPr>
              <w:t>նախարարություն</w:t>
            </w:r>
          </w:p>
          <w:p w14:paraId="29627EA1" w14:textId="77777777" w:rsidR="00405A58" w:rsidRPr="00405A58" w:rsidRDefault="00405A58" w:rsidP="00405A58">
            <w:pPr>
              <w:rPr>
                <w:rFonts w:ascii="Sylfaen" w:hAnsi="Sylfaen" w:cs="Calibri"/>
                <w:sz w:val="21"/>
                <w:szCs w:val="21"/>
                <w:lang w:val="hy-AM"/>
              </w:rPr>
            </w:pPr>
          </w:p>
          <w:p w14:paraId="42A0B40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2A27BD6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5199BCC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5543FD82" w14:textId="77777777" w:rsidTr="00405A58">
        <w:tc>
          <w:tcPr>
            <w:tcW w:w="426" w:type="dxa"/>
          </w:tcPr>
          <w:p w14:paraId="086926C4" w14:textId="77777777" w:rsidR="00405A58" w:rsidRPr="00405A58" w:rsidRDefault="00405A58" w:rsidP="00405A58">
            <w:pPr>
              <w:rPr>
                <w:rFonts w:ascii="Sylfaen" w:hAnsi="Sylfaen" w:cs="Calibri"/>
                <w:sz w:val="21"/>
                <w:szCs w:val="21"/>
                <w:lang w:val="hy-AM"/>
              </w:rPr>
            </w:pPr>
          </w:p>
        </w:tc>
        <w:tc>
          <w:tcPr>
            <w:tcW w:w="880" w:type="dxa"/>
          </w:tcPr>
          <w:p w14:paraId="4500D61D" w14:textId="77777777" w:rsidR="00405A58" w:rsidRPr="00405A58" w:rsidRDefault="00405A58" w:rsidP="00405A58">
            <w:pPr>
              <w:rPr>
                <w:rFonts w:ascii="Sylfaen" w:hAnsi="Sylfaen" w:cs="Calibri"/>
                <w:sz w:val="21"/>
                <w:szCs w:val="21"/>
                <w:lang w:val="hy-AM"/>
              </w:rPr>
            </w:pPr>
          </w:p>
        </w:tc>
        <w:tc>
          <w:tcPr>
            <w:tcW w:w="425" w:type="dxa"/>
          </w:tcPr>
          <w:p w14:paraId="4C22F71E" w14:textId="77777777" w:rsidR="00405A58" w:rsidRPr="00405A58" w:rsidRDefault="00405A58" w:rsidP="00405A58">
            <w:pPr>
              <w:rPr>
                <w:rFonts w:ascii="Sylfaen" w:hAnsi="Sylfaen" w:cs="Calibri"/>
                <w:sz w:val="21"/>
                <w:szCs w:val="21"/>
                <w:lang w:val="hy-AM"/>
              </w:rPr>
            </w:pPr>
          </w:p>
        </w:tc>
        <w:tc>
          <w:tcPr>
            <w:tcW w:w="3373" w:type="dxa"/>
            <w:gridSpan w:val="3"/>
          </w:tcPr>
          <w:p w14:paraId="746F18E8"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2.4.3. Երևանի քաղաքապետարանում աշխատողների թվաքանակ բաշխումն ըստ սեռի և պաշտոնների</w:t>
            </w:r>
          </w:p>
        </w:tc>
        <w:tc>
          <w:tcPr>
            <w:tcW w:w="1532" w:type="dxa"/>
          </w:tcPr>
          <w:p w14:paraId="651B626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տարածքային</w:t>
            </w:r>
            <w:r w:rsidRPr="00405A58">
              <w:rPr>
                <w:rFonts w:ascii="Sylfaen" w:hAnsi="Sylfaen" w:cs="Calibri"/>
                <w:sz w:val="21"/>
                <w:szCs w:val="21"/>
                <w:lang w:val="hy-AM"/>
              </w:rPr>
              <w:t xml:space="preserve"> </w:t>
            </w:r>
            <w:r w:rsidRPr="00405A58">
              <w:rPr>
                <w:rFonts w:ascii="Sylfaen" w:hAnsi="Sylfaen" w:cs="Sylfaen"/>
                <w:sz w:val="21"/>
                <w:szCs w:val="21"/>
                <w:lang w:val="hy-AM"/>
              </w:rPr>
              <w:t>կառավարման</w:t>
            </w:r>
            <w:r w:rsidRPr="00405A58">
              <w:rPr>
                <w:rFonts w:ascii="Sylfaen" w:hAnsi="Sylfaen" w:cs="Calibri"/>
                <w:sz w:val="21"/>
                <w:szCs w:val="21"/>
                <w:lang w:val="hy-AM"/>
              </w:rPr>
              <w:t xml:space="preserve"> </w:t>
            </w:r>
            <w:r w:rsidRPr="00405A58">
              <w:rPr>
                <w:rFonts w:ascii="Sylfaen" w:hAnsi="Sylfaen" w:cs="Sylfaen"/>
                <w:sz w:val="21"/>
                <w:szCs w:val="21"/>
                <w:lang w:val="hy-AM"/>
              </w:rPr>
              <w:t>նախարարություն</w:t>
            </w:r>
            <w:r w:rsidRPr="00405A58">
              <w:rPr>
                <w:rFonts w:ascii="Sylfaen" w:hAnsi="Sylfaen" w:cs="Calibri"/>
                <w:sz w:val="21"/>
                <w:szCs w:val="21"/>
                <w:lang w:val="hy-AM"/>
              </w:rPr>
              <w:t xml:space="preserve"> </w:t>
            </w:r>
          </w:p>
        </w:tc>
        <w:tc>
          <w:tcPr>
            <w:tcW w:w="2160" w:type="dxa"/>
            <w:gridSpan w:val="2"/>
          </w:tcPr>
          <w:p w14:paraId="669B1FC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Տեղեկանք</w:t>
            </w:r>
            <w:r w:rsidRPr="00405A58">
              <w:rPr>
                <w:rFonts w:ascii="Sylfaen" w:hAnsi="Sylfaen" w:cs="Calibri"/>
                <w:sz w:val="21"/>
                <w:szCs w:val="21"/>
                <w:lang w:val="hy-AM"/>
              </w:rPr>
              <w:t xml:space="preserve"> </w:t>
            </w:r>
          </w:p>
        </w:tc>
        <w:tc>
          <w:tcPr>
            <w:tcW w:w="1980" w:type="dxa"/>
            <w:gridSpan w:val="3"/>
          </w:tcPr>
          <w:p w14:paraId="681FC42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 xml:space="preserve">ՀՀ տարածքային կառավարման նախարարություն </w:t>
            </w:r>
          </w:p>
          <w:p w14:paraId="25B4ED5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29025FB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5B1F27B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53C1DC08" w14:textId="77777777" w:rsidTr="00405A58">
        <w:tc>
          <w:tcPr>
            <w:tcW w:w="426" w:type="dxa"/>
          </w:tcPr>
          <w:p w14:paraId="2C61567E" w14:textId="77777777" w:rsidR="00405A58" w:rsidRPr="00405A58" w:rsidRDefault="00405A58" w:rsidP="00405A58">
            <w:pPr>
              <w:rPr>
                <w:rFonts w:ascii="Sylfaen" w:hAnsi="Sylfaen" w:cs="Calibri"/>
                <w:sz w:val="21"/>
                <w:szCs w:val="21"/>
                <w:lang w:val="hy-AM"/>
              </w:rPr>
            </w:pPr>
          </w:p>
        </w:tc>
        <w:tc>
          <w:tcPr>
            <w:tcW w:w="880" w:type="dxa"/>
          </w:tcPr>
          <w:p w14:paraId="2D3FF9B0" w14:textId="77777777" w:rsidR="00405A58" w:rsidRPr="00405A58" w:rsidRDefault="00405A58" w:rsidP="00405A58">
            <w:pPr>
              <w:rPr>
                <w:rFonts w:ascii="Sylfaen" w:hAnsi="Sylfaen" w:cs="Calibri"/>
                <w:sz w:val="21"/>
                <w:szCs w:val="21"/>
                <w:lang w:val="hy-AM"/>
              </w:rPr>
            </w:pPr>
          </w:p>
        </w:tc>
        <w:tc>
          <w:tcPr>
            <w:tcW w:w="12445" w:type="dxa"/>
            <w:gridSpan w:val="14"/>
          </w:tcPr>
          <w:p w14:paraId="0A5AAD95" w14:textId="77777777" w:rsidR="00405A58" w:rsidRPr="00405A58" w:rsidRDefault="00405A58" w:rsidP="00405A58">
            <w:pPr>
              <w:rPr>
                <w:rFonts w:ascii="Sylfaen" w:hAnsi="Sylfaen" w:cs="Calibri"/>
                <w:sz w:val="21"/>
                <w:szCs w:val="21"/>
                <w:lang w:val="hy-AM"/>
              </w:rPr>
            </w:pPr>
            <w:r w:rsidRPr="00405A58">
              <w:rPr>
                <w:rFonts w:ascii="Sylfaen" w:hAnsi="Sylfaen" w:cs="Calibri"/>
                <w:b/>
                <w:sz w:val="21"/>
                <w:szCs w:val="21"/>
                <w:lang w:val="hy-AM"/>
              </w:rPr>
              <w:t xml:space="preserve">2.5. Մշտապես գործող հանձնաժողովներ  </w:t>
            </w:r>
          </w:p>
        </w:tc>
      </w:tr>
      <w:tr w:rsidR="00405A58" w:rsidRPr="00405A58" w14:paraId="1127560A" w14:textId="77777777" w:rsidTr="00405A58">
        <w:tc>
          <w:tcPr>
            <w:tcW w:w="426" w:type="dxa"/>
          </w:tcPr>
          <w:p w14:paraId="4F2313DE" w14:textId="77777777" w:rsidR="00405A58" w:rsidRPr="00405A58" w:rsidRDefault="00405A58" w:rsidP="00405A58">
            <w:pPr>
              <w:rPr>
                <w:rFonts w:ascii="Sylfaen" w:hAnsi="Sylfaen" w:cs="Calibri"/>
                <w:sz w:val="21"/>
                <w:szCs w:val="21"/>
                <w:lang w:val="hy-AM"/>
              </w:rPr>
            </w:pPr>
          </w:p>
        </w:tc>
        <w:tc>
          <w:tcPr>
            <w:tcW w:w="880" w:type="dxa"/>
          </w:tcPr>
          <w:p w14:paraId="0FBE1A3F" w14:textId="77777777" w:rsidR="00405A58" w:rsidRPr="00405A58" w:rsidRDefault="00405A58" w:rsidP="00405A58">
            <w:pPr>
              <w:rPr>
                <w:rFonts w:ascii="Sylfaen" w:hAnsi="Sylfaen" w:cs="Calibri"/>
                <w:sz w:val="21"/>
                <w:szCs w:val="21"/>
                <w:lang w:val="hy-AM"/>
              </w:rPr>
            </w:pPr>
          </w:p>
        </w:tc>
        <w:tc>
          <w:tcPr>
            <w:tcW w:w="425" w:type="dxa"/>
          </w:tcPr>
          <w:p w14:paraId="0B019A43" w14:textId="77777777" w:rsidR="00405A58" w:rsidRPr="00405A58" w:rsidRDefault="00405A58" w:rsidP="00405A58">
            <w:pPr>
              <w:rPr>
                <w:rFonts w:ascii="Sylfaen" w:hAnsi="Sylfaen" w:cs="Calibri"/>
                <w:sz w:val="21"/>
                <w:szCs w:val="21"/>
                <w:lang w:val="hy-AM"/>
              </w:rPr>
            </w:pPr>
          </w:p>
        </w:tc>
        <w:tc>
          <w:tcPr>
            <w:tcW w:w="3373" w:type="dxa"/>
            <w:gridSpan w:val="3"/>
          </w:tcPr>
          <w:p w14:paraId="5787B8BB"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2.5.1.  Մշտական գործող հանձնաժողովների գենդերային </w:t>
            </w:r>
            <w:r w:rsidRPr="00405A58">
              <w:rPr>
                <w:rFonts w:ascii="Sylfaen" w:hAnsi="Sylfaen" w:cs="Calibri"/>
                <w:sz w:val="21"/>
                <w:szCs w:val="21"/>
                <w:lang w:val="hy-AM"/>
              </w:rPr>
              <w:lastRenderedPageBreak/>
              <w:t xml:space="preserve">կազմը </w:t>
            </w:r>
          </w:p>
        </w:tc>
        <w:tc>
          <w:tcPr>
            <w:tcW w:w="1532" w:type="dxa"/>
          </w:tcPr>
          <w:p w14:paraId="0CC6C73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tc>
        <w:tc>
          <w:tcPr>
            <w:tcW w:w="2160" w:type="dxa"/>
            <w:gridSpan w:val="2"/>
          </w:tcPr>
          <w:p w14:paraId="40D51DF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lastRenderedPageBreak/>
              <w:t>հաշվետվություն</w:t>
            </w:r>
            <w:r w:rsidRPr="00405A58">
              <w:rPr>
                <w:rFonts w:ascii="Sylfaen" w:hAnsi="Sylfaen" w:cs="Calibri"/>
                <w:sz w:val="21"/>
                <w:szCs w:val="21"/>
                <w:lang w:val="hy-AM"/>
              </w:rPr>
              <w:t xml:space="preserve">  </w:t>
            </w:r>
          </w:p>
        </w:tc>
        <w:tc>
          <w:tcPr>
            <w:tcW w:w="1980" w:type="dxa"/>
            <w:gridSpan w:val="3"/>
          </w:tcPr>
          <w:p w14:paraId="4AEB3AD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3D3C0C3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43AE4F5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136C0ED3" w14:textId="77777777" w:rsidTr="00405A58">
        <w:tc>
          <w:tcPr>
            <w:tcW w:w="426" w:type="dxa"/>
          </w:tcPr>
          <w:p w14:paraId="2D1C7A6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lastRenderedPageBreak/>
              <w:t>3</w:t>
            </w:r>
          </w:p>
        </w:tc>
        <w:tc>
          <w:tcPr>
            <w:tcW w:w="880" w:type="dxa"/>
          </w:tcPr>
          <w:p w14:paraId="389080CF" w14:textId="77777777" w:rsidR="00405A58" w:rsidRPr="00405A58" w:rsidRDefault="00405A58" w:rsidP="00405A58">
            <w:pPr>
              <w:rPr>
                <w:rFonts w:ascii="Sylfaen" w:hAnsi="Sylfaen" w:cs="Calibri"/>
                <w:sz w:val="21"/>
                <w:szCs w:val="21"/>
                <w:lang w:val="hy-AM"/>
              </w:rPr>
            </w:pPr>
          </w:p>
        </w:tc>
        <w:tc>
          <w:tcPr>
            <w:tcW w:w="12445" w:type="dxa"/>
            <w:gridSpan w:val="14"/>
            <w:vMerge w:val="restart"/>
          </w:tcPr>
          <w:p w14:paraId="1AAA524E"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3.1. Փոքր և միջին ձեռներեցություն/ՓՁ սուբյեկտներ</w:t>
            </w:r>
          </w:p>
          <w:p w14:paraId="13242A4B" w14:textId="77777777" w:rsidR="00405A58" w:rsidRPr="00405A58" w:rsidRDefault="00405A58" w:rsidP="00405A58">
            <w:pPr>
              <w:rPr>
                <w:rFonts w:ascii="Sylfaen" w:hAnsi="Sylfaen" w:cs="Calibri"/>
                <w:b/>
                <w:sz w:val="21"/>
                <w:szCs w:val="21"/>
                <w:lang w:val="hy-AM"/>
              </w:rPr>
            </w:pPr>
          </w:p>
          <w:p w14:paraId="6D773C4F"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Արտադրություն</w:t>
            </w:r>
          </w:p>
          <w:p w14:paraId="1251A454"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Ծառայություններ</w:t>
            </w:r>
          </w:p>
          <w:p w14:paraId="6119E748"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Առևտուր</w:t>
            </w:r>
          </w:p>
          <w:p w14:paraId="39CA9AE9"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 xml:space="preserve">Շինարարություն </w:t>
            </w:r>
          </w:p>
          <w:p w14:paraId="2CA5A9BF"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Էներգետիկա</w:t>
            </w:r>
          </w:p>
          <w:p w14:paraId="6A6DDAB4" w14:textId="77777777" w:rsidR="00405A58" w:rsidRPr="00405A58" w:rsidRDefault="00405A58" w:rsidP="00405A58">
            <w:pPr>
              <w:rPr>
                <w:rFonts w:ascii="Sylfaen" w:hAnsi="Sylfaen" w:cs="Calibri"/>
                <w:sz w:val="21"/>
                <w:szCs w:val="21"/>
                <w:lang w:val="hy-AM"/>
              </w:rPr>
            </w:pPr>
            <w:r w:rsidRPr="00405A58">
              <w:rPr>
                <w:rFonts w:ascii="Sylfaen" w:hAnsi="Sylfaen" w:cs="Calibri"/>
                <w:b/>
                <w:sz w:val="21"/>
                <w:szCs w:val="21"/>
                <w:lang w:val="hy-AM"/>
              </w:rPr>
              <w:t xml:space="preserve">Կրթություն </w:t>
            </w:r>
          </w:p>
        </w:tc>
      </w:tr>
      <w:tr w:rsidR="00405A58" w:rsidRPr="00405A58" w14:paraId="0EEB001A" w14:textId="77777777" w:rsidTr="00405A58">
        <w:tc>
          <w:tcPr>
            <w:tcW w:w="426" w:type="dxa"/>
          </w:tcPr>
          <w:p w14:paraId="3381698E" w14:textId="77777777" w:rsidR="00405A58" w:rsidRPr="00405A58" w:rsidRDefault="00405A58" w:rsidP="00405A58">
            <w:pPr>
              <w:rPr>
                <w:rFonts w:ascii="Sylfaen" w:hAnsi="Sylfaen" w:cs="Calibri"/>
                <w:sz w:val="21"/>
                <w:szCs w:val="21"/>
                <w:lang w:val="hy-AM"/>
              </w:rPr>
            </w:pPr>
          </w:p>
        </w:tc>
        <w:tc>
          <w:tcPr>
            <w:tcW w:w="880" w:type="dxa"/>
          </w:tcPr>
          <w:p w14:paraId="06BB2935" w14:textId="77777777" w:rsidR="00405A58" w:rsidRPr="00405A58" w:rsidRDefault="00405A58" w:rsidP="00405A58">
            <w:pPr>
              <w:rPr>
                <w:rFonts w:ascii="Sylfaen" w:hAnsi="Sylfaen" w:cs="Calibri"/>
                <w:sz w:val="21"/>
                <w:szCs w:val="21"/>
                <w:lang w:val="hy-AM"/>
              </w:rPr>
            </w:pPr>
          </w:p>
        </w:tc>
        <w:tc>
          <w:tcPr>
            <w:tcW w:w="12445" w:type="dxa"/>
            <w:gridSpan w:val="14"/>
            <w:vMerge/>
          </w:tcPr>
          <w:p w14:paraId="552887B5" w14:textId="77777777" w:rsidR="00405A58" w:rsidRPr="00405A58" w:rsidRDefault="00405A58" w:rsidP="00405A58">
            <w:pPr>
              <w:rPr>
                <w:rFonts w:ascii="Sylfaen" w:hAnsi="Sylfaen" w:cs="Calibri"/>
                <w:sz w:val="21"/>
                <w:szCs w:val="21"/>
                <w:lang w:val="hy-AM"/>
              </w:rPr>
            </w:pPr>
          </w:p>
        </w:tc>
      </w:tr>
      <w:tr w:rsidR="00405A58" w:rsidRPr="00405A58" w14:paraId="4FDD478D" w14:textId="77777777" w:rsidTr="00405A58">
        <w:tc>
          <w:tcPr>
            <w:tcW w:w="426" w:type="dxa"/>
          </w:tcPr>
          <w:p w14:paraId="686F94A6" w14:textId="77777777" w:rsidR="00405A58" w:rsidRPr="00405A58" w:rsidRDefault="00405A58" w:rsidP="00405A58">
            <w:pPr>
              <w:rPr>
                <w:rFonts w:ascii="Sylfaen" w:hAnsi="Sylfaen" w:cs="Calibri"/>
                <w:sz w:val="21"/>
                <w:szCs w:val="21"/>
                <w:lang w:val="hy-AM"/>
              </w:rPr>
            </w:pPr>
          </w:p>
        </w:tc>
        <w:tc>
          <w:tcPr>
            <w:tcW w:w="880" w:type="dxa"/>
          </w:tcPr>
          <w:p w14:paraId="1BA68EC8" w14:textId="77777777" w:rsidR="00405A58" w:rsidRPr="00405A58" w:rsidRDefault="00405A58" w:rsidP="00405A58">
            <w:pPr>
              <w:rPr>
                <w:rFonts w:ascii="Sylfaen" w:hAnsi="Sylfaen" w:cs="Calibri"/>
                <w:sz w:val="21"/>
                <w:szCs w:val="21"/>
                <w:lang w:val="hy-AM"/>
              </w:rPr>
            </w:pPr>
          </w:p>
        </w:tc>
        <w:tc>
          <w:tcPr>
            <w:tcW w:w="425" w:type="dxa"/>
          </w:tcPr>
          <w:p w14:paraId="5FC04667" w14:textId="77777777" w:rsidR="00405A58" w:rsidRPr="00405A58" w:rsidRDefault="00405A58" w:rsidP="00405A58">
            <w:pPr>
              <w:rPr>
                <w:rFonts w:ascii="Sylfaen" w:hAnsi="Sylfaen" w:cs="Calibri"/>
                <w:sz w:val="21"/>
                <w:szCs w:val="21"/>
                <w:lang w:val="hy-AM"/>
              </w:rPr>
            </w:pPr>
          </w:p>
        </w:tc>
        <w:tc>
          <w:tcPr>
            <w:tcW w:w="3373" w:type="dxa"/>
            <w:gridSpan w:val="3"/>
          </w:tcPr>
          <w:p w14:paraId="6E59BCA6"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3.1.1. Վարկային երաշխիքներ ստացած սուբյեկտներն ըստ սեռի / բացառությամբ Երևան քաղաքի/</w:t>
            </w:r>
          </w:p>
        </w:tc>
        <w:tc>
          <w:tcPr>
            <w:tcW w:w="1532" w:type="dxa"/>
          </w:tcPr>
          <w:p w14:paraId="03A7275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ՓՄՁ</w:t>
            </w:r>
            <w:r w:rsidRPr="00405A58">
              <w:rPr>
                <w:rFonts w:ascii="Sylfaen" w:hAnsi="Sylfaen" w:cs="Calibri"/>
                <w:sz w:val="21"/>
                <w:szCs w:val="21"/>
                <w:lang w:val="hy-AM"/>
              </w:rPr>
              <w:t xml:space="preserve"> </w:t>
            </w:r>
            <w:r w:rsidRPr="00405A58">
              <w:rPr>
                <w:rFonts w:ascii="Sylfaen" w:hAnsi="Sylfaen" w:cs="Sylfaen"/>
                <w:sz w:val="21"/>
                <w:szCs w:val="21"/>
                <w:lang w:val="hy-AM"/>
              </w:rPr>
              <w:t>ԶԱԿ</w:t>
            </w:r>
          </w:p>
        </w:tc>
        <w:tc>
          <w:tcPr>
            <w:tcW w:w="2160" w:type="dxa"/>
            <w:gridSpan w:val="2"/>
          </w:tcPr>
          <w:p w14:paraId="3E9CF1F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Տեղեկանք</w:t>
            </w:r>
            <w:r w:rsidRPr="00405A58">
              <w:rPr>
                <w:rFonts w:ascii="Sylfaen" w:hAnsi="Sylfaen" w:cs="Calibri"/>
                <w:sz w:val="21"/>
                <w:szCs w:val="21"/>
                <w:lang w:val="hy-AM"/>
              </w:rPr>
              <w:t xml:space="preserve"> </w:t>
            </w:r>
          </w:p>
        </w:tc>
        <w:tc>
          <w:tcPr>
            <w:tcW w:w="1800" w:type="dxa"/>
            <w:gridSpan w:val="2"/>
          </w:tcPr>
          <w:p w14:paraId="25FBAE3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էկոնոմիկայի</w:t>
            </w:r>
            <w:r w:rsidRPr="00405A58">
              <w:rPr>
                <w:rFonts w:ascii="Sylfaen" w:hAnsi="Sylfaen" w:cs="Calibri"/>
                <w:sz w:val="21"/>
                <w:szCs w:val="21"/>
                <w:lang w:val="hy-AM"/>
              </w:rPr>
              <w:t xml:space="preserve"> </w:t>
            </w:r>
            <w:r w:rsidRPr="00405A58">
              <w:rPr>
                <w:rFonts w:ascii="Sylfaen" w:hAnsi="Sylfaen" w:cs="Sylfaen"/>
                <w:sz w:val="21"/>
                <w:szCs w:val="21"/>
                <w:lang w:val="hy-AM"/>
              </w:rPr>
              <w:t>նախարարություն</w:t>
            </w:r>
          </w:p>
        </w:tc>
        <w:tc>
          <w:tcPr>
            <w:tcW w:w="1710" w:type="dxa"/>
            <w:gridSpan w:val="3"/>
          </w:tcPr>
          <w:p w14:paraId="4357DFE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1D3686C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Եռամսյակային</w:t>
            </w:r>
          </w:p>
        </w:tc>
      </w:tr>
      <w:tr w:rsidR="00405A58" w:rsidRPr="00405A58" w14:paraId="651DD38D" w14:textId="77777777" w:rsidTr="00405A58">
        <w:tc>
          <w:tcPr>
            <w:tcW w:w="426" w:type="dxa"/>
          </w:tcPr>
          <w:p w14:paraId="770EBC18" w14:textId="77777777" w:rsidR="00405A58" w:rsidRPr="00405A58" w:rsidRDefault="00405A58" w:rsidP="00405A58">
            <w:pPr>
              <w:rPr>
                <w:rFonts w:ascii="Sylfaen" w:hAnsi="Sylfaen" w:cs="Calibri"/>
                <w:sz w:val="21"/>
                <w:szCs w:val="21"/>
                <w:lang w:val="hy-AM"/>
              </w:rPr>
            </w:pPr>
          </w:p>
        </w:tc>
        <w:tc>
          <w:tcPr>
            <w:tcW w:w="880" w:type="dxa"/>
          </w:tcPr>
          <w:p w14:paraId="0B52D6B0" w14:textId="77777777" w:rsidR="00405A58" w:rsidRPr="00405A58" w:rsidRDefault="00405A58" w:rsidP="00405A58">
            <w:pPr>
              <w:rPr>
                <w:rFonts w:ascii="Sylfaen" w:hAnsi="Sylfaen" w:cs="Calibri"/>
                <w:sz w:val="21"/>
                <w:szCs w:val="21"/>
                <w:lang w:val="hy-AM"/>
              </w:rPr>
            </w:pPr>
          </w:p>
        </w:tc>
        <w:tc>
          <w:tcPr>
            <w:tcW w:w="425" w:type="dxa"/>
          </w:tcPr>
          <w:p w14:paraId="0402DC0F" w14:textId="77777777" w:rsidR="00405A58" w:rsidRPr="00405A58" w:rsidRDefault="00405A58" w:rsidP="00405A58">
            <w:pPr>
              <w:rPr>
                <w:rFonts w:ascii="Sylfaen" w:hAnsi="Sylfaen" w:cs="Calibri"/>
                <w:sz w:val="21"/>
                <w:szCs w:val="21"/>
                <w:lang w:val="hy-AM"/>
              </w:rPr>
            </w:pPr>
          </w:p>
        </w:tc>
        <w:tc>
          <w:tcPr>
            <w:tcW w:w="3373" w:type="dxa"/>
            <w:gridSpan w:val="3"/>
          </w:tcPr>
          <w:p w14:paraId="7CC0CED0"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3.1.2. Խորհրդատվություն ստացած ՓՄՁ սուբյեկտների տնօրենների թվաքանակն ու բաշխվածությունբ՝ ըստ սեռի / բացառությամբ Երևան քաղաքի/</w:t>
            </w:r>
          </w:p>
        </w:tc>
        <w:tc>
          <w:tcPr>
            <w:tcW w:w="1532" w:type="dxa"/>
          </w:tcPr>
          <w:p w14:paraId="0BCAF79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ՓՄՁ</w:t>
            </w:r>
            <w:r w:rsidRPr="00405A58">
              <w:rPr>
                <w:rFonts w:ascii="Sylfaen" w:hAnsi="Sylfaen" w:cs="Calibri"/>
                <w:sz w:val="21"/>
                <w:szCs w:val="21"/>
                <w:lang w:val="hy-AM"/>
              </w:rPr>
              <w:t xml:space="preserve"> </w:t>
            </w:r>
            <w:r w:rsidRPr="00405A58">
              <w:rPr>
                <w:rFonts w:ascii="Sylfaen" w:hAnsi="Sylfaen" w:cs="Sylfaen"/>
                <w:sz w:val="21"/>
                <w:szCs w:val="21"/>
                <w:lang w:val="hy-AM"/>
              </w:rPr>
              <w:t>ԶԱԿ</w:t>
            </w:r>
          </w:p>
        </w:tc>
        <w:tc>
          <w:tcPr>
            <w:tcW w:w="2160" w:type="dxa"/>
            <w:gridSpan w:val="2"/>
          </w:tcPr>
          <w:p w14:paraId="04889F8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Տեղեկանք</w:t>
            </w:r>
            <w:r w:rsidRPr="00405A58">
              <w:rPr>
                <w:rFonts w:ascii="Sylfaen" w:hAnsi="Sylfaen" w:cs="Calibri"/>
                <w:sz w:val="21"/>
                <w:szCs w:val="21"/>
                <w:lang w:val="hy-AM"/>
              </w:rPr>
              <w:t xml:space="preserve"> </w:t>
            </w:r>
          </w:p>
        </w:tc>
        <w:tc>
          <w:tcPr>
            <w:tcW w:w="1800" w:type="dxa"/>
            <w:gridSpan w:val="2"/>
          </w:tcPr>
          <w:p w14:paraId="085D428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էկոնոմիկայի</w:t>
            </w:r>
            <w:r w:rsidRPr="00405A58">
              <w:rPr>
                <w:rFonts w:ascii="Sylfaen" w:hAnsi="Sylfaen" w:cs="Calibri"/>
                <w:sz w:val="21"/>
                <w:szCs w:val="21"/>
                <w:lang w:val="hy-AM"/>
              </w:rPr>
              <w:t xml:space="preserve"> </w:t>
            </w:r>
            <w:r w:rsidRPr="00405A58">
              <w:rPr>
                <w:rFonts w:ascii="Sylfaen" w:hAnsi="Sylfaen" w:cs="Sylfaen"/>
                <w:sz w:val="21"/>
                <w:szCs w:val="21"/>
                <w:lang w:val="hy-AM"/>
              </w:rPr>
              <w:t>նախարարություն</w:t>
            </w:r>
          </w:p>
        </w:tc>
        <w:tc>
          <w:tcPr>
            <w:tcW w:w="1710" w:type="dxa"/>
            <w:gridSpan w:val="3"/>
          </w:tcPr>
          <w:p w14:paraId="7CCD32B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672081BB"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Եռամսյակային </w:t>
            </w:r>
          </w:p>
        </w:tc>
      </w:tr>
      <w:tr w:rsidR="00405A58" w:rsidRPr="00405A58" w14:paraId="3C8F5BEA" w14:textId="77777777" w:rsidTr="00405A58">
        <w:tc>
          <w:tcPr>
            <w:tcW w:w="426" w:type="dxa"/>
          </w:tcPr>
          <w:p w14:paraId="4449A249" w14:textId="77777777" w:rsidR="00405A58" w:rsidRPr="00405A58" w:rsidRDefault="00405A58" w:rsidP="00405A58">
            <w:pPr>
              <w:rPr>
                <w:rFonts w:ascii="Sylfaen" w:hAnsi="Sylfaen" w:cs="Calibri"/>
                <w:sz w:val="21"/>
                <w:szCs w:val="21"/>
                <w:lang w:val="hy-AM"/>
              </w:rPr>
            </w:pPr>
          </w:p>
        </w:tc>
        <w:tc>
          <w:tcPr>
            <w:tcW w:w="880" w:type="dxa"/>
          </w:tcPr>
          <w:p w14:paraId="57E3B118" w14:textId="77777777" w:rsidR="00405A58" w:rsidRPr="00405A58" w:rsidRDefault="00405A58" w:rsidP="00405A58">
            <w:pPr>
              <w:rPr>
                <w:rFonts w:ascii="Sylfaen" w:hAnsi="Sylfaen" w:cs="Calibri"/>
                <w:sz w:val="21"/>
                <w:szCs w:val="21"/>
                <w:lang w:val="hy-AM"/>
              </w:rPr>
            </w:pPr>
          </w:p>
        </w:tc>
        <w:tc>
          <w:tcPr>
            <w:tcW w:w="425" w:type="dxa"/>
          </w:tcPr>
          <w:p w14:paraId="550DD91B" w14:textId="77777777" w:rsidR="00405A58" w:rsidRPr="00405A58" w:rsidRDefault="00405A58" w:rsidP="00405A58">
            <w:pPr>
              <w:rPr>
                <w:rFonts w:ascii="Sylfaen" w:hAnsi="Sylfaen" w:cs="Calibri"/>
                <w:sz w:val="21"/>
                <w:szCs w:val="21"/>
                <w:lang w:val="hy-AM"/>
              </w:rPr>
            </w:pPr>
          </w:p>
        </w:tc>
        <w:tc>
          <w:tcPr>
            <w:tcW w:w="3373" w:type="dxa"/>
            <w:gridSpan w:val="3"/>
          </w:tcPr>
          <w:p w14:paraId="0F4ED686"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3.1.3. Ուսուցում ստացած ՓՄՁ սուբյեկտների տնօրենները և աշխատակիցներն՝ ըստ սեռի /բացառությամբ Երևան քաղաքի/ </w:t>
            </w:r>
          </w:p>
        </w:tc>
        <w:tc>
          <w:tcPr>
            <w:tcW w:w="1532" w:type="dxa"/>
          </w:tcPr>
          <w:p w14:paraId="5E8893D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ՓՄՁ</w:t>
            </w:r>
            <w:r w:rsidRPr="00405A58">
              <w:rPr>
                <w:rFonts w:ascii="Sylfaen" w:hAnsi="Sylfaen" w:cs="Calibri"/>
                <w:sz w:val="21"/>
                <w:szCs w:val="21"/>
                <w:lang w:val="hy-AM"/>
              </w:rPr>
              <w:t xml:space="preserve"> </w:t>
            </w:r>
            <w:r w:rsidRPr="00405A58">
              <w:rPr>
                <w:rFonts w:ascii="Sylfaen" w:hAnsi="Sylfaen" w:cs="Sylfaen"/>
                <w:sz w:val="21"/>
                <w:szCs w:val="21"/>
                <w:lang w:val="hy-AM"/>
              </w:rPr>
              <w:t>ԶԱԿ</w:t>
            </w:r>
          </w:p>
        </w:tc>
        <w:tc>
          <w:tcPr>
            <w:tcW w:w="2160" w:type="dxa"/>
            <w:gridSpan w:val="2"/>
          </w:tcPr>
          <w:p w14:paraId="389D868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Տեղեկանք</w:t>
            </w:r>
            <w:r w:rsidRPr="00405A58">
              <w:rPr>
                <w:rFonts w:ascii="Sylfaen" w:hAnsi="Sylfaen" w:cs="Calibri"/>
                <w:sz w:val="21"/>
                <w:szCs w:val="21"/>
                <w:lang w:val="hy-AM"/>
              </w:rPr>
              <w:t xml:space="preserve"> </w:t>
            </w:r>
          </w:p>
        </w:tc>
        <w:tc>
          <w:tcPr>
            <w:tcW w:w="1800" w:type="dxa"/>
            <w:gridSpan w:val="2"/>
          </w:tcPr>
          <w:p w14:paraId="0E3F1C4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էկոնոմիկայի</w:t>
            </w:r>
            <w:r w:rsidRPr="00405A58">
              <w:rPr>
                <w:rFonts w:ascii="Sylfaen" w:hAnsi="Sylfaen" w:cs="Calibri"/>
                <w:sz w:val="21"/>
                <w:szCs w:val="21"/>
                <w:lang w:val="hy-AM"/>
              </w:rPr>
              <w:t xml:space="preserve"> </w:t>
            </w:r>
            <w:r w:rsidRPr="00405A58">
              <w:rPr>
                <w:rFonts w:ascii="Sylfaen" w:hAnsi="Sylfaen" w:cs="Sylfaen"/>
                <w:sz w:val="21"/>
                <w:szCs w:val="21"/>
                <w:lang w:val="hy-AM"/>
              </w:rPr>
              <w:t>նախարարություն</w:t>
            </w:r>
          </w:p>
        </w:tc>
        <w:tc>
          <w:tcPr>
            <w:tcW w:w="1710" w:type="dxa"/>
            <w:gridSpan w:val="3"/>
          </w:tcPr>
          <w:p w14:paraId="262C6F7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11BDE1E2"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Եռամսյակային</w:t>
            </w:r>
          </w:p>
        </w:tc>
      </w:tr>
      <w:tr w:rsidR="00405A58" w:rsidRPr="00405A58" w14:paraId="38FB278A" w14:textId="77777777" w:rsidTr="00405A58">
        <w:tc>
          <w:tcPr>
            <w:tcW w:w="426" w:type="dxa"/>
          </w:tcPr>
          <w:p w14:paraId="62C5FE6A" w14:textId="77777777" w:rsidR="00405A58" w:rsidRPr="00405A58" w:rsidRDefault="00405A58" w:rsidP="00405A58">
            <w:pPr>
              <w:rPr>
                <w:rFonts w:ascii="Sylfaen" w:hAnsi="Sylfaen" w:cs="Calibri"/>
                <w:sz w:val="21"/>
                <w:szCs w:val="21"/>
                <w:lang w:val="hy-AM"/>
              </w:rPr>
            </w:pPr>
          </w:p>
        </w:tc>
        <w:tc>
          <w:tcPr>
            <w:tcW w:w="880" w:type="dxa"/>
          </w:tcPr>
          <w:p w14:paraId="60BE239D" w14:textId="77777777" w:rsidR="00405A58" w:rsidRPr="00405A58" w:rsidRDefault="00405A58" w:rsidP="00405A58">
            <w:pPr>
              <w:rPr>
                <w:rFonts w:ascii="Sylfaen" w:hAnsi="Sylfaen" w:cs="Calibri"/>
                <w:sz w:val="21"/>
                <w:szCs w:val="21"/>
                <w:lang w:val="hy-AM"/>
              </w:rPr>
            </w:pPr>
          </w:p>
        </w:tc>
        <w:tc>
          <w:tcPr>
            <w:tcW w:w="425" w:type="dxa"/>
          </w:tcPr>
          <w:p w14:paraId="79692894" w14:textId="77777777" w:rsidR="00405A58" w:rsidRPr="00405A58" w:rsidRDefault="00405A58" w:rsidP="00405A58">
            <w:pPr>
              <w:rPr>
                <w:rFonts w:ascii="Sylfaen" w:hAnsi="Sylfaen" w:cs="Calibri"/>
                <w:sz w:val="21"/>
                <w:szCs w:val="21"/>
                <w:lang w:val="hy-AM"/>
              </w:rPr>
            </w:pPr>
          </w:p>
        </w:tc>
        <w:tc>
          <w:tcPr>
            <w:tcW w:w="3373" w:type="dxa"/>
            <w:gridSpan w:val="3"/>
          </w:tcPr>
          <w:p w14:paraId="5246C135"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3.1.4. Տեղեկատվական աջակցություն ՓՄՁ սուբյեկտներին, աջակցություն </w:t>
            </w:r>
            <w:r w:rsidRPr="00405A58">
              <w:rPr>
                <w:rFonts w:ascii="Sylfaen" w:hAnsi="Sylfaen" w:cs="Calibri"/>
                <w:sz w:val="21"/>
                <w:szCs w:val="21"/>
                <w:lang w:val="hy-AM"/>
              </w:rPr>
              <w:lastRenderedPageBreak/>
              <w:t>ստացած աշխատակիցների թիվն ու բաշխվածությունն՝ ըստ սեռ  /բացառությամբ Երևան քաղաքի/</w:t>
            </w:r>
          </w:p>
        </w:tc>
        <w:tc>
          <w:tcPr>
            <w:tcW w:w="1532" w:type="dxa"/>
          </w:tcPr>
          <w:p w14:paraId="7F6EE970" w14:textId="77777777" w:rsidR="00405A58" w:rsidRPr="00405A58" w:rsidRDefault="00405A58" w:rsidP="00405A58">
            <w:pPr>
              <w:rPr>
                <w:rFonts w:ascii="Sylfaen" w:hAnsi="Sylfaen" w:cs="Calibri"/>
                <w:sz w:val="21"/>
                <w:szCs w:val="21"/>
                <w:lang w:val="hy-AM"/>
              </w:rPr>
            </w:pPr>
          </w:p>
        </w:tc>
        <w:tc>
          <w:tcPr>
            <w:tcW w:w="2160" w:type="dxa"/>
            <w:gridSpan w:val="2"/>
          </w:tcPr>
          <w:p w14:paraId="5CFE7010" w14:textId="77777777" w:rsidR="00405A58" w:rsidRPr="00405A58" w:rsidRDefault="00405A58" w:rsidP="00405A58">
            <w:pPr>
              <w:rPr>
                <w:rFonts w:ascii="Sylfaen" w:hAnsi="Sylfaen" w:cs="Calibri"/>
                <w:sz w:val="21"/>
                <w:szCs w:val="21"/>
                <w:lang w:val="hy-AM"/>
              </w:rPr>
            </w:pPr>
          </w:p>
        </w:tc>
        <w:tc>
          <w:tcPr>
            <w:tcW w:w="1800" w:type="dxa"/>
            <w:gridSpan w:val="2"/>
          </w:tcPr>
          <w:p w14:paraId="281DF1C0" w14:textId="77777777" w:rsidR="00405A58" w:rsidRPr="00405A58" w:rsidRDefault="00405A58" w:rsidP="00405A58">
            <w:pPr>
              <w:rPr>
                <w:rFonts w:ascii="Sylfaen" w:hAnsi="Sylfaen" w:cs="Calibri"/>
                <w:sz w:val="21"/>
                <w:szCs w:val="21"/>
                <w:lang w:val="hy-AM"/>
              </w:rPr>
            </w:pPr>
          </w:p>
        </w:tc>
        <w:tc>
          <w:tcPr>
            <w:tcW w:w="1710" w:type="dxa"/>
            <w:gridSpan w:val="3"/>
          </w:tcPr>
          <w:p w14:paraId="1FD027B9" w14:textId="77777777" w:rsidR="00405A58" w:rsidRPr="00405A58" w:rsidRDefault="00405A58" w:rsidP="00405A58">
            <w:pPr>
              <w:rPr>
                <w:rFonts w:ascii="Sylfaen" w:hAnsi="Sylfaen" w:cs="Calibri"/>
                <w:sz w:val="21"/>
                <w:szCs w:val="21"/>
                <w:lang w:val="hy-AM"/>
              </w:rPr>
            </w:pPr>
          </w:p>
        </w:tc>
        <w:tc>
          <w:tcPr>
            <w:tcW w:w="1445" w:type="dxa"/>
            <w:gridSpan w:val="2"/>
          </w:tcPr>
          <w:p w14:paraId="0F9096F0" w14:textId="77777777" w:rsidR="00405A58" w:rsidRPr="00405A58" w:rsidRDefault="00405A58" w:rsidP="00405A58">
            <w:pPr>
              <w:rPr>
                <w:rFonts w:ascii="Sylfaen" w:hAnsi="Sylfaen" w:cs="Calibri"/>
                <w:sz w:val="21"/>
                <w:szCs w:val="21"/>
                <w:lang w:val="hy-AM"/>
              </w:rPr>
            </w:pPr>
          </w:p>
        </w:tc>
      </w:tr>
      <w:tr w:rsidR="00405A58" w:rsidRPr="00405A58" w14:paraId="79F7505E" w14:textId="77777777" w:rsidTr="00405A58">
        <w:tc>
          <w:tcPr>
            <w:tcW w:w="426" w:type="dxa"/>
          </w:tcPr>
          <w:p w14:paraId="1628B55F" w14:textId="77777777" w:rsidR="00405A58" w:rsidRPr="00405A58" w:rsidRDefault="00405A58" w:rsidP="00405A58">
            <w:pPr>
              <w:rPr>
                <w:rFonts w:ascii="Sylfaen" w:hAnsi="Sylfaen" w:cs="Calibri"/>
                <w:sz w:val="21"/>
                <w:szCs w:val="21"/>
                <w:lang w:val="hy-AM"/>
              </w:rPr>
            </w:pPr>
          </w:p>
        </w:tc>
        <w:tc>
          <w:tcPr>
            <w:tcW w:w="880" w:type="dxa"/>
          </w:tcPr>
          <w:p w14:paraId="32C2C7FE" w14:textId="77777777" w:rsidR="00405A58" w:rsidRPr="00405A58" w:rsidRDefault="00405A58" w:rsidP="00405A58">
            <w:pPr>
              <w:rPr>
                <w:rFonts w:ascii="Sylfaen" w:hAnsi="Sylfaen" w:cs="Calibri"/>
                <w:sz w:val="21"/>
                <w:szCs w:val="21"/>
                <w:lang w:val="hy-AM"/>
              </w:rPr>
            </w:pPr>
          </w:p>
        </w:tc>
        <w:tc>
          <w:tcPr>
            <w:tcW w:w="5330" w:type="dxa"/>
            <w:gridSpan w:val="5"/>
          </w:tcPr>
          <w:p w14:paraId="757F23E0"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 xml:space="preserve">3.2. Մանրածախ առևտուր  </w:t>
            </w:r>
          </w:p>
        </w:tc>
        <w:tc>
          <w:tcPr>
            <w:tcW w:w="2160" w:type="dxa"/>
            <w:gridSpan w:val="2"/>
          </w:tcPr>
          <w:p w14:paraId="299048F4" w14:textId="77777777" w:rsidR="00405A58" w:rsidRPr="00405A58" w:rsidRDefault="00405A58" w:rsidP="00405A58">
            <w:pPr>
              <w:rPr>
                <w:rFonts w:ascii="Sylfaen" w:hAnsi="Sylfaen" w:cs="Calibri"/>
                <w:sz w:val="21"/>
                <w:szCs w:val="21"/>
                <w:lang w:val="hy-AM"/>
              </w:rPr>
            </w:pPr>
          </w:p>
        </w:tc>
        <w:tc>
          <w:tcPr>
            <w:tcW w:w="1800" w:type="dxa"/>
            <w:gridSpan w:val="2"/>
          </w:tcPr>
          <w:p w14:paraId="1F4B86CB" w14:textId="77777777" w:rsidR="00405A58" w:rsidRPr="00405A58" w:rsidRDefault="00405A58" w:rsidP="00405A58">
            <w:pPr>
              <w:rPr>
                <w:rFonts w:ascii="Sylfaen" w:hAnsi="Sylfaen" w:cs="Calibri"/>
                <w:sz w:val="21"/>
                <w:szCs w:val="21"/>
                <w:lang w:val="hy-AM"/>
              </w:rPr>
            </w:pPr>
          </w:p>
        </w:tc>
        <w:tc>
          <w:tcPr>
            <w:tcW w:w="1710" w:type="dxa"/>
            <w:gridSpan w:val="3"/>
          </w:tcPr>
          <w:p w14:paraId="2F7EDE88" w14:textId="77777777" w:rsidR="00405A58" w:rsidRPr="00405A58" w:rsidRDefault="00405A58" w:rsidP="00405A58">
            <w:pPr>
              <w:rPr>
                <w:rFonts w:ascii="Sylfaen" w:hAnsi="Sylfaen" w:cs="Calibri"/>
                <w:sz w:val="21"/>
                <w:szCs w:val="21"/>
                <w:lang w:val="hy-AM"/>
              </w:rPr>
            </w:pPr>
          </w:p>
        </w:tc>
        <w:tc>
          <w:tcPr>
            <w:tcW w:w="1445" w:type="dxa"/>
            <w:gridSpan w:val="2"/>
          </w:tcPr>
          <w:p w14:paraId="312BD781" w14:textId="77777777" w:rsidR="00405A58" w:rsidRPr="00405A58" w:rsidRDefault="00405A58" w:rsidP="00405A58">
            <w:pPr>
              <w:rPr>
                <w:rFonts w:ascii="Sylfaen" w:hAnsi="Sylfaen" w:cs="Calibri"/>
                <w:sz w:val="21"/>
                <w:szCs w:val="21"/>
                <w:lang w:val="hy-AM"/>
              </w:rPr>
            </w:pPr>
          </w:p>
        </w:tc>
      </w:tr>
      <w:tr w:rsidR="00405A58" w:rsidRPr="00405A58" w14:paraId="18BF754A" w14:textId="77777777" w:rsidTr="00405A58">
        <w:tc>
          <w:tcPr>
            <w:tcW w:w="426" w:type="dxa"/>
          </w:tcPr>
          <w:p w14:paraId="1FD3248E" w14:textId="77777777" w:rsidR="00405A58" w:rsidRPr="00405A58" w:rsidRDefault="00405A58" w:rsidP="00405A58">
            <w:pPr>
              <w:rPr>
                <w:rFonts w:ascii="Sylfaen" w:hAnsi="Sylfaen" w:cs="Calibri"/>
                <w:sz w:val="21"/>
                <w:szCs w:val="21"/>
                <w:lang w:val="hy-AM"/>
              </w:rPr>
            </w:pPr>
          </w:p>
        </w:tc>
        <w:tc>
          <w:tcPr>
            <w:tcW w:w="880" w:type="dxa"/>
            <w:vMerge w:val="restart"/>
            <w:textDirection w:val="btLr"/>
          </w:tcPr>
          <w:p w14:paraId="022E1F8D" w14:textId="77777777" w:rsidR="00405A58" w:rsidRPr="00405A58" w:rsidRDefault="00405A58" w:rsidP="00405A58">
            <w:pPr>
              <w:ind w:left="113" w:right="113"/>
              <w:rPr>
                <w:rFonts w:ascii="Sylfaen" w:hAnsi="Sylfaen" w:cs="Calibri"/>
                <w:sz w:val="21"/>
                <w:szCs w:val="21"/>
                <w:lang w:val="hy-AM"/>
              </w:rPr>
            </w:pPr>
            <w:r w:rsidRPr="00405A58">
              <w:rPr>
                <w:rFonts w:ascii="Sylfaen" w:hAnsi="Sylfaen" w:cs="Calibri"/>
                <w:sz w:val="21"/>
                <w:szCs w:val="21"/>
                <w:lang w:val="hy-AM"/>
              </w:rPr>
              <w:t>ECONOMY</w:t>
            </w:r>
          </w:p>
        </w:tc>
        <w:tc>
          <w:tcPr>
            <w:tcW w:w="425" w:type="dxa"/>
          </w:tcPr>
          <w:p w14:paraId="3E7D0E08" w14:textId="77777777" w:rsidR="00405A58" w:rsidRPr="00405A58" w:rsidRDefault="00405A58" w:rsidP="00405A58">
            <w:pPr>
              <w:rPr>
                <w:rFonts w:ascii="Sylfaen" w:hAnsi="Sylfaen" w:cs="Calibri"/>
                <w:sz w:val="21"/>
                <w:szCs w:val="21"/>
                <w:lang w:val="hy-AM"/>
              </w:rPr>
            </w:pPr>
          </w:p>
        </w:tc>
        <w:tc>
          <w:tcPr>
            <w:tcW w:w="3373" w:type="dxa"/>
            <w:gridSpan w:val="3"/>
          </w:tcPr>
          <w:p w14:paraId="5E903062"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3.2.1. Մանրածախ առևտրի խանութների թվաքանակն՝ ըստ տնօրենի սեռի</w:t>
            </w:r>
          </w:p>
        </w:tc>
        <w:tc>
          <w:tcPr>
            <w:tcW w:w="1532" w:type="dxa"/>
          </w:tcPr>
          <w:p w14:paraId="5C9D0A8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0FA9983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800" w:type="dxa"/>
            <w:gridSpan w:val="2"/>
          </w:tcPr>
          <w:p w14:paraId="784222A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710" w:type="dxa"/>
            <w:gridSpan w:val="3"/>
          </w:tcPr>
          <w:p w14:paraId="1C38D10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4AB83B1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00C04C8D" w14:textId="77777777" w:rsidTr="00405A58">
        <w:tc>
          <w:tcPr>
            <w:tcW w:w="426" w:type="dxa"/>
          </w:tcPr>
          <w:p w14:paraId="04035780" w14:textId="77777777" w:rsidR="00405A58" w:rsidRPr="00405A58" w:rsidRDefault="00405A58" w:rsidP="00405A58">
            <w:pPr>
              <w:rPr>
                <w:rFonts w:ascii="Sylfaen" w:hAnsi="Sylfaen" w:cs="Calibri"/>
                <w:sz w:val="21"/>
                <w:szCs w:val="21"/>
                <w:lang w:val="hy-AM"/>
              </w:rPr>
            </w:pPr>
          </w:p>
        </w:tc>
        <w:tc>
          <w:tcPr>
            <w:tcW w:w="880" w:type="dxa"/>
            <w:vMerge/>
          </w:tcPr>
          <w:p w14:paraId="0F408525" w14:textId="77777777" w:rsidR="00405A58" w:rsidRPr="00405A58" w:rsidRDefault="00405A58" w:rsidP="00405A58">
            <w:pPr>
              <w:rPr>
                <w:rFonts w:ascii="Sylfaen" w:hAnsi="Sylfaen" w:cs="Calibri"/>
                <w:sz w:val="21"/>
                <w:szCs w:val="21"/>
                <w:lang w:val="hy-AM"/>
              </w:rPr>
            </w:pPr>
          </w:p>
        </w:tc>
        <w:tc>
          <w:tcPr>
            <w:tcW w:w="425" w:type="dxa"/>
          </w:tcPr>
          <w:p w14:paraId="3940A665" w14:textId="77777777" w:rsidR="00405A58" w:rsidRPr="00405A58" w:rsidRDefault="00405A58" w:rsidP="00405A58">
            <w:pPr>
              <w:rPr>
                <w:rFonts w:ascii="Sylfaen" w:hAnsi="Sylfaen" w:cs="Calibri"/>
                <w:sz w:val="21"/>
                <w:szCs w:val="21"/>
                <w:lang w:val="hy-AM"/>
              </w:rPr>
            </w:pPr>
          </w:p>
        </w:tc>
        <w:tc>
          <w:tcPr>
            <w:tcW w:w="3373" w:type="dxa"/>
            <w:gridSpan w:val="3"/>
          </w:tcPr>
          <w:p w14:paraId="003C5540"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3.2.2. Մանրածախ առևտրի խանութների աշխատողների թվաքանակն՝ ըստ սեռի </w:t>
            </w:r>
          </w:p>
        </w:tc>
        <w:tc>
          <w:tcPr>
            <w:tcW w:w="1532" w:type="dxa"/>
          </w:tcPr>
          <w:p w14:paraId="259F229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64FEA00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800" w:type="dxa"/>
            <w:gridSpan w:val="2"/>
          </w:tcPr>
          <w:p w14:paraId="174DCBA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710" w:type="dxa"/>
            <w:gridSpan w:val="3"/>
          </w:tcPr>
          <w:p w14:paraId="1E8A14A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 </w:t>
            </w:r>
            <w:r w:rsidRPr="00405A58">
              <w:rPr>
                <w:rFonts w:ascii="Sylfaen" w:hAnsi="Sylfaen" w:cs="Sylfaen"/>
                <w:sz w:val="21"/>
                <w:szCs w:val="21"/>
                <w:lang w:val="hy-AM"/>
              </w:rPr>
              <w:t>ըստ</w:t>
            </w:r>
            <w:r w:rsidRPr="00405A58">
              <w:rPr>
                <w:rFonts w:ascii="Sylfaen" w:hAnsi="Sylfaen" w:cs="Calibri"/>
                <w:sz w:val="21"/>
                <w:szCs w:val="21"/>
                <w:lang w:val="hy-AM"/>
              </w:rPr>
              <w:t xml:space="preserve"> </w:t>
            </w: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r w:rsidRPr="00405A58">
              <w:rPr>
                <w:rFonts w:ascii="Sylfaen" w:hAnsi="Sylfaen" w:cs="Sylfaen"/>
                <w:sz w:val="21"/>
                <w:szCs w:val="21"/>
                <w:lang w:val="hy-AM"/>
              </w:rPr>
              <w:t>դիտազննմամբ</w:t>
            </w:r>
            <w:r w:rsidRPr="00405A58">
              <w:rPr>
                <w:rFonts w:ascii="Sylfaen" w:hAnsi="Sylfaen" w:cs="Calibri"/>
                <w:sz w:val="21"/>
                <w:szCs w:val="21"/>
                <w:lang w:val="hy-AM"/>
              </w:rPr>
              <w:t xml:space="preserve"> </w:t>
            </w:r>
            <w:r w:rsidRPr="00405A58">
              <w:rPr>
                <w:rFonts w:ascii="Sylfaen" w:hAnsi="Sylfaen" w:cs="Sylfaen"/>
                <w:sz w:val="21"/>
                <w:szCs w:val="21"/>
                <w:lang w:val="hy-AM"/>
              </w:rPr>
              <w:t>ընդգրկված</w:t>
            </w:r>
            <w:r w:rsidRPr="00405A58">
              <w:rPr>
                <w:rFonts w:ascii="Sylfaen" w:hAnsi="Sylfaen" w:cs="Calibri"/>
                <w:sz w:val="21"/>
                <w:szCs w:val="21"/>
                <w:lang w:val="hy-AM"/>
              </w:rPr>
              <w:t xml:space="preserve"> </w:t>
            </w:r>
            <w:r w:rsidRPr="00405A58">
              <w:rPr>
                <w:rFonts w:ascii="Sylfaen" w:hAnsi="Sylfaen" w:cs="Sylfaen"/>
                <w:sz w:val="21"/>
                <w:szCs w:val="21"/>
                <w:lang w:val="hy-AM"/>
              </w:rPr>
              <w:t>խոշոր</w:t>
            </w:r>
            <w:r w:rsidRPr="00405A58">
              <w:rPr>
                <w:rFonts w:ascii="Sylfaen" w:hAnsi="Sylfaen" w:cs="Calibri"/>
                <w:sz w:val="21"/>
                <w:szCs w:val="21"/>
                <w:lang w:val="hy-AM"/>
              </w:rPr>
              <w:t xml:space="preserve"> </w:t>
            </w:r>
            <w:r w:rsidRPr="00405A58">
              <w:rPr>
                <w:rFonts w:ascii="Sylfaen" w:hAnsi="Sylfaen" w:cs="Sylfaen"/>
                <w:sz w:val="21"/>
                <w:szCs w:val="21"/>
                <w:lang w:val="hy-AM"/>
              </w:rPr>
              <w:t>և</w:t>
            </w:r>
            <w:r w:rsidRPr="00405A58">
              <w:rPr>
                <w:rFonts w:ascii="Sylfaen" w:hAnsi="Sylfaen" w:cs="Calibri"/>
                <w:sz w:val="21"/>
                <w:szCs w:val="21"/>
                <w:lang w:val="hy-AM"/>
              </w:rPr>
              <w:t xml:space="preserve"> </w:t>
            </w:r>
            <w:r w:rsidRPr="00405A58">
              <w:rPr>
                <w:rFonts w:ascii="Sylfaen" w:hAnsi="Sylfaen" w:cs="Sylfaen"/>
                <w:sz w:val="21"/>
                <w:szCs w:val="21"/>
                <w:lang w:val="hy-AM"/>
              </w:rPr>
              <w:t>միջին</w:t>
            </w:r>
            <w:r w:rsidRPr="00405A58">
              <w:rPr>
                <w:rFonts w:ascii="Sylfaen" w:hAnsi="Sylfaen" w:cs="Calibri"/>
                <w:sz w:val="21"/>
                <w:szCs w:val="21"/>
                <w:lang w:val="hy-AM"/>
              </w:rPr>
              <w:t xml:space="preserve"> </w:t>
            </w:r>
            <w:r w:rsidRPr="00405A58">
              <w:rPr>
                <w:rFonts w:ascii="Sylfaen" w:hAnsi="Sylfaen" w:cs="Sylfaen"/>
                <w:sz w:val="21"/>
                <w:szCs w:val="21"/>
                <w:lang w:val="hy-AM"/>
              </w:rPr>
              <w:t>կազմակերպությունների</w:t>
            </w:r>
            <w:r w:rsidRPr="00405A58">
              <w:rPr>
                <w:rFonts w:ascii="Sylfaen" w:hAnsi="Sylfaen" w:cs="Calibri"/>
                <w:sz w:val="21"/>
                <w:szCs w:val="21"/>
                <w:lang w:val="hy-AM"/>
              </w:rPr>
              <w:t xml:space="preserve"> </w:t>
            </w:r>
            <w:r w:rsidRPr="00405A58">
              <w:rPr>
                <w:rFonts w:ascii="Sylfaen" w:hAnsi="Sylfaen" w:cs="Sylfaen"/>
                <w:sz w:val="21"/>
                <w:szCs w:val="21"/>
                <w:lang w:val="hy-AM"/>
              </w:rPr>
              <w:t>տվյալների</w:t>
            </w:r>
            <w:r w:rsidRPr="00405A58">
              <w:rPr>
                <w:rFonts w:ascii="Sylfaen" w:hAnsi="Sylfaen" w:cs="Calibri"/>
                <w:sz w:val="21"/>
                <w:szCs w:val="21"/>
                <w:lang w:val="hy-AM"/>
              </w:rPr>
              <w:t xml:space="preserve"> </w:t>
            </w:r>
          </w:p>
        </w:tc>
        <w:tc>
          <w:tcPr>
            <w:tcW w:w="1445" w:type="dxa"/>
            <w:gridSpan w:val="2"/>
          </w:tcPr>
          <w:p w14:paraId="32479F8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026F234C" w14:textId="77777777" w:rsidTr="00405A58">
        <w:tc>
          <w:tcPr>
            <w:tcW w:w="426" w:type="dxa"/>
          </w:tcPr>
          <w:p w14:paraId="6C456169" w14:textId="77777777" w:rsidR="00405A58" w:rsidRPr="00405A58" w:rsidRDefault="00405A58" w:rsidP="00405A58">
            <w:pPr>
              <w:rPr>
                <w:rFonts w:ascii="Sylfaen" w:hAnsi="Sylfaen" w:cs="Calibri"/>
                <w:sz w:val="21"/>
                <w:szCs w:val="21"/>
                <w:lang w:val="hy-AM"/>
              </w:rPr>
            </w:pPr>
          </w:p>
        </w:tc>
        <w:tc>
          <w:tcPr>
            <w:tcW w:w="880" w:type="dxa"/>
            <w:vMerge/>
          </w:tcPr>
          <w:p w14:paraId="3CB6EF15" w14:textId="77777777" w:rsidR="00405A58" w:rsidRPr="00405A58" w:rsidRDefault="00405A58" w:rsidP="00405A58">
            <w:pPr>
              <w:rPr>
                <w:rFonts w:ascii="Sylfaen" w:hAnsi="Sylfaen" w:cs="Calibri"/>
                <w:sz w:val="21"/>
                <w:szCs w:val="21"/>
                <w:lang w:val="hy-AM"/>
              </w:rPr>
            </w:pPr>
          </w:p>
        </w:tc>
        <w:tc>
          <w:tcPr>
            <w:tcW w:w="425" w:type="dxa"/>
          </w:tcPr>
          <w:p w14:paraId="50FEDA42" w14:textId="77777777" w:rsidR="00405A58" w:rsidRPr="00405A58" w:rsidRDefault="00405A58" w:rsidP="00405A58">
            <w:pPr>
              <w:rPr>
                <w:rFonts w:ascii="Sylfaen" w:hAnsi="Sylfaen" w:cs="Calibri"/>
                <w:sz w:val="21"/>
                <w:szCs w:val="21"/>
                <w:lang w:val="hy-AM"/>
              </w:rPr>
            </w:pPr>
          </w:p>
        </w:tc>
        <w:tc>
          <w:tcPr>
            <w:tcW w:w="3373" w:type="dxa"/>
            <w:gridSpan w:val="3"/>
          </w:tcPr>
          <w:p w14:paraId="5C0809D0"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3.2.3. Սպառողական ապրանքների շուկաների քանակն՝ ըստ տնօրենի սեռի </w:t>
            </w:r>
          </w:p>
        </w:tc>
        <w:tc>
          <w:tcPr>
            <w:tcW w:w="1532" w:type="dxa"/>
          </w:tcPr>
          <w:p w14:paraId="3B6D69B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6F7DAD0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800" w:type="dxa"/>
            <w:gridSpan w:val="2"/>
          </w:tcPr>
          <w:p w14:paraId="4363E90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710" w:type="dxa"/>
            <w:gridSpan w:val="3"/>
          </w:tcPr>
          <w:p w14:paraId="6AF01C7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 </w:t>
            </w:r>
            <w:r w:rsidRPr="00405A58">
              <w:rPr>
                <w:rFonts w:ascii="Sylfaen" w:hAnsi="Sylfaen" w:cs="Sylfaen"/>
                <w:sz w:val="21"/>
                <w:szCs w:val="21"/>
                <w:lang w:val="hy-AM"/>
              </w:rPr>
              <w:t>ըստ</w:t>
            </w:r>
            <w:r w:rsidRPr="00405A58">
              <w:rPr>
                <w:rFonts w:ascii="Sylfaen" w:hAnsi="Sylfaen" w:cs="Calibri"/>
                <w:sz w:val="21"/>
                <w:szCs w:val="21"/>
                <w:lang w:val="hy-AM"/>
              </w:rPr>
              <w:t xml:space="preserve"> </w:t>
            </w: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r w:rsidRPr="00405A58">
              <w:rPr>
                <w:rFonts w:ascii="Sylfaen" w:hAnsi="Sylfaen" w:cs="Sylfaen"/>
                <w:sz w:val="21"/>
                <w:szCs w:val="21"/>
                <w:lang w:val="hy-AM"/>
              </w:rPr>
              <w:t>դիտազննմամբ</w:t>
            </w:r>
            <w:r w:rsidRPr="00405A58">
              <w:rPr>
                <w:rFonts w:ascii="Sylfaen" w:hAnsi="Sylfaen" w:cs="Calibri"/>
                <w:sz w:val="21"/>
                <w:szCs w:val="21"/>
                <w:lang w:val="hy-AM"/>
              </w:rPr>
              <w:t xml:space="preserve"> </w:t>
            </w:r>
            <w:r w:rsidRPr="00405A58">
              <w:rPr>
                <w:rFonts w:ascii="Sylfaen" w:hAnsi="Sylfaen" w:cs="Sylfaen"/>
                <w:sz w:val="21"/>
                <w:szCs w:val="21"/>
                <w:lang w:val="hy-AM"/>
              </w:rPr>
              <w:t>ընդգրկված</w:t>
            </w:r>
            <w:r w:rsidRPr="00405A58">
              <w:rPr>
                <w:rFonts w:ascii="Sylfaen" w:hAnsi="Sylfaen" w:cs="Calibri"/>
                <w:sz w:val="21"/>
                <w:szCs w:val="21"/>
                <w:lang w:val="hy-AM"/>
              </w:rPr>
              <w:t xml:space="preserve"> </w:t>
            </w:r>
            <w:r w:rsidRPr="00405A58">
              <w:rPr>
                <w:rFonts w:ascii="Sylfaen" w:hAnsi="Sylfaen" w:cs="Sylfaen"/>
                <w:sz w:val="21"/>
                <w:szCs w:val="21"/>
                <w:lang w:val="hy-AM"/>
              </w:rPr>
              <w:t>խոշոր</w:t>
            </w:r>
            <w:r w:rsidRPr="00405A58">
              <w:rPr>
                <w:rFonts w:ascii="Sylfaen" w:hAnsi="Sylfaen" w:cs="Calibri"/>
                <w:sz w:val="21"/>
                <w:szCs w:val="21"/>
                <w:lang w:val="hy-AM"/>
              </w:rPr>
              <w:t xml:space="preserve"> </w:t>
            </w:r>
            <w:r w:rsidRPr="00405A58">
              <w:rPr>
                <w:rFonts w:ascii="Sylfaen" w:hAnsi="Sylfaen" w:cs="Sylfaen"/>
                <w:sz w:val="21"/>
                <w:szCs w:val="21"/>
                <w:lang w:val="hy-AM"/>
              </w:rPr>
              <w:t>և</w:t>
            </w:r>
            <w:r w:rsidRPr="00405A58">
              <w:rPr>
                <w:rFonts w:ascii="Sylfaen" w:hAnsi="Sylfaen" w:cs="Calibri"/>
                <w:sz w:val="21"/>
                <w:szCs w:val="21"/>
                <w:lang w:val="hy-AM"/>
              </w:rPr>
              <w:t xml:space="preserve"> </w:t>
            </w:r>
            <w:r w:rsidRPr="00405A58">
              <w:rPr>
                <w:rFonts w:ascii="Sylfaen" w:hAnsi="Sylfaen" w:cs="Sylfaen"/>
                <w:sz w:val="21"/>
                <w:szCs w:val="21"/>
                <w:lang w:val="hy-AM"/>
              </w:rPr>
              <w:t>միջին</w:t>
            </w:r>
            <w:r w:rsidRPr="00405A58">
              <w:rPr>
                <w:rFonts w:ascii="Sylfaen" w:hAnsi="Sylfaen" w:cs="Calibri"/>
                <w:sz w:val="21"/>
                <w:szCs w:val="21"/>
                <w:lang w:val="hy-AM"/>
              </w:rPr>
              <w:t xml:space="preserve"> </w:t>
            </w:r>
            <w:r w:rsidRPr="00405A58">
              <w:rPr>
                <w:rFonts w:ascii="Sylfaen" w:hAnsi="Sylfaen" w:cs="Sylfaen"/>
                <w:sz w:val="21"/>
                <w:szCs w:val="21"/>
                <w:lang w:val="hy-AM"/>
              </w:rPr>
              <w:t>կազմակերպությունների</w:t>
            </w:r>
            <w:r w:rsidRPr="00405A58">
              <w:rPr>
                <w:rFonts w:ascii="Sylfaen" w:hAnsi="Sylfaen" w:cs="Calibri"/>
                <w:sz w:val="21"/>
                <w:szCs w:val="21"/>
                <w:lang w:val="hy-AM"/>
              </w:rPr>
              <w:t xml:space="preserve"> </w:t>
            </w:r>
            <w:r w:rsidRPr="00405A58">
              <w:rPr>
                <w:rFonts w:ascii="Sylfaen" w:hAnsi="Sylfaen" w:cs="Sylfaen"/>
                <w:sz w:val="21"/>
                <w:szCs w:val="21"/>
                <w:lang w:val="hy-AM"/>
              </w:rPr>
              <w:t>տվյալների</w:t>
            </w:r>
            <w:r w:rsidRPr="00405A58">
              <w:rPr>
                <w:rFonts w:ascii="Sylfaen" w:hAnsi="Sylfaen" w:cs="Calibri"/>
                <w:sz w:val="21"/>
                <w:szCs w:val="21"/>
                <w:lang w:val="hy-AM"/>
              </w:rPr>
              <w:t xml:space="preserve"> </w:t>
            </w:r>
          </w:p>
        </w:tc>
        <w:tc>
          <w:tcPr>
            <w:tcW w:w="1445" w:type="dxa"/>
            <w:gridSpan w:val="2"/>
          </w:tcPr>
          <w:p w14:paraId="188005E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63D7568A" w14:textId="77777777" w:rsidTr="00405A58">
        <w:tc>
          <w:tcPr>
            <w:tcW w:w="426" w:type="dxa"/>
          </w:tcPr>
          <w:p w14:paraId="7CA9CCCF" w14:textId="77777777" w:rsidR="00405A58" w:rsidRPr="00405A58" w:rsidRDefault="00405A58" w:rsidP="00405A58">
            <w:pPr>
              <w:rPr>
                <w:rFonts w:ascii="Sylfaen" w:hAnsi="Sylfaen" w:cs="Calibri"/>
                <w:sz w:val="21"/>
                <w:szCs w:val="21"/>
                <w:lang w:val="hy-AM"/>
              </w:rPr>
            </w:pPr>
          </w:p>
        </w:tc>
        <w:tc>
          <w:tcPr>
            <w:tcW w:w="880" w:type="dxa"/>
            <w:vMerge w:val="restart"/>
          </w:tcPr>
          <w:p w14:paraId="192315DE" w14:textId="77777777" w:rsidR="00405A58" w:rsidRPr="00405A58" w:rsidRDefault="00405A58" w:rsidP="00405A58">
            <w:pPr>
              <w:rPr>
                <w:rFonts w:ascii="Sylfaen" w:hAnsi="Sylfaen" w:cs="Calibri"/>
                <w:sz w:val="21"/>
                <w:szCs w:val="21"/>
                <w:lang w:val="hy-AM"/>
              </w:rPr>
            </w:pPr>
          </w:p>
        </w:tc>
        <w:tc>
          <w:tcPr>
            <w:tcW w:w="425" w:type="dxa"/>
          </w:tcPr>
          <w:p w14:paraId="720AA902" w14:textId="77777777" w:rsidR="00405A58" w:rsidRPr="00405A58" w:rsidRDefault="00405A58" w:rsidP="00405A58">
            <w:pPr>
              <w:rPr>
                <w:rFonts w:ascii="Sylfaen" w:hAnsi="Sylfaen" w:cs="Calibri"/>
                <w:sz w:val="21"/>
                <w:szCs w:val="21"/>
                <w:lang w:val="hy-AM"/>
              </w:rPr>
            </w:pPr>
          </w:p>
        </w:tc>
        <w:tc>
          <w:tcPr>
            <w:tcW w:w="3373" w:type="dxa"/>
            <w:gridSpan w:val="3"/>
          </w:tcPr>
          <w:p w14:paraId="1E0296E2"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3.2.4. Սպառողական ապրանքների շուկաների </w:t>
            </w:r>
            <w:r w:rsidRPr="00405A58">
              <w:rPr>
                <w:rFonts w:ascii="Sylfaen" w:hAnsi="Sylfaen" w:cs="Calibri"/>
                <w:sz w:val="21"/>
                <w:szCs w:val="21"/>
                <w:lang w:val="hy-AM"/>
              </w:rPr>
              <w:lastRenderedPageBreak/>
              <w:t xml:space="preserve">աշխատողների թվաքանակն՝ ըստ սեռի </w:t>
            </w:r>
          </w:p>
        </w:tc>
        <w:tc>
          <w:tcPr>
            <w:tcW w:w="1532" w:type="dxa"/>
          </w:tcPr>
          <w:p w14:paraId="646317F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489B63F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lastRenderedPageBreak/>
              <w:t>հաշվետվություն</w:t>
            </w:r>
          </w:p>
        </w:tc>
        <w:tc>
          <w:tcPr>
            <w:tcW w:w="1800" w:type="dxa"/>
            <w:gridSpan w:val="2"/>
          </w:tcPr>
          <w:p w14:paraId="0C565FD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710" w:type="dxa"/>
            <w:gridSpan w:val="3"/>
          </w:tcPr>
          <w:p w14:paraId="68A7403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 </w:t>
            </w:r>
            <w:r w:rsidRPr="00405A58">
              <w:rPr>
                <w:rFonts w:ascii="Sylfaen" w:hAnsi="Sylfaen" w:cs="Sylfaen"/>
                <w:sz w:val="21"/>
                <w:szCs w:val="21"/>
                <w:lang w:val="hy-AM"/>
              </w:rPr>
              <w:t>ըստ</w:t>
            </w:r>
            <w:r w:rsidRPr="00405A58">
              <w:rPr>
                <w:rFonts w:ascii="Sylfaen" w:hAnsi="Sylfaen" w:cs="Calibri"/>
                <w:sz w:val="21"/>
                <w:szCs w:val="21"/>
                <w:lang w:val="hy-AM"/>
              </w:rPr>
              <w:t xml:space="preserve"> </w:t>
            </w: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r w:rsidRPr="00405A58">
              <w:rPr>
                <w:rFonts w:ascii="Sylfaen" w:hAnsi="Sylfaen" w:cs="Sylfaen"/>
                <w:sz w:val="21"/>
                <w:szCs w:val="21"/>
                <w:lang w:val="hy-AM"/>
              </w:rPr>
              <w:lastRenderedPageBreak/>
              <w:t>դիտազննմամբ</w:t>
            </w:r>
            <w:r w:rsidRPr="00405A58">
              <w:rPr>
                <w:rFonts w:ascii="Sylfaen" w:hAnsi="Sylfaen" w:cs="Calibri"/>
                <w:sz w:val="21"/>
                <w:szCs w:val="21"/>
                <w:lang w:val="hy-AM"/>
              </w:rPr>
              <w:t xml:space="preserve"> </w:t>
            </w:r>
            <w:r w:rsidRPr="00405A58">
              <w:rPr>
                <w:rFonts w:ascii="Sylfaen" w:hAnsi="Sylfaen" w:cs="Sylfaen"/>
                <w:sz w:val="21"/>
                <w:szCs w:val="21"/>
                <w:lang w:val="hy-AM"/>
              </w:rPr>
              <w:t>ընդգրկված</w:t>
            </w:r>
            <w:r w:rsidRPr="00405A58">
              <w:rPr>
                <w:rFonts w:ascii="Sylfaen" w:hAnsi="Sylfaen" w:cs="Calibri"/>
                <w:sz w:val="21"/>
                <w:szCs w:val="21"/>
                <w:lang w:val="hy-AM"/>
              </w:rPr>
              <w:t xml:space="preserve"> </w:t>
            </w:r>
            <w:r w:rsidRPr="00405A58">
              <w:rPr>
                <w:rFonts w:ascii="Sylfaen" w:hAnsi="Sylfaen" w:cs="Sylfaen"/>
                <w:sz w:val="21"/>
                <w:szCs w:val="21"/>
                <w:lang w:val="hy-AM"/>
              </w:rPr>
              <w:t>խոշոր</w:t>
            </w:r>
            <w:r w:rsidRPr="00405A58">
              <w:rPr>
                <w:rFonts w:ascii="Sylfaen" w:hAnsi="Sylfaen" w:cs="Calibri"/>
                <w:sz w:val="21"/>
                <w:szCs w:val="21"/>
                <w:lang w:val="hy-AM"/>
              </w:rPr>
              <w:t xml:space="preserve"> </w:t>
            </w:r>
            <w:r w:rsidRPr="00405A58">
              <w:rPr>
                <w:rFonts w:ascii="Sylfaen" w:hAnsi="Sylfaen" w:cs="Sylfaen"/>
                <w:sz w:val="21"/>
                <w:szCs w:val="21"/>
                <w:lang w:val="hy-AM"/>
              </w:rPr>
              <w:t>և</w:t>
            </w:r>
            <w:r w:rsidRPr="00405A58">
              <w:rPr>
                <w:rFonts w:ascii="Sylfaen" w:hAnsi="Sylfaen" w:cs="Calibri"/>
                <w:sz w:val="21"/>
                <w:szCs w:val="21"/>
                <w:lang w:val="hy-AM"/>
              </w:rPr>
              <w:t xml:space="preserve"> </w:t>
            </w:r>
            <w:r w:rsidRPr="00405A58">
              <w:rPr>
                <w:rFonts w:ascii="Sylfaen" w:hAnsi="Sylfaen" w:cs="Sylfaen"/>
                <w:sz w:val="21"/>
                <w:szCs w:val="21"/>
                <w:lang w:val="hy-AM"/>
              </w:rPr>
              <w:t>միջին</w:t>
            </w:r>
            <w:r w:rsidRPr="00405A58">
              <w:rPr>
                <w:rFonts w:ascii="Sylfaen" w:hAnsi="Sylfaen" w:cs="Calibri"/>
                <w:sz w:val="21"/>
                <w:szCs w:val="21"/>
                <w:lang w:val="hy-AM"/>
              </w:rPr>
              <w:t xml:space="preserve"> </w:t>
            </w:r>
            <w:r w:rsidRPr="00405A58">
              <w:rPr>
                <w:rFonts w:ascii="Sylfaen" w:hAnsi="Sylfaen" w:cs="Sylfaen"/>
                <w:sz w:val="21"/>
                <w:szCs w:val="21"/>
                <w:lang w:val="hy-AM"/>
              </w:rPr>
              <w:t>կազմակերպությունների</w:t>
            </w:r>
            <w:r w:rsidRPr="00405A58">
              <w:rPr>
                <w:rFonts w:ascii="Sylfaen" w:hAnsi="Sylfaen" w:cs="Calibri"/>
                <w:sz w:val="21"/>
                <w:szCs w:val="21"/>
                <w:lang w:val="hy-AM"/>
              </w:rPr>
              <w:t xml:space="preserve"> </w:t>
            </w:r>
            <w:r w:rsidRPr="00405A58">
              <w:rPr>
                <w:rFonts w:ascii="Sylfaen" w:hAnsi="Sylfaen" w:cs="Sylfaen"/>
                <w:sz w:val="21"/>
                <w:szCs w:val="21"/>
                <w:lang w:val="hy-AM"/>
              </w:rPr>
              <w:t>տվյալների</w:t>
            </w:r>
            <w:r w:rsidRPr="00405A58">
              <w:rPr>
                <w:rFonts w:ascii="Sylfaen" w:hAnsi="Sylfaen" w:cs="Calibri"/>
                <w:sz w:val="21"/>
                <w:szCs w:val="21"/>
                <w:lang w:val="hy-AM"/>
              </w:rPr>
              <w:t xml:space="preserve"> </w:t>
            </w:r>
          </w:p>
        </w:tc>
        <w:tc>
          <w:tcPr>
            <w:tcW w:w="1445" w:type="dxa"/>
            <w:gridSpan w:val="2"/>
          </w:tcPr>
          <w:p w14:paraId="7356CBD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Տարեկան</w:t>
            </w:r>
          </w:p>
        </w:tc>
      </w:tr>
      <w:tr w:rsidR="00405A58" w:rsidRPr="00405A58" w14:paraId="4A494264" w14:textId="77777777" w:rsidTr="00405A58">
        <w:tc>
          <w:tcPr>
            <w:tcW w:w="426" w:type="dxa"/>
          </w:tcPr>
          <w:p w14:paraId="571FDF26" w14:textId="77777777" w:rsidR="00405A58" w:rsidRPr="00405A58" w:rsidRDefault="00405A58" w:rsidP="00405A58">
            <w:pPr>
              <w:rPr>
                <w:rFonts w:ascii="Sylfaen" w:hAnsi="Sylfaen" w:cs="Calibri"/>
                <w:sz w:val="21"/>
                <w:szCs w:val="21"/>
                <w:lang w:val="hy-AM"/>
              </w:rPr>
            </w:pPr>
          </w:p>
        </w:tc>
        <w:tc>
          <w:tcPr>
            <w:tcW w:w="880" w:type="dxa"/>
            <w:vMerge/>
          </w:tcPr>
          <w:p w14:paraId="7CC087AC" w14:textId="77777777" w:rsidR="00405A58" w:rsidRPr="00405A58" w:rsidRDefault="00405A58" w:rsidP="00405A58">
            <w:pPr>
              <w:rPr>
                <w:rFonts w:ascii="Sylfaen" w:hAnsi="Sylfaen" w:cs="Calibri"/>
                <w:sz w:val="21"/>
                <w:szCs w:val="21"/>
                <w:lang w:val="hy-AM"/>
              </w:rPr>
            </w:pPr>
          </w:p>
        </w:tc>
        <w:tc>
          <w:tcPr>
            <w:tcW w:w="425" w:type="dxa"/>
          </w:tcPr>
          <w:p w14:paraId="0121CDA5" w14:textId="77777777" w:rsidR="00405A58" w:rsidRPr="00405A58" w:rsidRDefault="00405A58" w:rsidP="00405A58">
            <w:pPr>
              <w:rPr>
                <w:rFonts w:ascii="Sylfaen" w:hAnsi="Sylfaen" w:cs="Calibri"/>
                <w:sz w:val="21"/>
                <w:szCs w:val="21"/>
                <w:lang w:val="hy-AM"/>
              </w:rPr>
            </w:pPr>
          </w:p>
        </w:tc>
        <w:tc>
          <w:tcPr>
            <w:tcW w:w="3373" w:type="dxa"/>
            <w:gridSpan w:val="3"/>
          </w:tcPr>
          <w:p w14:paraId="08DAE5AC"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3.2.5. Առևտրի այն օբյեկտների քանակն՝ ըստ սեռի   </w:t>
            </w:r>
          </w:p>
        </w:tc>
        <w:tc>
          <w:tcPr>
            <w:tcW w:w="1532" w:type="dxa"/>
          </w:tcPr>
          <w:p w14:paraId="50A9A9D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17E55E7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800" w:type="dxa"/>
            <w:gridSpan w:val="2"/>
          </w:tcPr>
          <w:p w14:paraId="55666DD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710" w:type="dxa"/>
            <w:gridSpan w:val="3"/>
          </w:tcPr>
          <w:p w14:paraId="5590FD8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 </w:t>
            </w:r>
            <w:r w:rsidRPr="00405A58">
              <w:rPr>
                <w:rFonts w:ascii="Sylfaen" w:hAnsi="Sylfaen" w:cs="Sylfaen"/>
                <w:sz w:val="21"/>
                <w:szCs w:val="21"/>
                <w:lang w:val="hy-AM"/>
              </w:rPr>
              <w:t>ըստ</w:t>
            </w:r>
            <w:r w:rsidRPr="00405A58">
              <w:rPr>
                <w:rFonts w:ascii="Sylfaen" w:hAnsi="Sylfaen" w:cs="Calibri"/>
                <w:sz w:val="21"/>
                <w:szCs w:val="21"/>
                <w:lang w:val="hy-AM"/>
              </w:rPr>
              <w:t xml:space="preserve"> </w:t>
            </w: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r w:rsidRPr="00405A58">
              <w:rPr>
                <w:rFonts w:ascii="Sylfaen" w:hAnsi="Sylfaen" w:cs="Sylfaen"/>
                <w:sz w:val="21"/>
                <w:szCs w:val="21"/>
                <w:lang w:val="hy-AM"/>
              </w:rPr>
              <w:t>դիտազննմամբ</w:t>
            </w:r>
            <w:r w:rsidRPr="00405A58">
              <w:rPr>
                <w:rFonts w:ascii="Sylfaen" w:hAnsi="Sylfaen" w:cs="Calibri"/>
                <w:sz w:val="21"/>
                <w:szCs w:val="21"/>
                <w:lang w:val="hy-AM"/>
              </w:rPr>
              <w:t xml:space="preserve"> </w:t>
            </w:r>
            <w:r w:rsidRPr="00405A58">
              <w:rPr>
                <w:rFonts w:ascii="Sylfaen" w:hAnsi="Sylfaen" w:cs="Sylfaen"/>
                <w:sz w:val="21"/>
                <w:szCs w:val="21"/>
                <w:lang w:val="hy-AM"/>
              </w:rPr>
              <w:t>ընդգրկված</w:t>
            </w:r>
            <w:r w:rsidRPr="00405A58">
              <w:rPr>
                <w:rFonts w:ascii="Sylfaen" w:hAnsi="Sylfaen" w:cs="Calibri"/>
                <w:sz w:val="21"/>
                <w:szCs w:val="21"/>
                <w:lang w:val="hy-AM"/>
              </w:rPr>
              <w:t xml:space="preserve"> </w:t>
            </w:r>
            <w:r w:rsidRPr="00405A58">
              <w:rPr>
                <w:rFonts w:ascii="Sylfaen" w:hAnsi="Sylfaen" w:cs="Sylfaen"/>
                <w:sz w:val="21"/>
                <w:szCs w:val="21"/>
                <w:lang w:val="hy-AM"/>
              </w:rPr>
              <w:t>խոշոր</w:t>
            </w:r>
            <w:r w:rsidRPr="00405A58">
              <w:rPr>
                <w:rFonts w:ascii="Sylfaen" w:hAnsi="Sylfaen" w:cs="Calibri"/>
                <w:sz w:val="21"/>
                <w:szCs w:val="21"/>
                <w:lang w:val="hy-AM"/>
              </w:rPr>
              <w:t xml:space="preserve"> </w:t>
            </w:r>
            <w:r w:rsidRPr="00405A58">
              <w:rPr>
                <w:rFonts w:ascii="Sylfaen" w:hAnsi="Sylfaen" w:cs="Sylfaen"/>
                <w:sz w:val="21"/>
                <w:szCs w:val="21"/>
                <w:lang w:val="hy-AM"/>
              </w:rPr>
              <w:t>և</w:t>
            </w:r>
            <w:r w:rsidRPr="00405A58">
              <w:rPr>
                <w:rFonts w:ascii="Sylfaen" w:hAnsi="Sylfaen" w:cs="Calibri"/>
                <w:sz w:val="21"/>
                <w:szCs w:val="21"/>
                <w:lang w:val="hy-AM"/>
              </w:rPr>
              <w:t xml:space="preserve"> </w:t>
            </w:r>
            <w:r w:rsidRPr="00405A58">
              <w:rPr>
                <w:rFonts w:ascii="Sylfaen" w:hAnsi="Sylfaen" w:cs="Sylfaen"/>
                <w:sz w:val="21"/>
                <w:szCs w:val="21"/>
                <w:lang w:val="hy-AM"/>
              </w:rPr>
              <w:t>միջին</w:t>
            </w:r>
            <w:r w:rsidRPr="00405A58">
              <w:rPr>
                <w:rFonts w:ascii="Sylfaen" w:hAnsi="Sylfaen" w:cs="Calibri"/>
                <w:sz w:val="21"/>
                <w:szCs w:val="21"/>
                <w:lang w:val="hy-AM"/>
              </w:rPr>
              <w:t xml:space="preserve"> </w:t>
            </w:r>
            <w:r w:rsidRPr="00405A58">
              <w:rPr>
                <w:rFonts w:ascii="Sylfaen" w:hAnsi="Sylfaen" w:cs="Sylfaen"/>
                <w:sz w:val="21"/>
                <w:szCs w:val="21"/>
                <w:lang w:val="hy-AM"/>
              </w:rPr>
              <w:t>կազմակերպությունների</w:t>
            </w:r>
            <w:r w:rsidRPr="00405A58">
              <w:rPr>
                <w:rFonts w:ascii="Sylfaen" w:hAnsi="Sylfaen" w:cs="Calibri"/>
                <w:sz w:val="21"/>
                <w:szCs w:val="21"/>
                <w:lang w:val="hy-AM"/>
              </w:rPr>
              <w:t xml:space="preserve"> </w:t>
            </w:r>
            <w:r w:rsidRPr="00405A58">
              <w:rPr>
                <w:rFonts w:ascii="Sylfaen" w:hAnsi="Sylfaen" w:cs="Sylfaen"/>
                <w:sz w:val="21"/>
                <w:szCs w:val="21"/>
                <w:lang w:val="hy-AM"/>
              </w:rPr>
              <w:t>տվյալների</w:t>
            </w:r>
            <w:r w:rsidRPr="00405A58">
              <w:rPr>
                <w:rFonts w:ascii="Sylfaen" w:hAnsi="Sylfaen" w:cs="Calibri"/>
                <w:sz w:val="21"/>
                <w:szCs w:val="21"/>
                <w:lang w:val="hy-AM"/>
              </w:rPr>
              <w:t xml:space="preserve"> </w:t>
            </w:r>
          </w:p>
        </w:tc>
        <w:tc>
          <w:tcPr>
            <w:tcW w:w="1445" w:type="dxa"/>
            <w:gridSpan w:val="2"/>
          </w:tcPr>
          <w:p w14:paraId="365A891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2EC54C35" w14:textId="77777777" w:rsidTr="00405A58">
        <w:tc>
          <w:tcPr>
            <w:tcW w:w="426" w:type="dxa"/>
          </w:tcPr>
          <w:p w14:paraId="7784E1C6" w14:textId="77777777" w:rsidR="00405A58" w:rsidRPr="00405A58" w:rsidRDefault="00405A58" w:rsidP="00405A58">
            <w:pPr>
              <w:rPr>
                <w:rFonts w:ascii="Sylfaen" w:hAnsi="Sylfaen" w:cs="Calibri"/>
                <w:sz w:val="21"/>
                <w:szCs w:val="21"/>
                <w:lang w:val="hy-AM"/>
              </w:rPr>
            </w:pPr>
          </w:p>
        </w:tc>
        <w:tc>
          <w:tcPr>
            <w:tcW w:w="880" w:type="dxa"/>
            <w:vMerge/>
          </w:tcPr>
          <w:p w14:paraId="3FD654E7" w14:textId="77777777" w:rsidR="00405A58" w:rsidRPr="00405A58" w:rsidRDefault="00405A58" w:rsidP="00405A58">
            <w:pPr>
              <w:rPr>
                <w:rFonts w:ascii="Sylfaen" w:hAnsi="Sylfaen" w:cs="Calibri"/>
                <w:sz w:val="21"/>
                <w:szCs w:val="21"/>
                <w:lang w:val="hy-AM"/>
              </w:rPr>
            </w:pPr>
          </w:p>
        </w:tc>
        <w:tc>
          <w:tcPr>
            <w:tcW w:w="425" w:type="dxa"/>
          </w:tcPr>
          <w:p w14:paraId="1C83F205" w14:textId="77777777" w:rsidR="00405A58" w:rsidRPr="00405A58" w:rsidRDefault="00405A58" w:rsidP="00405A58">
            <w:pPr>
              <w:rPr>
                <w:rFonts w:ascii="Sylfaen" w:hAnsi="Sylfaen" w:cs="Calibri"/>
                <w:sz w:val="21"/>
                <w:szCs w:val="21"/>
                <w:lang w:val="hy-AM"/>
              </w:rPr>
            </w:pPr>
          </w:p>
        </w:tc>
        <w:tc>
          <w:tcPr>
            <w:tcW w:w="3373" w:type="dxa"/>
            <w:gridSpan w:val="3"/>
          </w:tcPr>
          <w:p w14:paraId="0CE863F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3.2.6. Առևտրի այլ օբյեկտների խանութների աշխատողներ թվաքանակն՝ ըստ սեռի</w:t>
            </w:r>
          </w:p>
        </w:tc>
        <w:tc>
          <w:tcPr>
            <w:tcW w:w="1532" w:type="dxa"/>
          </w:tcPr>
          <w:p w14:paraId="4A4FAC6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6D95FC0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800" w:type="dxa"/>
            <w:gridSpan w:val="2"/>
          </w:tcPr>
          <w:p w14:paraId="2DF2881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710" w:type="dxa"/>
            <w:gridSpan w:val="3"/>
          </w:tcPr>
          <w:p w14:paraId="4C5C85D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 </w:t>
            </w:r>
            <w:r w:rsidRPr="00405A58">
              <w:rPr>
                <w:rFonts w:ascii="Sylfaen" w:hAnsi="Sylfaen" w:cs="Sylfaen"/>
                <w:sz w:val="21"/>
                <w:szCs w:val="21"/>
                <w:lang w:val="hy-AM"/>
              </w:rPr>
              <w:t>ըստ</w:t>
            </w:r>
            <w:r w:rsidRPr="00405A58">
              <w:rPr>
                <w:rFonts w:ascii="Sylfaen" w:hAnsi="Sylfaen" w:cs="Calibri"/>
                <w:sz w:val="21"/>
                <w:szCs w:val="21"/>
                <w:lang w:val="hy-AM"/>
              </w:rPr>
              <w:t xml:space="preserve"> </w:t>
            </w: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r w:rsidRPr="00405A58">
              <w:rPr>
                <w:rFonts w:ascii="Sylfaen" w:hAnsi="Sylfaen" w:cs="Sylfaen"/>
                <w:sz w:val="21"/>
                <w:szCs w:val="21"/>
                <w:lang w:val="hy-AM"/>
              </w:rPr>
              <w:t>դիտազննմամբ</w:t>
            </w:r>
            <w:r w:rsidRPr="00405A58">
              <w:rPr>
                <w:rFonts w:ascii="Sylfaen" w:hAnsi="Sylfaen" w:cs="Calibri"/>
                <w:sz w:val="21"/>
                <w:szCs w:val="21"/>
                <w:lang w:val="hy-AM"/>
              </w:rPr>
              <w:t xml:space="preserve"> </w:t>
            </w:r>
            <w:r w:rsidRPr="00405A58">
              <w:rPr>
                <w:rFonts w:ascii="Sylfaen" w:hAnsi="Sylfaen" w:cs="Sylfaen"/>
                <w:sz w:val="21"/>
                <w:szCs w:val="21"/>
                <w:lang w:val="hy-AM"/>
              </w:rPr>
              <w:t>ընդգրկված</w:t>
            </w:r>
            <w:r w:rsidRPr="00405A58">
              <w:rPr>
                <w:rFonts w:ascii="Sylfaen" w:hAnsi="Sylfaen" w:cs="Calibri"/>
                <w:sz w:val="21"/>
                <w:szCs w:val="21"/>
                <w:lang w:val="hy-AM"/>
              </w:rPr>
              <w:t xml:space="preserve"> </w:t>
            </w:r>
            <w:r w:rsidRPr="00405A58">
              <w:rPr>
                <w:rFonts w:ascii="Sylfaen" w:hAnsi="Sylfaen" w:cs="Sylfaen"/>
                <w:sz w:val="21"/>
                <w:szCs w:val="21"/>
                <w:lang w:val="hy-AM"/>
              </w:rPr>
              <w:t>խոշոր</w:t>
            </w:r>
            <w:r w:rsidRPr="00405A58">
              <w:rPr>
                <w:rFonts w:ascii="Sylfaen" w:hAnsi="Sylfaen" w:cs="Calibri"/>
                <w:sz w:val="21"/>
                <w:szCs w:val="21"/>
                <w:lang w:val="hy-AM"/>
              </w:rPr>
              <w:t xml:space="preserve"> </w:t>
            </w:r>
            <w:r w:rsidRPr="00405A58">
              <w:rPr>
                <w:rFonts w:ascii="Sylfaen" w:hAnsi="Sylfaen" w:cs="Sylfaen"/>
                <w:sz w:val="21"/>
                <w:szCs w:val="21"/>
                <w:lang w:val="hy-AM"/>
              </w:rPr>
              <w:t>և</w:t>
            </w:r>
            <w:r w:rsidRPr="00405A58">
              <w:rPr>
                <w:rFonts w:ascii="Sylfaen" w:hAnsi="Sylfaen" w:cs="Calibri"/>
                <w:sz w:val="21"/>
                <w:szCs w:val="21"/>
                <w:lang w:val="hy-AM"/>
              </w:rPr>
              <w:t xml:space="preserve"> </w:t>
            </w:r>
            <w:r w:rsidRPr="00405A58">
              <w:rPr>
                <w:rFonts w:ascii="Sylfaen" w:hAnsi="Sylfaen" w:cs="Sylfaen"/>
                <w:sz w:val="21"/>
                <w:szCs w:val="21"/>
                <w:lang w:val="hy-AM"/>
              </w:rPr>
              <w:t>միջին</w:t>
            </w:r>
            <w:r w:rsidRPr="00405A58">
              <w:rPr>
                <w:rFonts w:ascii="Sylfaen" w:hAnsi="Sylfaen" w:cs="Calibri"/>
                <w:sz w:val="21"/>
                <w:szCs w:val="21"/>
                <w:lang w:val="hy-AM"/>
              </w:rPr>
              <w:t xml:space="preserve"> </w:t>
            </w:r>
            <w:r w:rsidRPr="00405A58">
              <w:rPr>
                <w:rFonts w:ascii="Sylfaen" w:hAnsi="Sylfaen" w:cs="Sylfaen"/>
                <w:sz w:val="21"/>
                <w:szCs w:val="21"/>
                <w:lang w:val="hy-AM"/>
              </w:rPr>
              <w:t>կազմակերպությունների</w:t>
            </w:r>
            <w:r w:rsidRPr="00405A58">
              <w:rPr>
                <w:rFonts w:ascii="Sylfaen" w:hAnsi="Sylfaen" w:cs="Calibri"/>
                <w:sz w:val="21"/>
                <w:szCs w:val="21"/>
                <w:lang w:val="hy-AM"/>
              </w:rPr>
              <w:t xml:space="preserve"> </w:t>
            </w:r>
            <w:r w:rsidRPr="00405A58">
              <w:rPr>
                <w:rFonts w:ascii="Sylfaen" w:hAnsi="Sylfaen" w:cs="Sylfaen"/>
                <w:sz w:val="21"/>
                <w:szCs w:val="21"/>
                <w:lang w:val="hy-AM"/>
              </w:rPr>
              <w:t>տվյալների</w:t>
            </w:r>
            <w:r w:rsidRPr="00405A58">
              <w:rPr>
                <w:rFonts w:ascii="Sylfaen" w:hAnsi="Sylfaen" w:cs="Calibri"/>
                <w:sz w:val="21"/>
                <w:szCs w:val="21"/>
                <w:lang w:val="hy-AM"/>
              </w:rPr>
              <w:t xml:space="preserve"> </w:t>
            </w:r>
          </w:p>
        </w:tc>
        <w:tc>
          <w:tcPr>
            <w:tcW w:w="1445" w:type="dxa"/>
            <w:gridSpan w:val="2"/>
          </w:tcPr>
          <w:p w14:paraId="148789F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55F6714C" w14:textId="77777777" w:rsidTr="00405A58">
        <w:tc>
          <w:tcPr>
            <w:tcW w:w="426" w:type="dxa"/>
          </w:tcPr>
          <w:p w14:paraId="620967EA" w14:textId="77777777" w:rsidR="00405A58" w:rsidRPr="00405A58" w:rsidRDefault="00405A58" w:rsidP="00405A58">
            <w:pPr>
              <w:rPr>
                <w:rFonts w:ascii="Sylfaen" w:hAnsi="Sylfaen" w:cs="Calibri"/>
                <w:sz w:val="21"/>
                <w:szCs w:val="21"/>
                <w:lang w:val="hy-AM"/>
              </w:rPr>
            </w:pPr>
          </w:p>
        </w:tc>
        <w:tc>
          <w:tcPr>
            <w:tcW w:w="880" w:type="dxa"/>
            <w:vMerge/>
          </w:tcPr>
          <w:p w14:paraId="1DE473F8" w14:textId="77777777" w:rsidR="00405A58" w:rsidRPr="00405A58" w:rsidRDefault="00405A58" w:rsidP="00405A58">
            <w:pPr>
              <w:rPr>
                <w:rFonts w:ascii="Sylfaen" w:hAnsi="Sylfaen" w:cs="Calibri"/>
                <w:sz w:val="21"/>
                <w:szCs w:val="21"/>
                <w:lang w:val="hy-AM"/>
              </w:rPr>
            </w:pPr>
          </w:p>
        </w:tc>
        <w:tc>
          <w:tcPr>
            <w:tcW w:w="12445" w:type="dxa"/>
            <w:gridSpan w:val="14"/>
          </w:tcPr>
          <w:p w14:paraId="6041C383" w14:textId="77777777" w:rsidR="00405A58" w:rsidRPr="00405A58" w:rsidRDefault="00405A58" w:rsidP="00405A58">
            <w:pPr>
              <w:rPr>
                <w:rFonts w:ascii="Sylfaen" w:hAnsi="Sylfaen" w:cs="Calibri"/>
                <w:sz w:val="21"/>
                <w:szCs w:val="21"/>
                <w:lang w:val="hy-AM"/>
              </w:rPr>
            </w:pPr>
            <w:r w:rsidRPr="00405A58">
              <w:rPr>
                <w:rFonts w:ascii="Sylfaen" w:hAnsi="Sylfaen" w:cs="Calibri"/>
                <w:b/>
                <w:sz w:val="21"/>
                <w:szCs w:val="21"/>
                <w:lang w:val="hy-AM"/>
              </w:rPr>
              <w:t>3.3. Ծառայություններ</w:t>
            </w:r>
          </w:p>
        </w:tc>
      </w:tr>
      <w:tr w:rsidR="00405A58" w:rsidRPr="00405A58" w14:paraId="18DCC27D" w14:textId="77777777" w:rsidTr="00405A58">
        <w:tc>
          <w:tcPr>
            <w:tcW w:w="426" w:type="dxa"/>
          </w:tcPr>
          <w:p w14:paraId="6A656259" w14:textId="77777777" w:rsidR="00405A58" w:rsidRPr="00405A58" w:rsidRDefault="00405A58" w:rsidP="00405A58">
            <w:pPr>
              <w:rPr>
                <w:rFonts w:ascii="Sylfaen" w:hAnsi="Sylfaen" w:cs="Calibri"/>
                <w:sz w:val="21"/>
                <w:szCs w:val="21"/>
                <w:lang w:val="hy-AM"/>
              </w:rPr>
            </w:pPr>
          </w:p>
        </w:tc>
        <w:tc>
          <w:tcPr>
            <w:tcW w:w="880" w:type="dxa"/>
            <w:vMerge/>
          </w:tcPr>
          <w:p w14:paraId="4E7AE632" w14:textId="77777777" w:rsidR="00405A58" w:rsidRPr="00405A58" w:rsidRDefault="00405A58" w:rsidP="00405A58">
            <w:pPr>
              <w:rPr>
                <w:rFonts w:ascii="Sylfaen" w:hAnsi="Sylfaen" w:cs="Calibri"/>
                <w:sz w:val="21"/>
                <w:szCs w:val="21"/>
                <w:lang w:val="hy-AM"/>
              </w:rPr>
            </w:pPr>
          </w:p>
        </w:tc>
        <w:tc>
          <w:tcPr>
            <w:tcW w:w="425" w:type="dxa"/>
          </w:tcPr>
          <w:p w14:paraId="5BDDDB49" w14:textId="77777777" w:rsidR="00405A58" w:rsidRPr="00405A58" w:rsidRDefault="00405A58" w:rsidP="00405A58">
            <w:pPr>
              <w:rPr>
                <w:rFonts w:ascii="Sylfaen" w:hAnsi="Sylfaen" w:cs="Calibri"/>
                <w:sz w:val="21"/>
                <w:szCs w:val="21"/>
                <w:lang w:val="hy-AM"/>
              </w:rPr>
            </w:pPr>
          </w:p>
        </w:tc>
        <w:tc>
          <w:tcPr>
            <w:tcW w:w="3373" w:type="dxa"/>
            <w:gridSpan w:val="3"/>
          </w:tcPr>
          <w:p w14:paraId="6932788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3.3.1 Օբյեկտներ քանակն՝ ըստ սեռի </w:t>
            </w:r>
          </w:p>
        </w:tc>
        <w:tc>
          <w:tcPr>
            <w:tcW w:w="1532" w:type="dxa"/>
          </w:tcPr>
          <w:p w14:paraId="5046BA4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4465B4A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553" w:type="dxa"/>
          </w:tcPr>
          <w:p w14:paraId="0CCF2EC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957" w:type="dxa"/>
            <w:gridSpan w:val="4"/>
          </w:tcPr>
          <w:p w14:paraId="0341405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 </w:t>
            </w:r>
            <w:r w:rsidRPr="00405A58">
              <w:rPr>
                <w:rFonts w:ascii="Sylfaen" w:hAnsi="Sylfaen" w:cs="Sylfaen"/>
                <w:sz w:val="21"/>
                <w:szCs w:val="21"/>
                <w:lang w:val="hy-AM"/>
              </w:rPr>
              <w:t>ըստ</w:t>
            </w:r>
            <w:r w:rsidRPr="00405A58">
              <w:rPr>
                <w:rFonts w:ascii="Sylfaen" w:hAnsi="Sylfaen" w:cs="Calibri"/>
                <w:sz w:val="21"/>
                <w:szCs w:val="21"/>
                <w:lang w:val="hy-AM"/>
              </w:rPr>
              <w:t xml:space="preserve"> </w:t>
            </w: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r w:rsidRPr="00405A58">
              <w:rPr>
                <w:rFonts w:ascii="Sylfaen" w:hAnsi="Sylfaen" w:cs="Sylfaen"/>
                <w:sz w:val="21"/>
                <w:szCs w:val="21"/>
                <w:lang w:val="hy-AM"/>
              </w:rPr>
              <w:t>դիտազննմամբ</w:t>
            </w:r>
            <w:r w:rsidRPr="00405A58">
              <w:rPr>
                <w:rFonts w:ascii="Sylfaen" w:hAnsi="Sylfaen" w:cs="Calibri"/>
                <w:sz w:val="21"/>
                <w:szCs w:val="21"/>
                <w:lang w:val="hy-AM"/>
              </w:rPr>
              <w:t xml:space="preserve"> </w:t>
            </w:r>
            <w:r w:rsidRPr="00405A58">
              <w:rPr>
                <w:rFonts w:ascii="Sylfaen" w:hAnsi="Sylfaen" w:cs="Sylfaen"/>
                <w:sz w:val="21"/>
                <w:szCs w:val="21"/>
                <w:lang w:val="hy-AM"/>
              </w:rPr>
              <w:lastRenderedPageBreak/>
              <w:t>ընդգրկված</w:t>
            </w:r>
            <w:r w:rsidRPr="00405A58">
              <w:rPr>
                <w:rFonts w:ascii="Sylfaen" w:hAnsi="Sylfaen" w:cs="Calibri"/>
                <w:sz w:val="21"/>
                <w:szCs w:val="21"/>
                <w:lang w:val="hy-AM"/>
              </w:rPr>
              <w:t xml:space="preserve"> </w:t>
            </w:r>
            <w:r w:rsidRPr="00405A58">
              <w:rPr>
                <w:rFonts w:ascii="Sylfaen" w:hAnsi="Sylfaen" w:cs="Sylfaen"/>
                <w:sz w:val="21"/>
                <w:szCs w:val="21"/>
                <w:lang w:val="hy-AM"/>
              </w:rPr>
              <w:t>խոշոր</w:t>
            </w:r>
            <w:r w:rsidRPr="00405A58">
              <w:rPr>
                <w:rFonts w:ascii="Sylfaen" w:hAnsi="Sylfaen" w:cs="Calibri"/>
                <w:sz w:val="21"/>
                <w:szCs w:val="21"/>
                <w:lang w:val="hy-AM"/>
              </w:rPr>
              <w:t xml:space="preserve"> </w:t>
            </w:r>
            <w:r w:rsidRPr="00405A58">
              <w:rPr>
                <w:rFonts w:ascii="Sylfaen" w:hAnsi="Sylfaen" w:cs="Sylfaen"/>
                <w:sz w:val="21"/>
                <w:szCs w:val="21"/>
                <w:lang w:val="hy-AM"/>
              </w:rPr>
              <w:t>և</w:t>
            </w:r>
            <w:r w:rsidRPr="00405A58">
              <w:rPr>
                <w:rFonts w:ascii="Sylfaen" w:hAnsi="Sylfaen" w:cs="Calibri"/>
                <w:sz w:val="21"/>
                <w:szCs w:val="21"/>
                <w:lang w:val="hy-AM"/>
              </w:rPr>
              <w:t xml:space="preserve"> </w:t>
            </w:r>
            <w:r w:rsidRPr="00405A58">
              <w:rPr>
                <w:rFonts w:ascii="Sylfaen" w:hAnsi="Sylfaen" w:cs="Sylfaen"/>
                <w:sz w:val="21"/>
                <w:szCs w:val="21"/>
                <w:lang w:val="hy-AM"/>
              </w:rPr>
              <w:t>միջին</w:t>
            </w:r>
            <w:r w:rsidRPr="00405A58">
              <w:rPr>
                <w:rFonts w:ascii="Sylfaen" w:hAnsi="Sylfaen" w:cs="Calibri"/>
                <w:sz w:val="21"/>
                <w:szCs w:val="21"/>
                <w:lang w:val="hy-AM"/>
              </w:rPr>
              <w:t xml:space="preserve"> </w:t>
            </w:r>
            <w:r w:rsidRPr="00405A58">
              <w:rPr>
                <w:rFonts w:ascii="Sylfaen" w:hAnsi="Sylfaen" w:cs="Sylfaen"/>
                <w:sz w:val="21"/>
                <w:szCs w:val="21"/>
                <w:lang w:val="hy-AM"/>
              </w:rPr>
              <w:t>կազմակերպությունների</w:t>
            </w:r>
            <w:r w:rsidRPr="00405A58">
              <w:rPr>
                <w:rFonts w:ascii="Sylfaen" w:hAnsi="Sylfaen" w:cs="Calibri"/>
                <w:sz w:val="21"/>
                <w:szCs w:val="21"/>
                <w:lang w:val="hy-AM"/>
              </w:rPr>
              <w:t xml:space="preserve"> </w:t>
            </w:r>
            <w:r w:rsidRPr="00405A58">
              <w:rPr>
                <w:rFonts w:ascii="Sylfaen" w:hAnsi="Sylfaen" w:cs="Sylfaen"/>
                <w:sz w:val="21"/>
                <w:szCs w:val="21"/>
                <w:lang w:val="hy-AM"/>
              </w:rPr>
              <w:t>տվյալների</w:t>
            </w:r>
            <w:r w:rsidRPr="00405A58">
              <w:rPr>
                <w:rFonts w:ascii="Sylfaen" w:hAnsi="Sylfaen" w:cs="Calibri"/>
                <w:sz w:val="21"/>
                <w:szCs w:val="21"/>
                <w:lang w:val="hy-AM"/>
              </w:rPr>
              <w:t xml:space="preserve"> </w:t>
            </w:r>
          </w:p>
        </w:tc>
        <w:tc>
          <w:tcPr>
            <w:tcW w:w="1445" w:type="dxa"/>
            <w:gridSpan w:val="2"/>
          </w:tcPr>
          <w:p w14:paraId="794CF84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Տարեկան</w:t>
            </w:r>
          </w:p>
        </w:tc>
      </w:tr>
      <w:tr w:rsidR="00405A58" w:rsidRPr="00405A58" w14:paraId="7CF9ED38" w14:textId="77777777" w:rsidTr="00405A58">
        <w:tc>
          <w:tcPr>
            <w:tcW w:w="426" w:type="dxa"/>
          </w:tcPr>
          <w:p w14:paraId="681DFCF7" w14:textId="77777777" w:rsidR="00405A58" w:rsidRPr="00405A58" w:rsidRDefault="00405A58" w:rsidP="00405A58">
            <w:pPr>
              <w:rPr>
                <w:rFonts w:ascii="Sylfaen" w:hAnsi="Sylfaen" w:cs="Calibri"/>
                <w:sz w:val="21"/>
                <w:szCs w:val="21"/>
                <w:lang w:val="hy-AM"/>
              </w:rPr>
            </w:pPr>
          </w:p>
        </w:tc>
        <w:tc>
          <w:tcPr>
            <w:tcW w:w="880" w:type="dxa"/>
          </w:tcPr>
          <w:p w14:paraId="617E7B7A" w14:textId="77777777" w:rsidR="00405A58" w:rsidRPr="00405A58" w:rsidRDefault="00405A58" w:rsidP="00405A58">
            <w:pPr>
              <w:rPr>
                <w:rFonts w:ascii="Sylfaen" w:hAnsi="Sylfaen" w:cs="Calibri"/>
                <w:sz w:val="21"/>
                <w:szCs w:val="21"/>
                <w:lang w:val="hy-AM"/>
              </w:rPr>
            </w:pPr>
          </w:p>
        </w:tc>
        <w:tc>
          <w:tcPr>
            <w:tcW w:w="425" w:type="dxa"/>
          </w:tcPr>
          <w:p w14:paraId="4C53D8CD" w14:textId="77777777" w:rsidR="00405A58" w:rsidRPr="00405A58" w:rsidRDefault="00405A58" w:rsidP="00405A58">
            <w:pPr>
              <w:rPr>
                <w:rFonts w:ascii="Sylfaen" w:hAnsi="Sylfaen" w:cs="Calibri"/>
                <w:sz w:val="21"/>
                <w:szCs w:val="21"/>
                <w:lang w:val="hy-AM"/>
              </w:rPr>
            </w:pPr>
          </w:p>
        </w:tc>
        <w:tc>
          <w:tcPr>
            <w:tcW w:w="3373" w:type="dxa"/>
            <w:gridSpan w:val="3"/>
          </w:tcPr>
          <w:p w14:paraId="47B11660"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3.3.2. Աշխատողների թվաքանակն ըստ սեռի   </w:t>
            </w:r>
          </w:p>
        </w:tc>
        <w:tc>
          <w:tcPr>
            <w:tcW w:w="1532" w:type="dxa"/>
          </w:tcPr>
          <w:p w14:paraId="6FB43BE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706B4E1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553" w:type="dxa"/>
          </w:tcPr>
          <w:p w14:paraId="5F9F5FF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957" w:type="dxa"/>
            <w:gridSpan w:val="4"/>
          </w:tcPr>
          <w:p w14:paraId="00311C3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 </w:t>
            </w:r>
            <w:r w:rsidRPr="00405A58">
              <w:rPr>
                <w:rFonts w:ascii="Sylfaen" w:hAnsi="Sylfaen" w:cs="Sylfaen"/>
                <w:sz w:val="21"/>
                <w:szCs w:val="21"/>
                <w:lang w:val="hy-AM"/>
              </w:rPr>
              <w:t>ըստ</w:t>
            </w:r>
            <w:r w:rsidRPr="00405A58">
              <w:rPr>
                <w:rFonts w:ascii="Sylfaen" w:hAnsi="Sylfaen" w:cs="Calibri"/>
                <w:sz w:val="21"/>
                <w:szCs w:val="21"/>
                <w:lang w:val="hy-AM"/>
              </w:rPr>
              <w:t xml:space="preserve"> </w:t>
            </w: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r w:rsidRPr="00405A58">
              <w:rPr>
                <w:rFonts w:ascii="Sylfaen" w:hAnsi="Sylfaen" w:cs="Sylfaen"/>
                <w:sz w:val="21"/>
                <w:szCs w:val="21"/>
                <w:lang w:val="hy-AM"/>
              </w:rPr>
              <w:t>դիտազննմամբ</w:t>
            </w:r>
            <w:r w:rsidRPr="00405A58">
              <w:rPr>
                <w:rFonts w:ascii="Sylfaen" w:hAnsi="Sylfaen" w:cs="Calibri"/>
                <w:sz w:val="21"/>
                <w:szCs w:val="21"/>
                <w:lang w:val="hy-AM"/>
              </w:rPr>
              <w:t xml:space="preserve"> </w:t>
            </w:r>
            <w:r w:rsidRPr="00405A58">
              <w:rPr>
                <w:rFonts w:ascii="Sylfaen" w:hAnsi="Sylfaen" w:cs="Sylfaen"/>
                <w:sz w:val="21"/>
                <w:szCs w:val="21"/>
                <w:lang w:val="hy-AM"/>
              </w:rPr>
              <w:t>ընդգրկված</w:t>
            </w:r>
            <w:r w:rsidRPr="00405A58">
              <w:rPr>
                <w:rFonts w:ascii="Sylfaen" w:hAnsi="Sylfaen" w:cs="Calibri"/>
                <w:sz w:val="21"/>
                <w:szCs w:val="21"/>
                <w:lang w:val="hy-AM"/>
              </w:rPr>
              <w:t xml:space="preserve"> </w:t>
            </w:r>
            <w:r w:rsidRPr="00405A58">
              <w:rPr>
                <w:rFonts w:ascii="Sylfaen" w:hAnsi="Sylfaen" w:cs="Sylfaen"/>
                <w:sz w:val="21"/>
                <w:szCs w:val="21"/>
                <w:lang w:val="hy-AM"/>
              </w:rPr>
              <w:t>խոշոր</w:t>
            </w:r>
            <w:r w:rsidRPr="00405A58">
              <w:rPr>
                <w:rFonts w:ascii="Sylfaen" w:hAnsi="Sylfaen" w:cs="Calibri"/>
                <w:sz w:val="21"/>
                <w:szCs w:val="21"/>
                <w:lang w:val="hy-AM"/>
              </w:rPr>
              <w:t xml:space="preserve"> </w:t>
            </w:r>
            <w:r w:rsidRPr="00405A58">
              <w:rPr>
                <w:rFonts w:ascii="Sylfaen" w:hAnsi="Sylfaen" w:cs="Sylfaen"/>
                <w:sz w:val="21"/>
                <w:szCs w:val="21"/>
                <w:lang w:val="hy-AM"/>
              </w:rPr>
              <w:t>և</w:t>
            </w:r>
            <w:r w:rsidRPr="00405A58">
              <w:rPr>
                <w:rFonts w:ascii="Sylfaen" w:hAnsi="Sylfaen" w:cs="Calibri"/>
                <w:sz w:val="21"/>
                <w:szCs w:val="21"/>
                <w:lang w:val="hy-AM"/>
              </w:rPr>
              <w:t xml:space="preserve"> </w:t>
            </w:r>
            <w:r w:rsidRPr="00405A58">
              <w:rPr>
                <w:rFonts w:ascii="Sylfaen" w:hAnsi="Sylfaen" w:cs="Sylfaen"/>
                <w:sz w:val="21"/>
                <w:szCs w:val="21"/>
                <w:lang w:val="hy-AM"/>
              </w:rPr>
              <w:t>միջին</w:t>
            </w:r>
            <w:r w:rsidRPr="00405A58">
              <w:rPr>
                <w:rFonts w:ascii="Sylfaen" w:hAnsi="Sylfaen" w:cs="Calibri"/>
                <w:sz w:val="21"/>
                <w:szCs w:val="21"/>
                <w:lang w:val="hy-AM"/>
              </w:rPr>
              <w:t xml:space="preserve"> </w:t>
            </w:r>
            <w:r w:rsidRPr="00405A58">
              <w:rPr>
                <w:rFonts w:ascii="Sylfaen" w:hAnsi="Sylfaen" w:cs="Sylfaen"/>
                <w:sz w:val="21"/>
                <w:szCs w:val="21"/>
                <w:lang w:val="hy-AM"/>
              </w:rPr>
              <w:t>կազմակերպությունների</w:t>
            </w:r>
            <w:r w:rsidRPr="00405A58">
              <w:rPr>
                <w:rFonts w:ascii="Sylfaen" w:hAnsi="Sylfaen" w:cs="Calibri"/>
                <w:sz w:val="21"/>
                <w:szCs w:val="21"/>
                <w:lang w:val="hy-AM"/>
              </w:rPr>
              <w:t xml:space="preserve"> </w:t>
            </w:r>
            <w:r w:rsidRPr="00405A58">
              <w:rPr>
                <w:rFonts w:ascii="Sylfaen" w:hAnsi="Sylfaen" w:cs="Sylfaen"/>
                <w:sz w:val="21"/>
                <w:szCs w:val="21"/>
                <w:lang w:val="hy-AM"/>
              </w:rPr>
              <w:t>տվյալների</w:t>
            </w:r>
            <w:r w:rsidRPr="00405A58">
              <w:rPr>
                <w:rFonts w:ascii="Sylfaen" w:hAnsi="Sylfaen" w:cs="Calibri"/>
                <w:sz w:val="21"/>
                <w:szCs w:val="21"/>
                <w:lang w:val="hy-AM"/>
              </w:rPr>
              <w:t xml:space="preserve"> </w:t>
            </w:r>
          </w:p>
        </w:tc>
        <w:tc>
          <w:tcPr>
            <w:tcW w:w="1445" w:type="dxa"/>
            <w:gridSpan w:val="2"/>
          </w:tcPr>
          <w:p w14:paraId="771508A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43D86AAA" w14:textId="77777777" w:rsidTr="00405A58">
        <w:tc>
          <w:tcPr>
            <w:tcW w:w="426" w:type="dxa"/>
          </w:tcPr>
          <w:p w14:paraId="1B0E83F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 </w:t>
            </w:r>
          </w:p>
        </w:tc>
        <w:tc>
          <w:tcPr>
            <w:tcW w:w="880" w:type="dxa"/>
          </w:tcPr>
          <w:p w14:paraId="16EA6A7D" w14:textId="77777777" w:rsidR="00405A58" w:rsidRPr="00405A58" w:rsidRDefault="00405A58" w:rsidP="00405A58">
            <w:pPr>
              <w:rPr>
                <w:rFonts w:ascii="Sylfaen" w:hAnsi="Sylfaen" w:cs="Calibri"/>
                <w:sz w:val="21"/>
                <w:szCs w:val="21"/>
                <w:lang w:val="hy-AM"/>
              </w:rPr>
            </w:pPr>
          </w:p>
        </w:tc>
        <w:tc>
          <w:tcPr>
            <w:tcW w:w="12445" w:type="dxa"/>
            <w:gridSpan w:val="14"/>
          </w:tcPr>
          <w:p w14:paraId="3A03EE44"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 xml:space="preserve">4.1. Աշխատանք և զբաղվածություն  </w:t>
            </w:r>
          </w:p>
        </w:tc>
      </w:tr>
      <w:tr w:rsidR="00405A58" w:rsidRPr="00405A58" w14:paraId="3AB78764" w14:textId="77777777" w:rsidTr="00405A58">
        <w:tc>
          <w:tcPr>
            <w:tcW w:w="426" w:type="dxa"/>
          </w:tcPr>
          <w:p w14:paraId="6080CBEE" w14:textId="77777777" w:rsidR="00405A58" w:rsidRPr="00405A58" w:rsidRDefault="00405A58" w:rsidP="00405A58">
            <w:pPr>
              <w:rPr>
                <w:rFonts w:ascii="Sylfaen" w:hAnsi="Sylfaen" w:cs="Calibri"/>
                <w:sz w:val="21"/>
                <w:szCs w:val="21"/>
                <w:lang w:val="hy-AM"/>
              </w:rPr>
            </w:pPr>
          </w:p>
        </w:tc>
        <w:tc>
          <w:tcPr>
            <w:tcW w:w="880" w:type="dxa"/>
            <w:vMerge w:val="restart"/>
            <w:textDirection w:val="btLr"/>
            <w:vAlign w:val="center"/>
          </w:tcPr>
          <w:p w14:paraId="481C50F0" w14:textId="77777777" w:rsidR="00405A58" w:rsidRPr="00405A58" w:rsidRDefault="00405A58" w:rsidP="00405A58">
            <w:pPr>
              <w:ind w:left="113" w:right="113"/>
              <w:jc w:val="center"/>
              <w:rPr>
                <w:rFonts w:ascii="Sylfaen" w:hAnsi="Sylfaen" w:cs="Calibri"/>
                <w:sz w:val="21"/>
                <w:szCs w:val="21"/>
                <w:lang w:val="hy-AM"/>
              </w:rPr>
            </w:pPr>
            <w:r w:rsidRPr="00405A58">
              <w:rPr>
                <w:rFonts w:ascii="Sylfaen" w:hAnsi="Sylfaen" w:cs="Calibri"/>
                <w:sz w:val="21"/>
                <w:szCs w:val="21"/>
                <w:lang w:val="hy-AM"/>
              </w:rPr>
              <w:t>SOCIAL</w:t>
            </w:r>
          </w:p>
        </w:tc>
        <w:tc>
          <w:tcPr>
            <w:tcW w:w="425" w:type="dxa"/>
          </w:tcPr>
          <w:p w14:paraId="0159DB1D" w14:textId="77777777" w:rsidR="00405A58" w:rsidRPr="00405A58" w:rsidRDefault="00405A58" w:rsidP="00405A58">
            <w:pPr>
              <w:rPr>
                <w:rFonts w:ascii="Sylfaen" w:hAnsi="Sylfaen" w:cs="Calibri"/>
                <w:sz w:val="21"/>
                <w:szCs w:val="21"/>
                <w:lang w:val="hy-AM"/>
              </w:rPr>
            </w:pPr>
          </w:p>
        </w:tc>
        <w:tc>
          <w:tcPr>
            <w:tcW w:w="3373" w:type="dxa"/>
            <w:gridSpan w:val="3"/>
          </w:tcPr>
          <w:p w14:paraId="6F37856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4.1.1. Տնտեսապես ակտիվ բնակչությունն՝ ըստ սեռի  </w:t>
            </w:r>
          </w:p>
        </w:tc>
        <w:tc>
          <w:tcPr>
            <w:tcW w:w="1532" w:type="dxa"/>
          </w:tcPr>
          <w:p w14:paraId="4006B90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5CF4644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տնտեսությունների</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r w:rsidRPr="00405A58">
              <w:rPr>
                <w:rFonts w:ascii="Sylfaen" w:hAnsi="Sylfaen" w:cs="Calibri"/>
                <w:sz w:val="21"/>
                <w:szCs w:val="21"/>
                <w:lang w:val="hy-AM"/>
              </w:rPr>
              <w:t xml:space="preserve"> </w:t>
            </w:r>
          </w:p>
        </w:tc>
        <w:tc>
          <w:tcPr>
            <w:tcW w:w="1980" w:type="dxa"/>
            <w:gridSpan w:val="3"/>
          </w:tcPr>
          <w:p w14:paraId="26B70C5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ԱՍՀՆ</w:t>
            </w:r>
          </w:p>
          <w:p w14:paraId="57617A0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5193A4F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282BFDE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12B19ED4" w14:textId="77777777" w:rsidTr="00405A58">
        <w:tc>
          <w:tcPr>
            <w:tcW w:w="426" w:type="dxa"/>
          </w:tcPr>
          <w:p w14:paraId="2DD1DB53" w14:textId="77777777" w:rsidR="00405A58" w:rsidRPr="00405A58" w:rsidRDefault="00405A58" w:rsidP="00405A58">
            <w:pPr>
              <w:rPr>
                <w:rFonts w:ascii="Sylfaen" w:hAnsi="Sylfaen" w:cs="Calibri"/>
                <w:sz w:val="21"/>
                <w:szCs w:val="21"/>
                <w:lang w:val="hy-AM"/>
              </w:rPr>
            </w:pPr>
          </w:p>
        </w:tc>
        <w:tc>
          <w:tcPr>
            <w:tcW w:w="880" w:type="dxa"/>
            <w:vMerge/>
          </w:tcPr>
          <w:p w14:paraId="66D7CA61" w14:textId="77777777" w:rsidR="00405A58" w:rsidRPr="00405A58" w:rsidRDefault="00405A58" w:rsidP="00405A58">
            <w:pPr>
              <w:rPr>
                <w:rFonts w:ascii="Sylfaen" w:hAnsi="Sylfaen" w:cs="Calibri"/>
                <w:sz w:val="21"/>
                <w:szCs w:val="21"/>
                <w:lang w:val="hy-AM"/>
              </w:rPr>
            </w:pPr>
          </w:p>
        </w:tc>
        <w:tc>
          <w:tcPr>
            <w:tcW w:w="425" w:type="dxa"/>
          </w:tcPr>
          <w:p w14:paraId="7F7BD329" w14:textId="77777777" w:rsidR="00405A58" w:rsidRPr="00405A58" w:rsidRDefault="00405A58" w:rsidP="00405A58">
            <w:pPr>
              <w:rPr>
                <w:rFonts w:ascii="Sylfaen" w:hAnsi="Sylfaen" w:cs="Calibri"/>
                <w:sz w:val="21"/>
                <w:szCs w:val="21"/>
                <w:lang w:val="hy-AM"/>
              </w:rPr>
            </w:pPr>
          </w:p>
        </w:tc>
        <w:tc>
          <w:tcPr>
            <w:tcW w:w="3373" w:type="dxa"/>
            <w:gridSpan w:val="3"/>
          </w:tcPr>
          <w:p w14:paraId="4C60C9A0"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4.1.2. Զբաղվածների սեռա-տարիքային կազմը</w:t>
            </w:r>
          </w:p>
        </w:tc>
        <w:tc>
          <w:tcPr>
            <w:tcW w:w="1532" w:type="dxa"/>
          </w:tcPr>
          <w:p w14:paraId="3823D12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511C5AD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տնտեսությունների</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r w:rsidRPr="00405A58">
              <w:rPr>
                <w:rFonts w:ascii="Sylfaen" w:hAnsi="Sylfaen" w:cs="Calibri"/>
                <w:sz w:val="21"/>
                <w:szCs w:val="21"/>
                <w:lang w:val="hy-AM"/>
              </w:rPr>
              <w:t xml:space="preserve"> </w:t>
            </w:r>
          </w:p>
        </w:tc>
        <w:tc>
          <w:tcPr>
            <w:tcW w:w="1980" w:type="dxa"/>
            <w:gridSpan w:val="3"/>
          </w:tcPr>
          <w:p w14:paraId="47D63D2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ԱՍՀՆ</w:t>
            </w:r>
          </w:p>
          <w:p w14:paraId="00F5DB5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ՊԵԿ</w:t>
            </w:r>
          </w:p>
          <w:p w14:paraId="72EC52F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6F38076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5380E3D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7F2C91F9" w14:textId="77777777" w:rsidTr="00405A58">
        <w:tc>
          <w:tcPr>
            <w:tcW w:w="426" w:type="dxa"/>
          </w:tcPr>
          <w:p w14:paraId="4326D7D3" w14:textId="77777777" w:rsidR="00405A58" w:rsidRPr="00405A58" w:rsidRDefault="00405A58" w:rsidP="00405A58">
            <w:pPr>
              <w:rPr>
                <w:rFonts w:ascii="Sylfaen" w:hAnsi="Sylfaen" w:cs="Calibri"/>
                <w:sz w:val="21"/>
                <w:szCs w:val="21"/>
                <w:lang w:val="hy-AM"/>
              </w:rPr>
            </w:pPr>
          </w:p>
        </w:tc>
        <w:tc>
          <w:tcPr>
            <w:tcW w:w="880" w:type="dxa"/>
            <w:vMerge/>
          </w:tcPr>
          <w:p w14:paraId="443284F5" w14:textId="77777777" w:rsidR="00405A58" w:rsidRPr="00405A58" w:rsidRDefault="00405A58" w:rsidP="00405A58">
            <w:pPr>
              <w:rPr>
                <w:rFonts w:ascii="Sylfaen" w:hAnsi="Sylfaen" w:cs="Calibri"/>
                <w:sz w:val="21"/>
                <w:szCs w:val="21"/>
                <w:lang w:val="hy-AM"/>
              </w:rPr>
            </w:pPr>
          </w:p>
        </w:tc>
        <w:tc>
          <w:tcPr>
            <w:tcW w:w="425" w:type="dxa"/>
          </w:tcPr>
          <w:p w14:paraId="61237388" w14:textId="77777777" w:rsidR="00405A58" w:rsidRPr="00405A58" w:rsidRDefault="00405A58" w:rsidP="00405A58">
            <w:pPr>
              <w:rPr>
                <w:rFonts w:ascii="Sylfaen" w:hAnsi="Sylfaen" w:cs="Calibri"/>
                <w:sz w:val="21"/>
                <w:szCs w:val="21"/>
                <w:lang w:val="hy-AM"/>
              </w:rPr>
            </w:pPr>
          </w:p>
        </w:tc>
        <w:tc>
          <w:tcPr>
            <w:tcW w:w="3373" w:type="dxa"/>
            <w:gridSpan w:val="3"/>
          </w:tcPr>
          <w:p w14:paraId="28142204"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4.1.3. Զբաղվածությունն՝ ըստ սեռի և սեփականության ձևերի </w:t>
            </w:r>
          </w:p>
        </w:tc>
        <w:tc>
          <w:tcPr>
            <w:tcW w:w="1532" w:type="dxa"/>
          </w:tcPr>
          <w:p w14:paraId="2769C5B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1FD334F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տնտեսությունների</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r w:rsidRPr="00405A58">
              <w:rPr>
                <w:rFonts w:ascii="Sylfaen" w:hAnsi="Sylfaen" w:cs="Calibri"/>
                <w:sz w:val="21"/>
                <w:szCs w:val="21"/>
                <w:lang w:val="hy-AM"/>
              </w:rPr>
              <w:t xml:space="preserve"> </w:t>
            </w:r>
          </w:p>
        </w:tc>
        <w:tc>
          <w:tcPr>
            <w:tcW w:w="1980" w:type="dxa"/>
            <w:gridSpan w:val="3"/>
          </w:tcPr>
          <w:p w14:paraId="04A454C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ԱՍՀՆ</w:t>
            </w:r>
          </w:p>
          <w:p w14:paraId="2F56319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ՊԵԿ</w:t>
            </w:r>
          </w:p>
          <w:p w14:paraId="18B91DAA" w14:textId="77777777" w:rsidR="00405A58" w:rsidRPr="00405A58" w:rsidRDefault="00405A58" w:rsidP="00405A58">
            <w:pPr>
              <w:rPr>
                <w:rFonts w:ascii="Sylfaen" w:hAnsi="Sylfaen" w:cs="Calibri"/>
                <w:sz w:val="21"/>
                <w:szCs w:val="21"/>
                <w:lang w:val="hy-AM"/>
              </w:rPr>
            </w:pPr>
          </w:p>
          <w:p w14:paraId="10B3B1E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ռեգիստր</w:t>
            </w:r>
            <w:r w:rsidRPr="00405A58">
              <w:rPr>
                <w:rFonts w:ascii="Sylfaen" w:hAnsi="Sylfaen" w:cs="Calibri"/>
                <w:sz w:val="21"/>
                <w:szCs w:val="21"/>
                <w:lang w:val="hy-AM"/>
              </w:rPr>
              <w:t xml:space="preserve"> </w:t>
            </w:r>
          </w:p>
          <w:p w14:paraId="58BC34F8" w14:textId="77777777" w:rsidR="00405A58" w:rsidRPr="00405A58" w:rsidRDefault="00405A58" w:rsidP="00405A58">
            <w:pPr>
              <w:rPr>
                <w:rFonts w:ascii="Sylfaen" w:hAnsi="Sylfaen" w:cs="Calibri"/>
                <w:sz w:val="21"/>
                <w:szCs w:val="21"/>
                <w:lang w:val="hy-AM"/>
              </w:rPr>
            </w:pPr>
          </w:p>
          <w:p w14:paraId="4748F05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54387F0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Առկա</w:t>
            </w:r>
          </w:p>
        </w:tc>
        <w:tc>
          <w:tcPr>
            <w:tcW w:w="1445" w:type="dxa"/>
            <w:gridSpan w:val="2"/>
          </w:tcPr>
          <w:p w14:paraId="166D6E4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1579E07E" w14:textId="77777777" w:rsidTr="00405A58">
        <w:tc>
          <w:tcPr>
            <w:tcW w:w="426" w:type="dxa"/>
          </w:tcPr>
          <w:p w14:paraId="6BE90B25" w14:textId="77777777" w:rsidR="00405A58" w:rsidRPr="00405A58" w:rsidRDefault="00405A58" w:rsidP="00405A58">
            <w:pPr>
              <w:rPr>
                <w:rFonts w:ascii="Sylfaen" w:hAnsi="Sylfaen" w:cs="Calibri"/>
                <w:sz w:val="21"/>
                <w:szCs w:val="21"/>
                <w:lang w:val="hy-AM"/>
              </w:rPr>
            </w:pPr>
          </w:p>
        </w:tc>
        <w:tc>
          <w:tcPr>
            <w:tcW w:w="880" w:type="dxa"/>
          </w:tcPr>
          <w:p w14:paraId="665D76DC" w14:textId="77777777" w:rsidR="00405A58" w:rsidRPr="00405A58" w:rsidRDefault="00405A58" w:rsidP="00405A58">
            <w:pPr>
              <w:rPr>
                <w:rFonts w:ascii="Sylfaen" w:hAnsi="Sylfaen" w:cs="Calibri"/>
                <w:sz w:val="21"/>
                <w:szCs w:val="21"/>
                <w:lang w:val="hy-AM"/>
              </w:rPr>
            </w:pPr>
          </w:p>
        </w:tc>
        <w:tc>
          <w:tcPr>
            <w:tcW w:w="425" w:type="dxa"/>
          </w:tcPr>
          <w:p w14:paraId="2AA5CFD5" w14:textId="77777777" w:rsidR="00405A58" w:rsidRPr="00405A58" w:rsidRDefault="00405A58" w:rsidP="00405A58">
            <w:pPr>
              <w:rPr>
                <w:rFonts w:ascii="Sylfaen" w:hAnsi="Sylfaen" w:cs="Calibri"/>
                <w:sz w:val="21"/>
                <w:szCs w:val="21"/>
                <w:lang w:val="hy-AM"/>
              </w:rPr>
            </w:pPr>
          </w:p>
        </w:tc>
        <w:tc>
          <w:tcPr>
            <w:tcW w:w="3373" w:type="dxa"/>
            <w:gridSpan w:val="3"/>
          </w:tcPr>
          <w:p w14:paraId="3622E629"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4.1.4. Զբաղվածության մակարդակն՝ ըստ սեռի </w:t>
            </w:r>
          </w:p>
        </w:tc>
        <w:tc>
          <w:tcPr>
            <w:tcW w:w="1532" w:type="dxa"/>
          </w:tcPr>
          <w:p w14:paraId="73E48D2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2209193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տնտեսությունների</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r w:rsidRPr="00405A58">
              <w:rPr>
                <w:rFonts w:ascii="Sylfaen" w:hAnsi="Sylfaen" w:cs="Calibri"/>
                <w:sz w:val="21"/>
                <w:szCs w:val="21"/>
                <w:lang w:val="hy-AM"/>
              </w:rPr>
              <w:t xml:space="preserve"> </w:t>
            </w:r>
          </w:p>
        </w:tc>
        <w:tc>
          <w:tcPr>
            <w:tcW w:w="1980" w:type="dxa"/>
            <w:gridSpan w:val="3"/>
          </w:tcPr>
          <w:p w14:paraId="521853D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0A54BC7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6FCFE46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19EFD896" w14:textId="77777777" w:rsidTr="00405A58">
        <w:tc>
          <w:tcPr>
            <w:tcW w:w="426" w:type="dxa"/>
          </w:tcPr>
          <w:p w14:paraId="7FA60787" w14:textId="77777777" w:rsidR="00405A58" w:rsidRPr="00405A58" w:rsidRDefault="00405A58" w:rsidP="00405A58">
            <w:pPr>
              <w:rPr>
                <w:rFonts w:ascii="Sylfaen" w:hAnsi="Sylfaen" w:cs="Calibri"/>
                <w:sz w:val="21"/>
                <w:szCs w:val="21"/>
                <w:lang w:val="hy-AM"/>
              </w:rPr>
            </w:pPr>
          </w:p>
        </w:tc>
        <w:tc>
          <w:tcPr>
            <w:tcW w:w="880" w:type="dxa"/>
          </w:tcPr>
          <w:p w14:paraId="1F7BCA5E" w14:textId="77777777" w:rsidR="00405A58" w:rsidRPr="00405A58" w:rsidRDefault="00405A58" w:rsidP="00405A58">
            <w:pPr>
              <w:rPr>
                <w:rFonts w:ascii="Sylfaen" w:hAnsi="Sylfaen" w:cs="Calibri"/>
                <w:sz w:val="21"/>
                <w:szCs w:val="21"/>
                <w:lang w:val="hy-AM"/>
              </w:rPr>
            </w:pPr>
          </w:p>
        </w:tc>
        <w:tc>
          <w:tcPr>
            <w:tcW w:w="425" w:type="dxa"/>
          </w:tcPr>
          <w:p w14:paraId="6B0F4998" w14:textId="77777777" w:rsidR="00405A58" w:rsidRPr="00405A58" w:rsidRDefault="00405A58" w:rsidP="00405A58">
            <w:pPr>
              <w:rPr>
                <w:rFonts w:ascii="Sylfaen" w:hAnsi="Sylfaen" w:cs="Calibri"/>
                <w:sz w:val="21"/>
                <w:szCs w:val="21"/>
                <w:lang w:val="hy-AM"/>
              </w:rPr>
            </w:pPr>
          </w:p>
        </w:tc>
        <w:tc>
          <w:tcPr>
            <w:tcW w:w="3373" w:type="dxa"/>
            <w:gridSpan w:val="3"/>
          </w:tcPr>
          <w:p w14:paraId="44873711"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4.1.5. Զբաղվածությունն՝ ըստ տնտեսական գործունեության տեսակների և սեռի</w:t>
            </w:r>
          </w:p>
        </w:tc>
        <w:tc>
          <w:tcPr>
            <w:tcW w:w="1532" w:type="dxa"/>
          </w:tcPr>
          <w:p w14:paraId="125861E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63B1269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տնտեսությունների</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r w:rsidRPr="00405A58">
              <w:rPr>
                <w:rFonts w:ascii="Sylfaen" w:hAnsi="Sylfaen" w:cs="Calibri"/>
                <w:sz w:val="21"/>
                <w:szCs w:val="21"/>
                <w:lang w:val="hy-AM"/>
              </w:rPr>
              <w:t xml:space="preserve"> </w:t>
            </w:r>
          </w:p>
        </w:tc>
        <w:tc>
          <w:tcPr>
            <w:tcW w:w="1980" w:type="dxa"/>
            <w:gridSpan w:val="3"/>
          </w:tcPr>
          <w:p w14:paraId="1E21A3B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0B92031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7B8E376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02A6EB09" w14:textId="77777777" w:rsidTr="00405A58">
        <w:tc>
          <w:tcPr>
            <w:tcW w:w="426" w:type="dxa"/>
          </w:tcPr>
          <w:p w14:paraId="2154C3A4" w14:textId="77777777" w:rsidR="00405A58" w:rsidRPr="00405A58" w:rsidRDefault="00405A58" w:rsidP="00405A58">
            <w:pPr>
              <w:rPr>
                <w:rFonts w:ascii="Sylfaen" w:hAnsi="Sylfaen" w:cs="Calibri"/>
                <w:sz w:val="21"/>
                <w:szCs w:val="21"/>
                <w:lang w:val="hy-AM"/>
              </w:rPr>
            </w:pPr>
          </w:p>
        </w:tc>
        <w:tc>
          <w:tcPr>
            <w:tcW w:w="880" w:type="dxa"/>
          </w:tcPr>
          <w:p w14:paraId="4BE2398D" w14:textId="77777777" w:rsidR="00405A58" w:rsidRPr="00405A58" w:rsidRDefault="00405A58" w:rsidP="00405A58">
            <w:pPr>
              <w:rPr>
                <w:rFonts w:ascii="Sylfaen" w:hAnsi="Sylfaen" w:cs="Calibri"/>
                <w:sz w:val="21"/>
                <w:szCs w:val="21"/>
                <w:lang w:val="hy-AM"/>
              </w:rPr>
            </w:pPr>
          </w:p>
        </w:tc>
        <w:tc>
          <w:tcPr>
            <w:tcW w:w="425" w:type="dxa"/>
          </w:tcPr>
          <w:p w14:paraId="40C6C14C" w14:textId="77777777" w:rsidR="00405A58" w:rsidRPr="00405A58" w:rsidRDefault="00405A58" w:rsidP="00405A58">
            <w:pPr>
              <w:rPr>
                <w:rFonts w:ascii="Sylfaen" w:hAnsi="Sylfaen" w:cs="Calibri"/>
                <w:sz w:val="21"/>
                <w:szCs w:val="21"/>
                <w:lang w:val="hy-AM"/>
              </w:rPr>
            </w:pPr>
          </w:p>
        </w:tc>
        <w:tc>
          <w:tcPr>
            <w:tcW w:w="3373" w:type="dxa"/>
            <w:gridSpan w:val="3"/>
          </w:tcPr>
          <w:p w14:paraId="23F249B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4.1.6. Զբաղվածությունը քաղաքային ոչ ֆորմալ հատվածում՝ ըստ սեռի</w:t>
            </w:r>
          </w:p>
        </w:tc>
        <w:tc>
          <w:tcPr>
            <w:tcW w:w="1532" w:type="dxa"/>
          </w:tcPr>
          <w:p w14:paraId="2103BC4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275B3A8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տնտեսությունների</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r w:rsidRPr="00405A58">
              <w:rPr>
                <w:rFonts w:ascii="Sylfaen" w:hAnsi="Sylfaen" w:cs="Calibri"/>
                <w:sz w:val="21"/>
                <w:szCs w:val="21"/>
                <w:lang w:val="hy-AM"/>
              </w:rPr>
              <w:t xml:space="preserve"> </w:t>
            </w:r>
          </w:p>
        </w:tc>
        <w:tc>
          <w:tcPr>
            <w:tcW w:w="1980" w:type="dxa"/>
            <w:gridSpan w:val="3"/>
          </w:tcPr>
          <w:p w14:paraId="71E1FAA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0558D04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3B3BDD5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36536868" w14:textId="77777777" w:rsidTr="00405A58">
        <w:tc>
          <w:tcPr>
            <w:tcW w:w="426" w:type="dxa"/>
          </w:tcPr>
          <w:p w14:paraId="589373FC" w14:textId="77777777" w:rsidR="00405A58" w:rsidRPr="00405A58" w:rsidRDefault="00405A58" w:rsidP="00405A58">
            <w:pPr>
              <w:rPr>
                <w:rFonts w:ascii="Sylfaen" w:hAnsi="Sylfaen" w:cs="Calibri"/>
                <w:sz w:val="21"/>
                <w:szCs w:val="21"/>
                <w:lang w:val="hy-AM"/>
              </w:rPr>
            </w:pPr>
          </w:p>
        </w:tc>
        <w:tc>
          <w:tcPr>
            <w:tcW w:w="880" w:type="dxa"/>
          </w:tcPr>
          <w:p w14:paraId="2BD581D6" w14:textId="77777777" w:rsidR="00405A58" w:rsidRPr="00405A58" w:rsidRDefault="00405A58" w:rsidP="00405A58">
            <w:pPr>
              <w:rPr>
                <w:rFonts w:ascii="Sylfaen" w:hAnsi="Sylfaen" w:cs="Calibri"/>
                <w:sz w:val="21"/>
                <w:szCs w:val="21"/>
                <w:lang w:val="hy-AM"/>
              </w:rPr>
            </w:pPr>
          </w:p>
        </w:tc>
        <w:tc>
          <w:tcPr>
            <w:tcW w:w="425" w:type="dxa"/>
          </w:tcPr>
          <w:p w14:paraId="38E2BFD1" w14:textId="77777777" w:rsidR="00405A58" w:rsidRPr="00405A58" w:rsidRDefault="00405A58" w:rsidP="00405A58">
            <w:pPr>
              <w:rPr>
                <w:rFonts w:ascii="Sylfaen" w:hAnsi="Sylfaen" w:cs="Calibri"/>
                <w:sz w:val="21"/>
                <w:szCs w:val="21"/>
                <w:lang w:val="hy-AM"/>
              </w:rPr>
            </w:pPr>
          </w:p>
        </w:tc>
        <w:tc>
          <w:tcPr>
            <w:tcW w:w="3373" w:type="dxa"/>
            <w:gridSpan w:val="3"/>
          </w:tcPr>
          <w:p w14:paraId="6DE57CE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4.1.7. Կանանց և տղամարդկանց զբաղվածության մակարդակը «տղամարդկային զբաղվածության ոլորտներում»</w:t>
            </w:r>
            <w:r w:rsidRPr="00405A58">
              <w:rPr>
                <w:rStyle w:val="FootnoteReference"/>
                <w:rFonts w:ascii="Sylfaen" w:hAnsi="Sylfaen" w:cs="Calibri"/>
                <w:sz w:val="21"/>
                <w:szCs w:val="21"/>
                <w:lang w:val="hy-AM"/>
              </w:rPr>
              <w:footnoteReference w:id="29"/>
            </w:r>
          </w:p>
        </w:tc>
        <w:tc>
          <w:tcPr>
            <w:tcW w:w="1532" w:type="dxa"/>
          </w:tcPr>
          <w:p w14:paraId="17F6A5A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6C3DE6C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r w:rsidRPr="00405A58">
              <w:rPr>
                <w:rFonts w:ascii="Sylfaen" w:hAnsi="Sylfaen" w:cs="Calibri"/>
                <w:sz w:val="21"/>
                <w:szCs w:val="21"/>
                <w:lang w:val="hy-AM"/>
              </w:rPr>
              <w:t xml:space="preserve"> </w:t>
            </w:r>
          </w:p>
        </w:tc>
        <w:tc>
          <w:tcPr>
            <w:tcW w:w="1980" w:type="dxa"/>
            <w:gridSpan w:val="3"/>
          </w:tcPr>
          <w:p w14:paraId="1DCB952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26267F0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2DE49C7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2A0E04E4" w14:textId="77777777" w:rsidTr="00405A58">
        <w:tc>
          <w:tcPr>
            <w:tcW w:w="426" w:type="dxa"/>
          </w:tcPr>
          <w:p w14:paraId="38D93C31" w14:textId="77777777" w:rsidR="00405A58" w:rsidRPr="00405A58" w:rsidRDefault="00405A58" w:rsidP="00405A58">
            <w:pPr>
              <w:rPr>
                <w:rFonts w:ascii="Sylfaen" w:hAnsi="Sylfaen" w:cs="Calibri"/>
                <w:sz w:val="21"/>
                <w:szCs w:val="21"/>
                <w:lang w:val="hy-AM"/>
              </w:rPr>
            </w:pPr>
          </w:p>
        </w:tc>
        <w:tc>
          <w:tcPr>
            <w:tcW w:w="880" w:type="dxa"/>
          </w:tcPr>
          <w:p w14:paraId="00E6F88D" w14:textId="77777777" w:rsidR="00405A58" w:rsidRPr="00405A58" w:rsidRDefault="00405A58" w:rsidP="00405A58">
            <w:pPr>
              <w:rPr>
                <w:rFonts w:ascii="Sylfaen" w:hAnsi="Sylfaen" w:cs="Calibri"/>
                <w:sz w:val="21"/>
                <w:szCs w:val="21"/>
                <w:lang w:val="hy-AM"/>
              </w:rPr>
            </w:pPr>
          </w:p>
        </w:tc>
        <w:tc>
          <w:tcPr>
            <w:tcW w:w="425" w:type="dxa"/>
          </w:tcPr>
          <w:p w14:paraId="37D9D70C" w14:textId="77777777" w:rsidR="00405A58" w:rsidRPr="00405A58" w:rsidRDefault="00405A58" w:rsidP="00405A58">
            <w:pPr>
              <w:rPr>
                <w:rFonts w:ascii="Sylfaen" w:hAnsi="Sylfaen" w:cs="Calibri"/>
                <w:sz w:val="21"/>
                <w:szCs w:val="21"/>
                <w:lang w:val="hy-AM"/>
              </w:rPr>
            </w:pPr>
          </w:p>
        </w:tc>
        <w:tc>
          <w:tcPr>
            <w:tcW w:w="3373" w:type="dxa"/>
            <w:gridSpan w:val="3"/>
          </w:tcPr>
          <w:p w14:paraId="3B1BA613"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4.1.8. Կանանց և տղամարդկանց միջին ամսական անվանական աշխատավարձերի հարաբերակցությունն՝ ըստ տնտեսական գործունեության տեսակների  </w:t>
            </w:r>
          </w:p>
        </w:tc>
        <w:tc>
          <w:tcPr>
            <w:tcW w:w="1532" w:type="dxa"/>
          </w:tcPr>
          <w:p w14:paraId="2EBF0D7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7274F4B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r w:rsidRPr="00405A58">
              <w:rPr>
                <w:rFonts w:ascii="Sylfaen" w:hAnsi="Sylfaen" w:cs="Calibri"/>
                <w:sz w:val="21"/>
                <w:szCs w:val="21"/>
                <w:lang w:val="hy-AM"/>
              </w:rPr>
              <w:t xml:space="preserve"> </w:t>
            </w:r>
          </w:p>
        </w:tc>
        <w:tc>
          <w:tcPr>
            <w:tcW w:w="1980" w:type="dxa"/>
            <w:gridSpan w:val="3"/>
          </w:tcPr>
          <w:p w14:paraId="0BDCB97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2DC3F1D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5122406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0DF1AD47" w14:textId="77777777" w:rsidTr="00405A58">
        <w:tc>
          <w:tcPr>
            <w:tcW w:w="426" w:type="dxa"/>
          </w:tcPr>
          <w:p w14:paraId="76DE6542" w14:textId="77777777" w:rsidR="00405A58" w:rsidRPr="00405A58" w:rsidRDefault="00405A58" w:rsidP="00405A58">
            <w:pPr>
              <w:rPr>
                <w:rFonts w:ascii="Sylfaen" w:hAnsi="Sylfaen" w:cs="Calibri"/>
                <w:sz w:val="21"/>
                <w:szCs w:val="21"/>
                <w:lang w:val="hy-AM"/>
              </w:rPr>
            </w:pPr>
          </w:p>
        </w:tc>
        <w:tc>
          <w:tcPr>
            <w:tcW w:w="880" w:type="dxa"/>
          </w:tcPr>
          <w:p w14:paraId="4CDF8B4A" w14:textId="77777777" w:rsidR="00405A58" w:rsidRPr="00405A58" w:rsidRDefault="00405A58" w:rsidP="00405A58">
            <w:pPr>
              <w:rPr>
                <w:rFonts w:ascii="Sylfaen" w:hAnsi="Sylfaen" w:cs="Calibri"/>
                <w:sz w:val="21"/>
                <w:szCs w:val="21"/>
                <w:lang w:val="hy-AM"/>
              </w:rPr>
            </w:pPr>
          </w:p>
        </w:tc>
        <w:tc>
          <w:tcPr>
            <w:tcW w:w="425" w:type="dxa"/>
          </w:tcPr>
          <w:p w14:paraId="36EF6888" w14:textId="77777777" w:rsidR="00405A58" w:rsidRPr="00405A58" w:rsidRDefault="00405A58" w:rsidP="00405A58">
            <w:pPr>
              <w:rPr>
                <w:rFonts w:ascii="Sylfaen" w:hAnsi="Sylfaen" w:cs="Calibri"/>
                <w:sz w:val="21"/>
                <w:szCs w:val="21"/>
                <w:lang w:val="hy-AM"/>
              </w:rPr>
            </w:pPr>
          </w:p>
        </w:tc>
        <w:tc>
          <w:tcPr>
            <w:tcW w:w="3373" w:type="dxa"/>
            <w:gridSpan w:val="3"/>
          </w:tcPr>
          <w:p w14:paraId="1989EA4C"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4.1.9. </w:t>
            </w:r>
          </w:p>
          <w:p w14:paraId="5AEE249F"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Որոշումների կայացման </w:t>
            </w:r>
            <w:r w:rsidRPr="00405A58">
              <w:rPr>
                <w:rFonts w:ascii="Sylfaen" w:hAnsi="Sylfaen" w:cs="Calibri"/>
                <w:sz w:val="21"/>
                <w:szCs w:val="21"/>
                <w:lang w:val="hy-AM"/>
              </w:rPr>
              <w:lastRenderedPageBreak/>
              <w:t xml:space="preserve">մակարդակում կանանց և տղամարդկանց տեսակարար կշիռը  </w:t>
            </w:r>
          </w:p>
        </w:tc>
        <w:tc>
          <w:tcPr>
            <w:tcW w:w="1532" w:type="dxa"/>
          </w:tcPr>
          <w:p w14:paraId="7CFFDEB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Համապատասխան</w:t>
            </w:r>
            <w:r w:rsidRPr="00405A58">
              <w:rPr>
                <w:rFonts w:ascii="Sylfaen" w:hAnsi="Sylfaen" w:cs="Calibri"/>
                <w:sz w:val="21"/>
                <w:szCs w:val="21"/>
                <w:lang w:val="hy-AM"/>
              </w:rPr>
              <w:t xml:space="preserve"> </w:t>
            </w:r>
            <w:r w:rsidRPr="00405A58">
              <w:rPr>
                <w:rFonts w:ascii="Sylfaen" w:hAnsi="Sylfaen" w:cs="Sylfaen"/>
                <w:sz w:val="21"/>
                <w:szCs w:val="21"/>
                <w:lang w:val="hy-AM"/>
              </w:rPr>
              <w:lastRenderedPageBreak/>
              <w:t>նախարարություն</w:t>
            </w:r>
          </w:p>
        </w:tc>
        <w:tc>
          <w:tcPr>
            <w:tcW w:w="2160" w:type="dxa"/>
            <w:gridSpan w:val="2"/>
          </w:tcPr>
          <w:p w14:paraId="7F11304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Հաշվետվություն</w:t>
            </w:r>
            <w:r w:rsidRPr="00405A58">
              <w:rPr>
                <w:rFonts w:ascii="Sylfaen" w:hAnsi="Sylfaen" w:cs="Calibri"/>
                <w:sz w:val="21"/>
                <w:szCs w:val="21"/>
                <w:lang w:val="hy-AM"/>
              </w:rPr>
              <w:t xml:space="preserve"> </w:t>
            </w:r>
          </w:p>
        </w:tc>
        <w:tc>
          <w:tcPr>
            <w:tcW w:w="1980" w:type="dxa"/>
            <w:gridSpan w:val="3"/>
          </w:tcPr>
          <w:p w14:paraId="5177285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530" w:type="dxa"/>
            <w:gridSpan w:val="2"/>
          </w:tcPr>
          <w:p w14:paraId="6353126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04F6DFB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336A83DD" w14:textId="77777777" w:rsidTr="00405A58">
        <w:tc>
          <w:tcPr>
            <w:tcW w:w="426" w:type="dxa"/>
          </w:tcPr>
          <w:p w14:paraId="0B9133F2" w14:textId="77777777" w:rsidR="00405A58" w:rsidRPr="00405A58" w:rsidRDefault="00405A58" w:rsidP="00405A58">
            <w:pPr>
              <w:rPr>
                <w:rFonts w:ascii="Sylfaen" w:hAnsi="Sylfaen" w:cs="Calibri"/>
                <w:sz w:val="21"/>
                <w:szCs w:val="21"/>
                <w:lang w:val="hy-AM"/>
              </w:rPr>
            </w:pPr>
          </w:p>
        </w:tc>
        <w:tc>
          <w:tcPr>
            <w:tcW w:w="880" w:type="dxa"/>
          </w:tcPr>
          <w:p w14:paraId="5C827266" w14:textId="77777777" w:rsidR="00405A58" w:rsidRPr="00405A58" w:rsidRDefault="00405A58" w:rsidP="00405A58">
            <w:pPr>
              <w:rPr>
                <w:rFonts w:ascii="Sylfaen" w:hAnsi="Sylfaen" w:cs="Calibri"/>
                <w:sz w:val="21"/>
                <w:szCs w:val="21"/>
                <w:lang w:val="hy-AM"/>
              </w:rPr>
            </w:pPr>
          </w:p>
        </w:tc>
        <w:tc>
          <w:tcPr>
            <w:tcW w:w="425" w:type="dxa"/>
          </w:tcPr>
          <w:p w14:paraId="136BA8B2" w14:textId="77777777" w:rsidR="00405A58" w:rsidRPr="00405A58" w:rsidRDefault="00405A58" w:rsidP="00405A58">
            <w:pPr>
              <w:rPr>
                <w:rFonts w:ascii="Sylfaen" w:hAnsi="Sylfaen" w:cs="Calibri"/>
                <w:sz w:val="21"/>
                <w:szCs w:val="21"/>
                <w:lang w:val="hy-AM"/>
              </w:rPr>
            </w:pPr>
          </w:p>
        </w:tc>
        <w:tc>
          <w:tcPr>
            <w:tcW w:w="3373" w:type="dxa"/>
            <w:gridSpan w:val="3"/>
          </w:tcPr>
          <w:p w14:paraId="24336EE3"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4.1.10. Գործազրկության մակարդակն՝ ըստ սեռի </w:t>
            </w:r>
          </w:p>
        </w:tc>
        <w:tc>
          <w:tcPr>
            <w:tcW w:w="1532" w:type="dxa"/>
          </w:tcPr>
          <w:p w14:paraId="6431B31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61B11F4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տնտեսությունների</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r w:rsidRPr="00405A58">
              <w:rPr>
                <w:rFonts w:ascii="Sylfaen" w:hAnsi="Sylfaen" w:cs="Calibri"/>
                <w:sz w:val="21"/>
                <w:szCs w:val="21"/>
                <w:lang w:val="hy-AM"/>
              </w:rPr>
              <w:t xml:space="preserve"> </w:t>
            </w:r>
          </w:p>
        </w:tc>
        <w:tc>
          <w:tcPr>
            <w:tcW w:w="1980" w:type="dxa"/>
            <w:gridSpan w:val="3"/>
          </w:tcPr>
          <w:p w14:paraId="630A968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283E874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ԱՍՀՆ</w:t>
            </w:r>
          </w:p>
          <w:p w14:paraId="01D953EB" w14:textId="77777777" w:rsidR="00405A58" w:rsidRPr="00405A58" w:rsidRDefault="00405A58" w:rsidP="00405A58">
            <w:pPr>
              <w:rPr>
                <w:rFonts w:ascii="Sylfaen" w:hAnsi="Sylfaen" w:cs="Calibri"/>
                <w:sz w:val="21"/>
                <w:szCs w:val="21"/>
                <w:lang w:val="hy-AM"/>
              </w:rPr>
            </w:pPr>
          </w:p>
        </w:tc>
        <w:tc>
          <w:tcPr>
            <w:tcW w:w="1530" w:type="dxa"/>
            <w:gridSpan w:val="2"/>
          </w:tcPr>
          <w:p w14:paraId="097501A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68CD9F7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076C435D" w14:textId="77777777" w:rsidTr="00405A58">
        <w:tc>
          <w:tcPr>
            <w:tcW w:w="426" w:type="dxa"/>
          </w:tcPr>
          <w:p w14:paraId="18518D54" w14:textId="77777777" w:rsidR="00405A58" w:rsidRPr="00405A58" w:rsidRDefault="00405A58" w:rsidP="00405A58">
            <w:pPr>
              <w:rPr>
                <w:rFonts w:ascii="Sylfaen" w:hAnsi="Sylfaen" w:cs="Calibri"/>
                <w:sz w:val="21"/>
                <w:szCs w:val="21"/>
                <w:lang w:val="hy-AM"/>
              </w:rPr>
            </w:pPr>
          </w:p>
        </w:tc>
        <w:tc>
          <w:tcPr>
            <w:tcW w:w="880" w:type="dxa"/>
          </w:tcPr>
          <w:p w14:paraId="0BA79367" w14:textId="77777777" w:rsidR="00405A58" w:rsidRPr="00405A58" w:rsidRDefault="00405A58" w:rsidP="00405A58">
            <w:pPr>
              <w:rPr>
                <w:rFonts w:ascii="Sylfaen" w:hAnsi="Sylfaen" w:cs="Calibri"/>
                <w:sz w:val="21"/>
                <w:szCs w:val="21"/>
                <w:lang w:val="hy-AM"/>
              </w:rPr>
            </w:pPr>
          </w:p>
        </w:tc>
        <w:tc>
          <w:tcPr>
            <w:tcW w:w="425" w:type="dxa"/>
          </w:tcPr>
          <w:p w14:paraId="36CE9FA0" w14:textId="77777777" w:rsidR="00405A58" w:rsidRPr="00405A58" w:rsidRDefault="00405A58" w:rsidP="00405A58">
            <w:pPr>
              <w:rPr>
                <w:rFonts w:ascii="Sylfaen" w:hAnsi="Sylfaen" w:cs="Calibri"/>
                <w:sz w:val="21"/>
                <w:szCs w:val="21"/>
                <w:lang w:val="hy-AM"/>
              </w:rPr>
            </w:pPr>
          </w:p>
        </w:tc>
        <w:tc>
          <w:tcPr>
            <w:tcW w:w="3373" w:type="dxa"/>
            <w:gridSpan w:val="3"/>
          </w:tcPr>
          <w:p w14:paraId="2FCE825C"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4.1.11. Երիտասարդական գործազրկությունն՝ ըստ սեռի</w:t>
            </w:r>
          </w:p>
        </w:tc>
        <w:tc>
          <w:tcPr>
            <w:tcW w:w="1532" w:type="dxa"/>
          </w:tcPr>
          <w:p w14:paraId="206BD6F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6422AFE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տնտեսությունների</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r w:rsidRPr="00405A58">
              <w:rPr>
                <w:rFonts w:ascii="Sylfaen" w:hAnsi="Sylfaen" w:cs="Calibri"/>
                <w:sz w:val="21"/>
                <w:szCs w:val="21"/>
                <w:lang w:val="hy-AM"/>
              </w:rPr>
              <w:t xml:space="preserve"> </w:t>
            </w:r>
          </w:p>
        </w:tc>
        <w:tc>
          <w:tcPr>
            <w:tcW w:w="1980" w:type="dxa"/>
            <w:gridSpan w:val="3"/>
          </w:tcPr>
          <w:p w14:paraId="21C1FEA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2A5394E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ԱՍՀՆ</w:t>
            </w:r>
          </w:p>
          <w:p w14:paraId="63833C66" w14:textId="77777777" w:rsidR="00405A58" w:rsidRPr="00405A58" w:rsidRDefault="00405A58" w:rsidP="00405A58">
            <w:pPr>
              <w:rPr>
                <w:rFonts w:ascii="Sylfaen" w:hAnsi="Sylfaen" w:cs="Calibri"/>
                <w:sz w:val="21"/>
                <w:szCs w:val="21"/>
                <w:lang w:val="hy-AM"/>
              </w:rPr>
            </w:pPr>
          </w:p>
        </w:tc>
        <w:tc>
          <w:tcPr>
            <w:tcW w:w="1530" w:type="dxa"/>
            <w:gridSpan w:val="2"/>
          </w:tcPr>
          <w:p w14:paraId="3CB10BE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6F2206D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4BAE6620" w14:textId="77777777" w:rsidTr="00405A58">
        <w:tc>
          <w:tcPr>
            <w:tcW w:w="426" w:type="dxa"/>
          </w:tcPr>
          <w:p w14:paraId="5F610C8B" w14:textId="77777777" w:rsidR="00405A58" w:rsidRPr="00405A58" w:rsidRDefault="00405A58" w:rsidP="00405A58">
            <w:pPr>
              <w:rPr>
                <w:rFonts w:ascii="Sylfaen" w:hAnsi="Sylfaen" w:cs="Calibri"/>
                <w:sz w:val="21"/>
                <w:szCs w:val="21"/>
                <w:lang w:val="hy-AM"/>
              </w:rPr>
            </w:pPr>
          </w:p>
        </w:tc>
        <w:tc>
          <w:tcPr>
            <w:tcW w:w="880" w:type="dxa"/>
          </w:tcPr>
          <w:p w14:paraId="292B0E75" w14:textId="77777777" w:rsidR="00405A58" w:rsidRPr="00405A58" w:rsidRDefault="00405A58" w:rsidP="00405A58">
            <w:pPr>
              <w:rPr>
                <w:rFonts w:ascii="Sylfaen" w:hAnsi="Sylfaen" w:cs="Calibri"/>
                <w:sz w:val="21"/>
                <w:szCs w:val="21"/>
                <w:lang w:val="hy-AM"/>
              </w:rPr>
            </w:pPr>
          </w:p>
        </w:tc>
        <w:tc>
          <w:tcPr>
            <w:tcW w:w="425" w:type="dxa"/>
          </w:tcPr>
          <w:p w14:paraId="73D66FCC" w14:textId="77777777" w:rsidR="00405A58" w:rsidRPr="00405A58" w:rsidRDefault="00405A58" w:rsidP="00405A58">
            <w:pPr>
              <w:rPr>
                <w:rFonts w:ascii="Sylfaen" w:hAnsi="Sylfaen" w:cs="Calibri"/>
                <w:sz w:val="21"/>
                <w:szCs w:val="21"/>
                <w:lang w:val="hy-AM"/>
              </w:rPr>
            </w:pPr>
          </w:p>
        </w:tc>
        <w:tc>
          <w:tcPr>
            <w:tcW w:w="3373" w:type="dxa"/>
            <w:gridSpan w:val="3"/>
          </w:tcPr>
          <w:p w14:paraId="048BE863"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4.1.12. Երկարաժամկետ գործազրկությունն՝ ըստ սեռի  </w:t>
            </w:r>
          </w:p>
        </w:tc>
        <w:tc>
          <w:tcPr>
            <w:tcW w:w="1532" w:type="dxa"/>
          </w:tcPr>
          <w:p w14:paraId="065EDA7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2160" w:type="dxa"/>
            <w:gridSpan w:val="2"/>
          </w:tcPr>
          <w:p w14:paraId="7FEE9E3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00380E7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0190333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ԱՍՀՆ</w:t>
            </w:r>
          </w:p>
          <w:p w14:paraId="1409971B" w14:textId="77777777" w:rsidR="00405A58" w:rsidRPr="00405A58" w:rsidRDefault="00405A58" w:rsidP="00405A58">
            <w:pPr>
              <w:rPr>
                <w:rFonts w:ascii="Sylfaen" w:hAnsi="Sylfaen" w:cs="Calibri"/>
                <w:sz w:val="21"/>
                <w:szCs w:val="21"/>
                <w:lang w:val="hy-AM"/>
              </w:rPr>
            </w:pPr>
          </w:p>
        </w:tc>
        <w:tc>
          <w:tcPr>
            <w:tcW w:w="1530" w:type="dxa"/>
            <w:gridSpan w:val="2"/>
          </w:tcPr>
          <w:p w14:paraId="4EF6ABA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682417B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4A026096" w14:textId="77777777" w:rsidTr="00405A58">
        <w:tc>
          <w:tcPr>
            <w:tcW w:w="426" w:type="dxa"/>
          </w:tcPr>
          <w:p w14:paraId="7C90BEA0" w14:textId="77777777" w:rsidR="00405A58" w:rsidRPr="00405A58" w:rsidRDefault="00405A58" w:rsidP="00405A58">
            <w:pPr>
              <w:rPr>
                <w:rFonts w:ascii="Sylfaen" w:hAnsi="Sylfaen" w:cs="Calibri"/>
                <w:sz w:val="21"/>
                <w:szCs w:val="21"/>
                <w:lang w:val="hy-AM"/>
              </w:rPr>
            </w:pPr>
          </w:p>
        </w:tc>
        <w:tc>
          <w:tcPr>
            <w:tcW w:w="880" w:type="dxa"/>
          </w:tcPr>
          <w:p w14:paraId="57EDFAA2" w14:textId="77777777" w:rsidR="00405A58" w:rsidRPr="00405A58" w:rsidRDefault="00405A58" w:rsidP="00405A58">
            <w:pPr>
              <w:rPr>
                <w:rFonts w:ascii="Sylfaen" w:hAnsi="Sylfaen" w:cs="Calibri"/>
                <w:sz w:val="21"/>
                <w:szCs w:val="21"/>
                <w:lang w:val="hy-AM"/>
              </w:rPr>
            </w:pPr>
          </w:p>
        </w:tc>
        <w:tc>
          <w:tcPr>
            <w:tcW w:w="425" w:type="dxa"/>
          </w:tcPr>
          <w:p w14:paraId="5FB4F217" w14:textId="77777777" w:rsidR="00405A58" w:rsidRPr="00405A58" w:rsidRDefault="00405A58" w:rsidP="00405A58">
            <w:pPr>
              <w:rPr>
                <w:rFonts w:ascii="Sylfaen" w:hAnsi="Sylfaen" w:cs="Calibri"/>
                <w:sz w:val="21"/>
                <w:szCs w:val="21"/>
                <w:lang w:val="hy-AM"/>
              </w:rPr>
            </w:pPr>
          </w:p>
        </w:tc>
        <w:tc>
          <w:tcPr>
            <w:tcW w:w="3373" w:type="dxa"/>
            <w:gridSpan w:val="3"/>
          </w:tcPr>
          <w:p w14:paraId="3BB84302"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4.1.13. Գրանցված գործազուրկների թվաքանակն՝ ըստ սեռի </w:t>
            </w:r>
          </w:p>
        </w:tc>
        <w:tc>
          <w:tcPr>
            <w:tcW w:w="1532" w:type="dxa"/>
          </w:tcPr>
          <w:p w14:paraId="26EF77B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4BD0BF6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Զբաղվածության</w:t>
            </w:r>
            <w:r w:rsidRPr="00405A58">
              <w:rPr>
                <w:rFonts w:ascii="Sylfaen" w:hAnsi="Sylfaen" w:cs="Calibri"/>
                <w:sz w:val="21"/>
                <w:szCs w:val="21"/>
                <w:lang w:val="hy-AM"/>
              </w:rPr>
              <w:t xml:space="preserve"> </w:t>
            </w: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ծառայություն</w:t>
            </w:r>
            <w:r w:rsidRPr="00405A58">
              <w:rPr>
                <w:rFonts w:ascii="Sylfaen" w:hAnsi="Sylfaen" w:cs="Calibri"/>
                <w:sz w:val="21"/>
                <w:szCs w:val="21"/>
                <w:lang w:val="hy-AM"/>
              </w:rPr>
              <w:t xml:space="preserve"> </w:t>
            </w:r>
            <w:r w:rsidRPr="00405A58">
              <w:rPr>
                <w:rFonts w:ascii="Sylfaen" w:hAnsi="Sylfaen" w:cs="Sylfaen"/>
                <w:sz w:val="21"/>
                <w:szCs w:val="21"/>
                <w:lang w:val="hy-AM"/>
              </w:rPr>
              <w:t>գործակալություն</w:t>
            </w:r>
          </w:p>
        </w:tc>
        <w:tc>
          <w:tcPr>
            <w:tcW w:w="2160" w:type="dxa"/>
            <w:gridSpan w:val="2"/>
          </w:tcPr>
          <w:p w14:paraId="224CED4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7C36879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52FD8A4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 ԱՍՀՆ</w:t>
            </w:r>
          </w:p>
          <w:p w14:paraId="63AF4D9D" w14:textId="77777777" w:rsidR="00405A58" w:rsidRPr="00405A58" w:rsidRDefault="00405A58" w:rsidP="00405A58">
            <w:pPr>
              <w:rPr>
                <w:rFonts w:ascii="Sylfaen" w:hAnsi="Sylfaen" w:cs="Calibri"/>
                <w:sz w:val="21"/>
                <w:szCs w:val="21"/>
                <w:lang w:val="hy-AM"/>
              </w:rPr>
            </w:pPr>
          </w:p>
        </w:tc>
        <w:tc>
          <w:tcPr>
            <w:tcW w:w="1530" w:type="dxa"/>
            <w:gridSpan w:val="2"/>
          </w:tcPr>
          <w:p w14:paraId="57416F3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0454F33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5F46F1B3" w14:textId="77777777" w:rsidTr="00405A58">
        <w:tc>
          <w:tcPr>
            <w:tcW w:w="426" w:type="dxa"/>
          </w:tcPr>
          <w:p w14:paraId="584046C3" w14:textId="77777777" w:rsidR="00405A58" w:rsidRPr="00405A58" w:rsidRDefault="00405A58" w:rsidP="00405A58">
            <w:pPr>
              <w:rPr>
                <w:rFonts w:ascii="Sylfaen" w:hAnsi="Sylfaen" w:cs="Calibri"/>
                <w:sz w:val="21"/>
                <w:szCs w:val="21"/>
                <w:lang w:val="hy-AM"/>
              </w:rPr>
            </w:pPr>
          </w:p>
        </w:tc>
        <w:tc>
          <w:tcPr>
            <w:tcW w:w="880" w:type="dxa"/>
          </w:tcPr>
          <w:p w14:paraId="34E792BD" w14:textId="77777777" w:rsidR="00405A58" w:rsidRPr="00405A58" w:rsidRDefault="00405A58" w:rsidP="00405A58">
            <w:pPr>
              <w:rPr>
                <w:rFonts w:ascii="Sylfaen" w:hAnsi="Sylfaen" w:cs="Calibri"/>
                <w:sz w:val="21"/>
                <w:szCs w:val="21"/>
                <w:lang w:val="hy-AM"/>
              </w:rPr>
            </w:pPr>
          </w:p>
        </w:tc>
        <w:tc>
          <w:tcPr>
            <w:tcW w:w="425" w:type="dxa"/>
          </w:tcPr>
          <w:p w14:paraId="32F525B7" w14:textId="77777777" w:rsidR="00405A58" w:rsidRPr="00405A58" w:rsidRDefault="00405A58" w:rsidP="00405A58">
            <w:pPr>
              <w:rPr>
                <w:rFonts w:ascii="Sylfaen" w:hAnsi="Sylfaen" w:cs="Calibri"/>
                <w:sz w:val="21"/>
                <w:szCs w:val="21"/>
                <w:lang w:val="hy-AM"/>
              </w:rPr>
            </w:pPr>
          </w:p>
        </w:tc>
        <w:tc>
          <w:tcPr>
            <w:tcW w:w="3373" w:type="dxa"/>
            <w:gridSpan w:val="3"/>
          </w:tcPr>
          <w:p w14:paraId="01B4BB25"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4.1.14. Գործազուրկների թվաքանակն՝ ըստ ԱՄԿ-ի մեթոդաբանության)  </w:t>
            </w:r>
          </w:p>
        </w:tc>
        <w:tc>
          <w:tcPr>
            <w:tcW w:w="1532" w:type="dxa"/>
          </w:tcPr>
          <w:p w14:paraId="0D7C2FD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70451EAE" w14:textId="77777777" w:rsidR="00405A58" w:rsidRPr="00405A58" w:rsidRDefault="00405A58" w:rsidP="00405A58">
            <w:pPr>
              <w:rPr>
                <w:rFonts w:ascii="Sylfaen" w:hAnsi="Sylfaen" w:cs="Calibri"/>
                <w:sz w:val="21"/>
                <w:szCs w:val="21"/>
                <w:lang w:val="hy-AM"/>
              </w:rPr>
            </w:pPr>
          </w:p>
        </w:tc>
        <w:tc>
          <w:tcPr>
            <w:tcW w:w="2160" w:type="dxa"/>
            <w:gridSpan w:val="2"/>
          </w:tcPr>
          <w:p w14:paraId="26B6F18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տնտեսությունների</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p>
        </w:tc>
        <w:tc>
          <w:tcPr>
            <w:tcW w:w="1980" w:type="dxa"/>
            <w:gridSpan w:val="3"/>
          </w:tcPr>
          <w:p w14:paraId="535D56E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3EDBF453" w14:textId="77777777" w:rsidR="00405A58" w:rsidRPr="00405A58" w:rsidRDefault="00405A58" w:rsidP="00405A58">
            <w:pPr>
              <w:rPr>
                <w:rFonts w:ascii="Sylfaen" w:hAnsi="Sylfaen" w:cs="Calibri"/>
                <w:sz w:val="21"/>
                <w:szCs w:val="21"/>
                <w:lang w:val="hy-AM"/>
              </w:rPr>
            </w:pPr>
          </w:p>
        </w:tc>
        <w:tc>
          <w:tcPr>
            <w:tcW w:w="1530" w:type="dxa"/>
            <w:gridSpan w:val="2"/>
          </w:tcPr>
          <w:p w14:paraId="1738D92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7AEFDEE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197A4B51" w14:textId="77777777" w:rsidTr="00405A58">
        <w:tc>
          <w:tcPr>
            <w:tcW w:w="426" w:type="dxa"/>
          </w:tcPr>
          <w:p w14:paraId="3FB33944" w14:textId="77777777" w:rsidR="00405A58" w:rsidRPr="00405A58" w:rsidRDefault="00405A58" w:rsidP="00405A58">
            <w:pPr>
              <w:rPr>
                <w:rFonts w:ascii="Sylfaen" w:hAnsi="Sylfaen" w:cs="Calibri"/>
                <w:sz w:val="21"/>
                <w:szCs w:val="21"/>
                <w:lang w:val="hy-AM"/>
              </w:rPr>
            </w:pPr>
          </w:p>
        </w:tc>
        <w:tc>
          <w:tcPr>
            <w:tcW w:w="880" w:type="dxa"/>
          </w:tcPr>
          <w:p w14:paraId="59A8CC5B" w14:textId="77777777" w:rsidR="00405A58" w:rsidRPr="00405A58" w:rsidRDefault="00405A58" w:rsidP="00405A58">
            <w:pPr>
              <w:rPr>
                <w:rFonts w:ascii="Sylfaen" w:hAnsi="Sylfaen" w:cs="Calibri"/>
                <w:b/>
                <w:sz w:val="21"/>
                <w:szCs w:val="21"/>
                <w:lang w:val="hy-AM"/>
              </w:rPr>
            </w:pPr>
          </w:p>
        </w:tc>
        <w:tc>
          <w:tcPr>
            <w:tcW w:w="12445" w:type="dxa"/>
            <w:gridSpan w:val="14"/>
          </w:tcPr>
          <w:p w14:paraId="3BB4930E"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 xml:space="preserve">4.2. Կենսաթոշակային ապահովություն  </w:t>
            </w:r>
          </w:p>
        </w:tc>
      </w:tr>
      <w:tr w:rsidR="00405A58" w:rsidRPr="00405A58" w14:paraId="3F0A6B42" w14:textId="77777777" w:rsidTr="00405A58">
        <w:tc>
          <w:tcPr>
            <w:tcW w:w="426" w:type="dxa"/>
          </w:tcPr>
          <w:p w14:paraId="03A823FE" w14:textId="77777777" w:rsidR="00405A58" w:rsidRPr="00405A58" w:rsidRDefault="00405A58" w:rsidP="00405A58">
            <w:pPr>
              <w:rPr>
                <w:rFonts w:ascii="Sylfaen" w:hAnsi="Sylfaen" w:cs="Calibri"/>
                <w:sz w:val="21"/>
                <w:szCs w:val="21"/>
                <w:lang w:val="hy-AM"/>
              </w:rPr>
            </w:pPr>
          </w:p>
        </w:tc>
        <w:tc>
          <w:tcPr>
            <w:tcW w:w="880" w:type="dxa"/>
          </w:tcPr>
          <w:p w14:paraId="64797846" w14:textId="77777777" w:rsidR="00405A58" w:rsidRPr="00405A58" w:rsidRDefault="00405A58" w:rsidP="00405A58">
            <w:pPr>
              <w:rPr>
                <w:rFonts w:ascii="Sylfaen" w:hAnsi="Sylfaen" w:cs="Calibri"/>
                <w:sz w:val="21"/>
                <w:szCs w:val="21"/>
                <w:lang w:val="hy-AM"/>
              </w:rPr>
            </w:pPr>
          </w:p>
        </w:tc>
        <w:tc>
          <w:tcPr>
            <w:tcW w:w="425" w:type="dxa"/>
          </w:tcPr>
          <w:p w14:paraId="23080DB1" w14:textId="77777777" w:rsidR="00405A58" w:rsidRPr="00405A58" w:rsidRDefault="00405A58" w:rsidP="00405A58">
            <w:pPr>
              <w:rPr>
                <w:rFonts w:ascii="Sylfaen" w:hAnsi="Sylfaen" w:cs="Calibri"/>
                <w:sz w:val="21"/>
                <w:szCs w:val="21"/>
                <w:lang w:val="hy-AM"/>
              </w:rPr>
            </w:pPr>
          </w:p>
        </w:tc>
        <w:tc>
          <w:tcPr>
            <w:tcW w:w="3373" w:type="dxa"/>
            <w:gridSpan w:val="3"/>
          </w:tcPr>
          <w:p w14:paraId="0702073C"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4.2.1. Կենսաթոշակառուների ընդհանուր թվաքանակն՝ ըստ </w:t>
            </w:r>
            <w:r w:rsidRPr="00405A58">
              <w:rPr>
                <w:rFonts w:ascii="Sylfaen" w:hAnsi="Sylfaen" w:cs="Calibri"/>
                <w:sz w:val="21"/>
                <w:szCs w:val="21"/>
                <w:lang w:val="hy-AM"/>
              </w:rPr>
              <w:lastRenderedPageBreak/>
              <w:t xml:space="preserve">սեռի  </w:t>
            </w:r>
          </w:p>
        </w:tc>
        <w:tc>
          <w:tcPr>
            <w:tcW w:w="1532" w:type="dxa"/>
          </w:tcPr>
          <w:p w14:paraId="73DC4AA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Սոցիալական</w:t>
            </w:r>
            <w:r w:rsidRPr="00405A58">
              <w:rPr>
                <w:rFonts w:ascii="Sylfaen" w:hAnsi="Sylfaen" w:cs="Calibri"/>
                <w:sz w:val="21"/>
                <w:szCs w:val="21"/>
                <w:lang w:val="hy-AM"/>
              </w:rPr>
              <w:t xml:space="preserve"> </w:t>
            </w:r>
            <w:r w:rsidRPr="00405A58">
              <w:rPr>
                <w:rFonts w:ascii="Sylfaen" w:hAnsi="Sylfaen" w:cs="Sylfaen"/>
                <w:sz w:val="21"/>
                <w:szCs w:val="21"/>
                <w:lang w:val="hy-AM"/>
              </w:rPr>
              <w:lastRenderedPageBreak/>
              <w:t>ապահովության</w:t>
            </w:r>
            <w:r w:rsidRPr="00405A58">
              <w:rPr>
                <w:rFonts w:ascii="Sylfaen" w:hAnsi="Sylfaen" w:cs="Calibri"/>
                <w:sz w:val="21"/>
                <w:szCs w:val="21"/>
                <w:lang w:val="hy-AM"/>
              </w:rPr>
              <w:t xml:space="preserve"> </w:t>
            </w: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ծառայություն</w:t>
            </w:r>
          </w:p>
        </w:tc>
        <w:tc>
          <w:tcPr>
            <w:tcW w:w="2160" w:type="dxa"/>
            <w:gridSpan w:val="2"/>
          </w:tcPr>
          <w:p w14:paraId="6529024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Հաշվետվություն</w:t>
            </w:r>
          </w:p>
        </w:tc>
        <w:tc>
          <w:tcPr>
            <w:tcW w:w="1980" w:type="dxa"/>
            <w:gridSpan w:val="3"/>
          </w:tcPr>
          <w:p w14:paraId="7148F8F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 xml:space="preserve">ՀՀ ԱՍՀՆ </w:t>
            </w:r>
          </w:p>
          <w:p w14:paraId="1784FFA5" w14:textId="77777777" w:rsidR="00405A58" w:rsidRPr="00405A58" w:rsidRDefault="00405A58" w:rsidP="00405A58">
            <w:pPr>
              <w:rPr>
                <w:rFonts w:ascii="Sylfaen" w:hAnsi="Sylfaen" w:cs="Calibri"/>
                <w:sz w:val="21"/>
                <w:szCs w:val="21"/>
                <w:lang w:val="hy-AM"/>
              </w:rPr>
            </w:pPr>
          </w:p>
        </w:tc>
        <w:tc>
          <w:tcPr>
            <w:tcW w:w="1274" w:type="dxa"/>
          </w:tcPr>
          <w:p w14:paraId="6450089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701" w:type="dxa"/>
            <w:gridSpan w:val="3"/>
          </w:tcPr>
          <w:p w14:paraId="6D67B7F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r w:rsidRPr="00405A58">
              <w:rPr>
                <w:rFonts w:ascii="Sylfaen" w:hAnsi="Sylfaen" w:cs="Calibri"/>
                <w:sz w:val="21"/>
                <w:szCs w:val="21"/>
                <w:lang w:val="hy-AM"/>
              </w:rPr>
              <w:t xml:space="preserve"> </w:t>
            </w:r>
          </w:p>
        </w:tc>
      </w:tr>
      <w:tr w:rsidR="00405A58" w:rsidRPr="00405A58" w14:paraId="53019B91" w14:textId="77777777" w:rsidTr="00405A58">
        <w:tc>
          <w:tcPr>
            <w:tcW w:w="426" w:type="dxa"/>
          </w:tcPr>
          <w:p w14:paraId="0DC190AE" w14:textId="77777777" w:rsidR="00405A58" w:rsidRPr="00405A58" w:rsidRDefault="00405A58" w:rsidP="00405A58">
            <w:pPr>
              <w:rPr>
                <w:rFonts w:ascii="Sylfaen" w:hAnsi="Sylfaen" w:cs="Calibri"/>
                <w:sz w:val="21"/>
                <w:szCs w:val="21"/>
                <w:lang w:val="hy-AM"/>
              </w:rPr>
            </w:pPr>
          </w:p>
        </w:tc>
        <w:tc>
          <w:tcPr>
            <w:tcW w:w="880" w:type="dxa"/>
          </w:tcPr>
          <w:p w14:paraId="55D8248C" w14:textId="77777777" w:rsidR="00405A58" w:rsidRPr="00405A58" w:rsidRDefault="00405A58" w:rsidP="00405A58">
            <w:pPr>
              <w:rPr>
                <w:rFonts w:ascii="Sylfaen" w:hAnsi="Sylfaen" w:cs="Calibri"/>
                <w:sz w:val="21"/>
                <w:szCs w:val="21"/>
                <w:lang w:val="hy-AM"/>
              </w:rPr>
            </w:pPr>
          </w:p>
        </w:tc>
        <w:tc>
          <w:tcPr>
            <w:tcW w:w="425" w:type="dxa"/>
          </w:tcPr>
          <w:p w14:paraId="5FFEF7AF" w14:textId="77777777" w:rsidR="00405A58" w:rsidRPr="00405A58" w:rsidRDefault="00405A58" w:rsidP="00405A58">
            <w:pPr>
              <w:rPr>
                <w:rFonts w:ascii="Sylfaen" w:hAnsi="Sylfaen" w:cs="Calibri"/>
                <w:sz w:val="21"/>
                <w:szCs w:val="21"/>
                <w:lang w:val="hy-AM"/>
              </w:rPr>
            </w:pPr>
          </w:p>
        </w:tc>
        <w:tc>
          <w:tcPr>
            <w:tcW w:w="3373" w:type="dxa"/>
            <w:gridSpan w:val="3"/>
          </w:tcPr>
          <w:p w14:paraId="5370D2D5"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4.2.2. Հաշմանդամության կենսաթոշակառուներն ըստ սեռի՝ կենսաթոշակների չափերը    </w:t>
            </w:r>
          </w:p>
        </w:tc>
        <w:tc>
          <w:tcPr>
            <w:tcW w:w="1532" w:type="dxa"/>
          </w:tcPr>
          <w:p w14:paraId="2A55228D"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Սոցիալական ապահովության պետական ծառայություն </w:t>
            </w:r>
          </w:p>
          <w:p w14:paraId="1F1B47A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ԲՍՓ գործակալություն </w:t>
            </w:r>
          </w:p>
        </w:tc>
        <w:tc>
          <w:tcPr>
            <w:tcW w:w="2160" w:type="dxa"/>
            <w:gridSpan w:val="2"/>
          </w:tcPr>
          <w:p w14:paraId="74988FA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r w:rsidRPr="00405A58">
              <w:rPr>
                <w:rFonts w:ascii="Sylfaen" w:hAnsi="Sylfaen" w:cs="Calibri"/>
                <w:sz w:val="21"/>
                <w:szCs w:val="21"/>
                <w:lang w:val="hy-AM"/>
              </w:rPr>
              <w:t xml:space="preserve"> </w:t>
            </w:r>
          </w:p>
        </w:tc>
        <w:tc>
          <w:tcPr>
            <w:tcW w:w="1980" w:type="dxa"/>
            <w:gridSpan w:val="3"/>
          </w:tcPr>
          <w:p w14:paraId="1BCB1C0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 xml:space="preserve">ՀՀ ԱՍՀՆ </w:t>
            </w:r>
          </w:p>
          <w:p w14:paraId="59FE50C4" w14:textId="77777777" w:rsidR="00405A58" w:rsidRPr="00405A58" w:rsidRDefault="00405A58" w:rsidP="00405A58">
            <w:pPr>
              <w:rPr>
                <w:rFonts w:ascii="Sylfaen" w:hAnsi="Sylfaen" w:cs="Calibri"/>
                <w:sz w:val="21"/>
                <w:szCs w:val="21"/>
                <w:lang w:val="hy-AM"/>
              </w:rPr>
            </w:pPr>
          </w:p>
        </w:tc>
        <w:tc>
          <w:tcPr>
            <w:tcW w:w="1274" w:type="dxa"/>
          </w:tcPr>
          <w:p w14:paraId="0C6D597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701" w:type="dxa"/>
            <w:gridSpan w:val="3"/>
          </w:tcPr>
          <w:p w14:paraId="5A0D805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45CAAD18" w14:textId="77777777" w:rsidTr="00405A58">
        <w:tc>
          <w:tcPr>
            <w:tcW w:w="426" w:type="dxa"/>
          </w:tcPr>
          <w:p w14:paraId="7FB9DD38" w14:textId="77777777" w:rsidR="00405A58" w:rsidRPr="00405A58" w:rsidRDefault="00405A58" w:rsidP="00405A58">
            <w:pPr>
              <w:rPr>
                <w:rFonts w:ascii="Sylfaen" w:hAnsi="Sylfaen" w:cs="Calibri"/>
                <w:sz w:val="21"/>
                <w:szCs w:val="21"/>
                <w:lang w:val="hy-AM"/>
              </w:rPr>
            </w:pPr>
          </w:p>
        </w:tc>
        <w:tc>
          <w:tcPr>
            <w:tcW w:w="880" w:type="dxa"/>
          </w:tcPr>
          <w:p w14:paraId="18689B7E" w14:textId="77777777" w:rsidR="00405A58" w:rsidRPr="00405A58" w:rsidRDefault="00405A58" w:rsidP="00405A58">
            <w:pPr>
              <w:rPr>
                <w:rFonts w:ascii="Sylfaen" w:hAnsi="Sylfaen" w:cs="Calibri"/>
                <w:sz w:val="21"/>
                <w:szCs w:val="21"/>
                <w:lang w:val="hy-AM"/>
              </w:rPr>
            </w:pPr>
          </w:p>
        </w:tc>
        <w:tc>
          <w:tcPr>
            <w:tcW w:w="425" w:type="dxa"/>
          </w:tcPr>
          <w:p w14:paraId="0021E4DA" w14:textId="77777777" w:rsidR="00405A58" w:rsidRPr="00405A58" w:rsidRDefault="00405A58" w:rsidP="00405A58">
            <w:pPr>
              <w:rPr>
                <w:rFonts w:ascii="Sylfaen" w:hAnsi="Sylfaen" w:cs="Calibri"/>
                <w:sz w:val="21"/>
                <w:szCs w:val="21"/>
                <w:lang w:val="hy-AM"/>
              </w:rPr>
            </w:pPr>
          </w:p>
        </w:tc>
        <w:tc>
          <w:tcPr>
            <w:tcW w:w="3373" w:type="dxa"/>
            <w:gridSpan w:val="3"/>
          </w:tcPr>
          <w:p w14:paraId="2F553BE3"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4.2.3. Կերակրողին կորցնելու դեպքում կենսաթոշակ ստացողներն՝ ըստ սեռի </w:t>
            </w:r>
          </w:p>
        </w:tc>
        <w:tc>
          <w:tcPr>
            <w:tcW w:w="1532" w:type="dxa"/>
          </w:tcPr>
          <w:p w14:paraId="73E7523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Սոցիալական</w:t>
            </w:r>
            <w:r w:rsidRPr="00405A58">
              <w:rPr>
                <w:rFonts w:ascii="Sylfaen" w:hAnsi="Sylfaen" w:cs="Calibri"/>
                <w:sz w:val="21"/>
                <w:szCs w:val="21"/>
                <w:lang w:val="hy-AM"/>
              </w:rPr>
              <w:t xml:space="preserve"> </w:t>
            </w:r>
            <w:r w:rsidRPr="00405A58">
              <w:rPr>
                <w:rFonts w:ascii="Sylfaen" w:hAnsi="Sylfaen" w:cs="Sylfaen"/>
                <w:sz w:val="21"/>
                <w:szCs w:val="21"/>
                <w:lang w:val="hy-AM"/>
              </w:rPr>
              <w:t>ապահովության</w:t>
            </w:r>
            <w:r w:rsidRPr="00405A58">
              <w:rPr>
                <w:rFonts w:ascii="Sylfaen" w:hAnsi="Sylfaen" w:cs="Calibri"/>
                <w:sz w:val="21"/>
                <w:szCs w:val="21"/>
                <w:lang w:val="hy-AM"/>
              </w:rPr>
              <w:t xml:space="preserve"> </w:t>
            </w: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ծառայություն</w:t>
            </w:r>
          </w:p>
        </w:tc>
        <w:tc>
          <w:tcPr>
            <w:tcW w:w="2160" w:type="dxa"/>
            <w:gridSpan w:val="2"/>
          </w:tcPr>
          <w:p w14:paraId="0C4B40D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3E04091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 xml:space="preserve">ՀՀ ԱՍՀՆ </w:t>
            </w:r>
          </w:p>
          <w:p w14:paraId="3BDCC684" w14:textId="77777777" w:rsidR="00405A58" w:rsidRPr="00405A58" w:rsidRDefault="00405A58" w:rsidP="00405A58">
            <w:pPr>
              <w:rPr>
                <w:rFonts w:ascii="Sylfaen" w:hAnsi="Sylfaen" w:cs="Calibri"/>
                <w:sz w:val="21"/>
                <w:szCs w:val="21"/>
                <w:lang w:val="hy-AM"/>
              </w:rPr>
            </w:pPr>
          </w:p>
        </w:tc>
        <w:tc>
          <w:tcPr>
            <w:tcW w:w="1274" w:type="dxa"/>
          </w:tcPr>
          <w:p w14:paraId="1FB87AA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701" w:type="dxa"/>
            <w:gridSpan w:val="3"/>
          </w:tcPr>
          <w:p w14:paraId="034694E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21220622" w14:textId="77777777" w:rsidTr="00405A58">
        <w:tc>
          <w:tcPr>
            <w:tcW w:w="426" w:type="dxa"/>
          </w:tcPr>
          <w:p w14:paraId="0B5F4964" w14:textId="77777777" w:rsidR="00405A58" w:rsidRPr="00405A58" w:rsidRDefault="00405A58" w:rsidP="00405A58">
            <w:pPr>
              <w:rPr>
                <w:rFonts w:ascii="Sylfaen" w:hAnsi="Sylfaen" w:cs="Calibri"/>
                <w:sz w:val="21"/>
                <w:szCs w:val="21"/>
                <w:lang w:val="hy-AM"/>
              </w:rPr>
            </w:pPr>
          </w:p>
        </w:tc>
        <w:tc>
          <w:tcPr>
            <w:tcW w:w="880" w:type="dxa"/>
          </w:tcPr>
          <w:p w14:paraId="618F395F" w14:textId="77777777" w:rsidR="00405A58" w:rsidRPr="00405A58" w:rsidRDefault="00405A58" w:rsidP="00405A58">
            <w:pPr>
              <w:rPr>
                <w:rFonts w:ascii="Sylfaen" w:hAnsi="Sylfaen" w:cs="Calibri"/>
                <w:sz w:val="21"/>
                <w:szCs w:val="21"/>
                <w:lang w:val="hy-AM"/>
              </w:rPr>
            </w:pPr>
          </w:p>
        </w:tc>
        <w:tc>
          <w:tcPr>
            <w:tcW w:w="425" w:type="dxa"/>
          </w:tcPr>
          <w:p w14:paraId="4E98EC9E" w14:textId="77777777" w:rsidR="00405A58" w:rsidRPr="00405A58" w:rsidRDefault="00405A58" w:rsidP="00405A58">
            <w:pPr>
              <w:rPr>
                <w:rFonts w:ascii="Sylfaen" w:hAnsi="Sylfaen" w:cs="Calibri"/>
                <w:sz w:val="21"/>
                <w:szCs w:val="21"/>
                <w:lang w:val="hy-AM"/>
              </w:rPr>
            </w:pPr>
          </w:p>
        </w:tc>
        <w:tc>
          <w:tcPr>
            <w:tcW w:w="3373" w:type="dxa"/>
            <w:gridSpan w:val="3"/>
          </w:tcPr>
          <w:p w14:paraId="5BBA53F2"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4.2.4. Կերակրողին կորցնելու դեպքում կենսաթոշակ ստացողներ՝ ընտանիքներ երեխաներով և առանց </w:t>
            </w:r>
            <w:r w:rsidRPr="00405A58">
              <w:rPr>
                <w:rFonts w:ascii="Sylfaen" w:hAnsi="Sylfaen" w:cs="Calibri"/>
                <w:sz w:val="21"/>
                <w:szCs w:val="21"/>
                <w:lang w:val="hy-AM"/>
              </w:rPr>
              <w:lastRenderedPageBreak/>
              <w:t xml:space="preserve">երեխաների  </w:t>
            </w:r>
          </w:p>
        </w:tc>
        <w:tc>
          <w:tcPr>
            <w:tcW w:w="1532" w:type="dxa"/>
          </w:tcPr>
          <w:p w14:paraId="16334FF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Սոցիալական</w:t>
            </w:r>
            <w:r w:rsidRPr="00405A58">
              <w:rPr>
                <w:rFonts w:ascii="Sylfaen" w:hAnsi="Sylfaen" w:cs="Calibri"/>
                <w:sz w:val="21"/>
                <w:szCs w:val="21"/>
                <w:lang w:val="hy-AM"/>
              </w:rPr>
              <w:t xml:space="preserve"> </w:t>
            </w:r>
            <w:r w:rsidRPr="00405A58">
              <w:rPr>
                <w:rFonts w:ascii="Sylfaen" w:hAnsi="Sylfaen" w:cs="Sylfaen"/>
                <w:sz w:val="21"/>
                <w:szCs w:val="21"/>
                <w:lang w:val="hy-AM"/>
              </w:rPr>
              <w:t>ապահովության</w:t>
            </w:r>
            <w:r w:rsidRPr="00405A58">
              <w:rPr>
                <w:rFonts w:ascii="Sylfaen" w:hAnsi="Sylfaen" w:cs="Calibri"/>
                <w:sz w:val="21"/>
                <w:szCs w:val="21"/>
                <w:lang w:val="hy-AM"/>
              </w:rPr>
              <w:t xml:space="preserve"> </w:t>
            </w:r>
            <w:r w:rsidRPr="00405A58">
              <w:rPr>
                <w:rFonts w:ascii="Sylfaen" w:hAnsi="Sylfaen" w:cs="Sylfaen"/>
                <w:sz w:val="21"/>
                <w:szCs w:val="21"/>
                <w:lang w:val="hy-AM"/>
              </w:rPr>
              <w:lastRenderedPageBreak/>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ծառայություն</w:t>
            </w:r>
          </w:p>
        </w:tc>
        <w:tc>
          <w:tcPr>
            <w:tcW w:w="2160" w:type="dxa"/>
            <w:gridSpan w:val="2"/>
          </w:tcPr>
          <w:p w14:paraId="49909E6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Հաշվետվություն</w:t>
            </w:r>
          </w:p>
        </w:tc>
        <w:tc>
          <w:tcPr>
            <w:tcW w:w="1980" w:type="dxa"/>
            <w:gridSpan w:val="3"/>
          </w:tcPr>
          <w:p w14:paraId="4C19110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 xml:space="preserve">ՀՀ ԱՍՀՆ </w:t>
            </w:r>
          </w:p>
          <w:p w14:paraId="78AE59C8" w14:textId="77777777" w:rsidR="00405A58" w:rsidRPr="00405A58" w:rsidRDefault="00405A58" w:rsidP="00405A58">
            <w:pPr>
              <w:rPr>
                <w:rFonts w:ascii="Sylfaen" w:hAnsi="Sylfaen" w:cs="Calibri"/>
                <w:sz w:val="21"/>
                <w:szCs w:val="21"/>
                <w:lang w:val="hy-AM"/>
              </w:rPr>
            </w:pPr>
          </w:p>
        </w:tc>
        <w:tc>
          <w:tcPr>
            <w:tcW w:w="1274" w:type="dxa"/>
          </w:tcPr>
          <w:p w14:paraId="53B7489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701" w:type="dxa"/>
            <w:gridSpan w:val="3"/>
          </w:tcPr>
          <w:p w14:paraId="39698BB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565851A3" w14:textId="77777777" w:rsidTr="00405A58">
        <w:tc>
          <w:tcPr>
            <w:tcW w:w="426" w:type="dxa"/>
          </w:tcPr>
          <w:p w14:paraId="31521C98" w14:textId="77777777" w:rsidR="00405A58" w:rsidRPr="00405A58" w:rsidRDefault="00405A58" w:rsidP="00405A58">
            <w:pPr>
              <w:rPr>
                <w:rFonts w:ascii="Sylfaen" w:hAnsi="Sylfaen" w:cs="Calibri"/>
                <w:sz w:val="21"/>
                <w:szCs w:val="21"/>
                <w:lang w:val="hy-AM"/>
              </w:rPr>
            </w:pPr>
          </w:p>
        </w:tc>
        <w:tc>
          <w:tcPr>
            <w:tcW w:w="880" w:type="dxa"/>
          </w:tcPr>
          <w:p w14:paraId="361FCFAE" w14:textId="77777777" w:rsidR="00405A58" w:rsidRPr="00405A58" w:rsidRDefault="00405A58" w:rsidP="00405A58">
            <w:pPr>
              <w:rPr>
                <w:rFonts w:ascii="Sylfaen" w:hAnsi="Sylfaen" w:cs="Calibri"/>
                <w:sz w:val="21"/>
                <w:szCs w:val="21"/>
                <w:lang w:val="hy-AM"/>
              </w:rPr>
            </w:pPr>
          </w:p>
        </w:tc>
        <w:tc>
          <w:tcPr>
            <w:tcW w:w="425" w:type="dxa"/>
          </w:tcPr>
          <w:p w14:paraId="7D6F2597" w14:textId="77777777" w:rsidR="00405A58" w:rsidRPr="00405A58" w:rsidRDefault="00405A58" w:rsidP="00405A58">
            <w:pPr>
              <w:rPr>
                <w:rFonts w:ascii="Sylfaen" w:hAnsi="Sylfaen" w:cs="Calibri"/>
                <w:sz w:val="21"/>
                <w:szCs w:val="21"/>
                <w:lang w:val="hy-AM"/>
              </w:rPr>
            </w:pPr>
          </w:p>
        </w:tc>
        <w:tc>
          <w:tcPr>
            <w:tcW w:w="3373" w:type="dxa"/>
            <w:gridSpan w:val="3"/>
          </w:tcPr>
          <w:p w14:paraId="2C021AD3"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4.2.5. Աշխատող  կենսաթոշակառուների թվաքանակն՝ ըստ սեռի և կենսաթոշակի չափերը   </w:t>
            </w:r>
          </w:p>
        </w:tc>
        <w:tc>
          <w:tcPr>
            <w:tcW w:w="1532" w:type="dxa"/>
          </w:tcPr>
          <w:p w14:paraId="67CBEBF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Սոցիալական</w:t>
            </w:r>
            <w:r w:rsidRPr="00405A58">
              <w:rPr>
                <w:rFonts w:ascii="Sylfaen" w:hAnsi="Sylfaen" w:cs="Calibri"/>
                <w:sz w:val="21"/>
                <w:szCs w:val="21"/>
                <w:lang w:val="hy-AM"/>
              </w:rPr>
              <w:t xml:space="preserve"> </w:t>
            </w:r>
            <w:r w:rsidRPr="00405A58">
              <w:rPr>
                <w:rFonts w:ascii="Sylfaen" w:hAnsi="Sylfaen" w:cs="Sylfaen"/>
                <w:sz w:val="21"/>
                <w:szCs w:val="21"/>
                <w:lang w:val="hy-AM"/>
              </w:rPr>
              <w:t>ապահովության</w:t>
            </w:r>
            <w:r w:rsidRPr="00405A58">
              <w:rPr>
                <w:rFonts w:ascii="Sylfaen" w:hAnsi="Sylfaen" w:cs="Calibri"/>
                <w:sz w:val="21"/>
                <w:szCs w:val="21"/>
                <w:lang w:val="hy-AM"/>
              </w:rPr>
              <w:t xml:space="preserve"> </w:t>
            </w: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ծառայություն</w:t>
            </w:r>
            <w:r w:rsidRPr="00405A58">
              <w:rPr>
                <w:rFonts w:ascii="Sylfaen" w:hAnsi="Sylfaen" w:cs="Calibri"/>
                <w:sz w:val="21"/>
                <w:szCs w:val="21"/>
                <w:lang w:val="hy-AM"/>
              </w:rPr>
              <w:t xml:space="preserve"> </w:t>
            </w: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կառավարությանն</w:t>
            </w:r>
            <w:r w:rsidRPr="00405A58">
              <w:rPr>
                <w:rFonts w:ascii="Sylfaen" w:hAnsi="Sylfaen" w:cs="Calibri"/>
                <w:sz w:val="21"/>
                <w:szCs w:val="21"/>
                <w:lang w:val="hy-AM"/>
              </w:rPr>
              <w:t xml:space="preserve"> </w:t>
            </w:r>
            <w:r w:rsidRPr="00405A58">
              <w:rPr>
                <w:rFonts w:ascii="Sylfaen" w:hAnsi="Sylfaen" w:cs="Sylfaen"/>
                <w:sz w:val="21"/>
                <w:szCs w:val="21"/>
                <w:lang w:val="hy-AM"/>
              </w:rPr>
              <w:t>առընթեր</w:t>
            </w:r>
            <w:r w:rsidRPr="00405A58">
              <w:rPr>
                <w:rFonts w:ascii="Sylfaen" w:hAnsi="Sylfaen" w:cs="Calibri"/>
                <w:sz w:val="21"/>
                <w:szCs w:val="21"/>
                <w:lang w:val="hy-AM"/>
              </w:rPr>
              <w:t xml:space="preserve"> </w:t>
            </w:r>
            <w:r w:rsidRPr="00405A58">
              <w:rPr>
                <w:rFonts w:ascii="Sylfaen" w:hAnsi="Sylfaen" w:cs="Sylfaen"/>
                <w:sz w:val="21"/>
                <w:szCs w:val="21"/>
                <w:lang w:val="hy-AM"/>
              </w:rPr>
              <w:t>հարկային</w:t>
            </w:r>
            <w:r w:rsidRPr="00405A58">
              <w:rPr>
                <w:rFonts w:ascii="Sylfaen" w:hAnsi="Sylfaen" w:cs="Calibri"/>
                <w:sz w:val="21"/>
                <w:szCs w:val="21"/>
                <w:lang w:val="hy-AM"/>
              </w:rPr>
              <w:t xml:space="preserve"> </w:t>
            </w:r>
            <w:r w:rsidRPr="00405A58">
              <w:rPr>
                <w:rFonts w:ascii="Sylfaen" w:hAnsi="Sylfaen" w:cs="Sylfaen"/>
                <w:sz w:val="21"/>
                <w:szCs w:val="21"/>
                <w:lang w:val="hy-AM"/>
              </w:rPr>
              <w:t>տեսչություն</w:t>
            </w:r>
          </w:p>
        </w:tc>
        <w:tc>
          <w:tcPr>
            <w:tcW w:w="2160" w:type="dxa"/>
            <w:gridSpan w:val="2"/>
          </w:tcPr>
          <w:p w14:paraId="152932D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6890F59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 xml:space="preserve">ՀՀ ԱՍՀՆ </w:t>
            </w:r>
          </w:p>
          <w:p w14:paraId="1C2B841E" w14:textId="77777777" w:rsidR="00405A58" w:rsidRPr="00405A58" w:rsidRDefault="00405A58" w:rsidP="00405A58">
            <w:pPr>
              <w:rPr>
                <w:rFonts w:ascii="Sylfaen" w:hAnsi="Sylfaen" w:cs="Calibri"/>
                <w:sz w:val="21"/>
                <w:szCs w:val="21"/>
                <w:lang w:val="hy-AM"/>
              </w:rPr>
            </w:pPr>
          </w:p>
        </w:tc>
        <w:tc>
          <w:tcPr>
            <w:tcW w:w="1274" w:type="dxa"/>
          </w:tcPr>
          <w:p w14:paraId="4C7844F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701" w:type="dxa"/>
            <w:gridSpan w:val="3"/>
          </w:tcPr>
          <w:p w14:paraId="3CF9CDC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70861FA4" w14:textId="77777777" w:rsidTr="00405A58">
        <w:tc>
          <w:tcPr>
            <w:tcW w:w="426" w:type="dxa"/>
          </w:tcPr>
          <w:p w14:paraId="1540CE35" w14:textId="77777777" w:rsidR="00405A58" w:rsidRPr="00405A58" w:rsidRDefault="00405A58" w:rsidP="00405A58">
            <w:pPr>
              <w:rPr>
                <w:rFonts w:ascii="Sylfaen" w:hAnsi="Sylfaen" w:cs="Calibri"/>
                <w:sz w:val="21"/>
                <w:szCs w:val="21"/>
                <w:lang w:val="hy-AM"/>
              </w:rPr>
            </w:pPr>
          </w:p>
        </w:tc>
        <w:tc>
          <w:tcPr>
            <w:tcW w:w="880" w:type="dxa"/>
          </w:tcPr>
          <w:p w14:paraId="7233819F" w14:textId="77777777" w:rsidR="00405A58" w:rsidRPr="00405A58" w:rsidRDefault="00405A58" w:rsidP="00405A58">
            <w:pPr>
              <w:rPr>
                <w:rFonts w:ascii="Sylfaen" w:hAnsi="Sylfaen" w:cs="Calibri"/>
                <w:sz w:val="21"/>
                <w:szCs w:val="21"/>
                <w:lang w:val="hy-AM"/>
              </w:rPr>
            </w:pPr>
          </w:p>
        </w:tc>
        <w:tc>
          <w:tcPr>
            <w:tcW w:w="425" w:type="dxa"/>
          </w:tcPr>
          <w:p w14:paraId="3D009DB5" w14:textId="77777777" w:rsidR="00405A58" w:rsidRPr="00405A58" w:rsidRDefault="00405A58" w:rsidP="00405A58">
            <w:pPr>
              <w:rPr>
                <w:rFonts w:ascii="Sylfaen" w:hAnsi="Sylfaen" w:cs="Calibri"/>
                <w:sz w:val="21"/>
                <w:szCs w:val="21"/>
                <w:lang w:val="hy-AM"/>
              </w:rPr>
            </w:pPr>
          </w:p>
        </w:tc>
        <w:tc>
          <w:tcPr>
            <w:tcW w:w="3373" w:type="dxa"/>
            <w:gridSpan w:val="3"/>
          </w:tcPr>
          <w:p w14:paraId="5BAF06CA"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4.2.6. Կենսաթոշակառուների բաշխումն՝ ըստ սեռի և ապահովագրական ստաժի տևողության  </w:t>
            </w:r>
          </w:p>
        </w:tc>
        <w:tc>
          <w:tcPr>
            <w:tcW w:w="1532" w:type="dxa"/>
          </w:tcPr>
          <w:p w14:paraId="64A44BA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Սոցիալական</w:t>
            </w:r>
            <w:r w:rsidRPr="00405A58">
              <w:rPr>
                <w:rFonts w:ascii="Sylfaen" w:hAnsi="Sylfaen" w:cs="Calibri"/>
                <w:sz w:val="21"/>
                <w:szCs w:val="21"/>
                <w:lang w:val="hy-AM"/>
              </w:rPr>
              <w:t xml:space="preserve"> </w:t>
            </w:r>
            <w:r w:rsidRPr="00405A58">
              <w:rPr>
                <w:rFonts w:ascii="Sylfaen" w:hAnsi="Sylfaen" w:cs="Sylfaen"/>
                <w:sz w:val="21"/>
                <w:szCs w:val="21"/>
                <w:lang w:val="hy-AM"/>
              </w:rPr>
              <w:t>ապահովության</w:t>
            </w:r>
            <w:r w:rsidRPr="00405A58">
              <w:rPr>
                <w:rFonts w:ascii="Sylfaen" w:hAnsi="Sylfaen" w:cs="Calibri"/>
                <w:sz w:val="21"/>
                <w:szCs w:val="21"/>
                <w:lang w:val="hy-AM"/>
              </w:rPr>
              <w:t xml:space="preserve"> </w:t>
            </w: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ծառայություն</w:t>
            </w:r>
            <w:r w:rsidRPr="00405A58">
              <w:rPr>
                <w:rFonts w:ascii="Sylfaen" w:hAnsi="Sylfaen" w:cs="Calibri"/>
                <w:sz w:val="21"/>
                <w:szCs w:val="21"/>
                <w:lang w:val="hy-AM"/>
              </w:rPr>
              <w:t xml:space="preserve"> </w:t>
            </w:r>
          </w:p>
        </w:tc>
        <w:tc>
          <w:tcPr>
            <w:tcW w:w="2160" w:type="dxa"/>
            <w:gridSpan w:val="2"/>
          </w:tcPr>
          <w:p w14:paraId="0DF6F81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569893E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 xml:space="preserve">ՀՀ ԱՍՀՆ </w:t>
            </w:r>
          </w:p>
          <w:p w14:paraId="366FB175" w14:textId="77777777" w:rsidR="00405A58" w:rsidRPr="00405A58" w:rsidRDefault="00405A58" w:rsidP="00405A58">
            <w:pPr>
              <w:rPr>
                <w:rFonts w:ascii="Sylfaen" w:hAnsi="Sylfaen" w:cs="Calibri"/>
                <w:sz w:val="21"/>
                <w:szCs w:val="21"/>
                <w:lang w:val="hy-AM"/>
              </w:rPr>
            </w:pPr>
          </w:p>
        </w:tc>
        <w:tc>
          <w:tcPr>
            <w:tcW w:w="1274" w:type="dxa"/>
          </w:tcPr>
          <w:p w14:paraId="75F79E7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701" w:type="dxa"/>
            <w:gridSpan w:val="3"/>
          </w:tcPr>
          <w:p w14:paraId="3787D1B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06EC89E9" w14:textId="77777777" w:rsidTr="00405A58">
        <w:tc>
          <w:tcPr>
            <w:tcW w:w="426" w:type="dxa"/>
          </w:tcPr>
          <w:p w14:paraId="6478CA91" w14:textId="77777777" w:rsidR="00405A58" w:rsidRPr="00405A58" w:rsidRDefault="00405A58" w:rsidP="00405A58">
            <w:pPr>
              <w:rPr>
                <w:rFonts w:ascii="Sylfaen" w:hAnsi="Sylfaen" w:cs="Calibri"/>
                <w:sz w:val="21"/>
                <w:szCs w:val="21"/>
                <w:lang w:val="hy-AM"/>
              </w:rPr>
            </w:pPr>
          </w:p>
        </w:tc>
        <w:tc>
          <w:tcPr>
            <w:tcW w:w="880" w:type="dxa"/>
          </w:tcPr>
          <w:p w14:paraId="08FFFD69" w14:textId="77777777" w:rsidR="00405A58" w:rsidRPr="00405A58" w:rsidRDefault="00405A58" w:rsidP="00405A58">
            <w:pPr>
              <w:rPr>
                <w:rFonts w:ascii="Sylfaen" w:hAnsi="Sylfaen" w:cs="Calibri"/>
                <w:sz w:val="21"/>
                <w:szCs w:val="21"/>
                <w:lang w:val="hy-AM"/>
              </w:rPr>
            </w:pPr>
          </w:p>
        </w:tc>
        <w:tc>
          <w:tcPr>
            <w:tcW w:w="425" w:type="dxa"/>
          </w:tcPr>
          <w:p w14:paraId="5FA96BBA" w14:textId="77777777" w:rsidR="00405A58" w:rsidRPr="00405A58" w:rsidRDefault="00405A58" w:rsidP="00405A58">
            <w:pPr>
              <w:rPr>
                <w:rFonts w:ascii="Sylfaen" w:hAnsi="Sylfaen" w:cs="Calibri"/>
                <w:sz w:val="21"/>
                <w:szCs w:val="21"/>
                <w:lang w:val="hy-AM"/>
              </w:rPr>
            </w:pPr>
          </w:p>
        </w:tc>
        <w:tc>
          <w:tcPr>
            <w:tcW w:w="3373" w:type="dxa"/>
            <w:gridSpan w:val="3"/>
          </w:tcPr>
          <w:p w14:paraId="01969C76"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4.2.7. Սոցիալական կենսաթոշակ ստացողների թվաքանակն՝ ըստ սեռի  կենսաթոշակի չափերը  </w:t>
            </w:r>
          </w:p>
        </w:tc>
        <w:tc>
          <w:tcPr>
            <w:tcW w:w="1532" w:type="dxa"/>
          </w:tcPr>
          <w:p w14:paraId="09FCFED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Սոցիալական</w:t>
            </w:r>
            <w:r w:rsidRPr="00405A58">
              <w:rPr>
                <w:rFonts w:ascii="Sylfaen" w:hAnsi="Sylfaen" w:cs="Calibri"/>
                <w:sz w:val="21"/>
                <w:szCs w:val="21"/>
                <w:lang w:val="hy-AM"/>
              </w:rPr>
              <w:t xml:space="preserve"> </w:t>
            </w:r>
            <w:r w:rsidRPr="00405A58">
              <w:rPr>
                <w:rFonts w:ascii="Sylfaen" w:hAnsi="Sylfaen" w:cs="Sylfaen"/>
                <w:sz w:val="21"/>
                <w:szCs w:val="21"/>
                <w:lang w:val="hy-AM"/>
              </w:rPr>
              <w:t>ապահովության</w:t>
            </w:r>
            <w:r w:rsidRPr="00405A58">
              <w:rPr>
                <w:rFonts w:ascii="Sylfaen" w:hAnsi="Sylfaen" w:cs="Calibri"/>
                <w:sz w:val="21"/>
                <w:szCs w:val="21"/>
                <w:lang w:val="hy-AM"/>
              </w:rPr>
              <w:t xml:space="preserve"> </w:t>
            </w:r>
            <w:r w:rsidRPr="00405A58">
              <w:rPr>
                <w:rFonts w:ascii="Sylfaen" w:hAnsi="Sylfaen" w:cs="Sylfaen"/>
                <w:sz w:val="21"/>
                <w:szCs w:val="21"/>
                <w:lang w:val="hy-AM"/>
              </w:rPr>
              <w:lastRenderedPageBreak/>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ծառայություն</w:t>
            </w:r>
            <w:r w:rsidRPr="00405A58">
              <w:rPr>
                <w:rFonts w:ascii="Sylfaen" w:hAnsi="Sylfaen" w:cs="Calibri"/>
                <w:sz w:val="21"/>
                <w:szCs w:val="21"/>
                <w:lang w:val="hy-AM"/>
              </w:rPr>
              <w:t xml:space="preserve"> </w:t>
            </w:r>
          </w:p>
        </w:tc>
        <w:tc>
          <w:tcPr>
            <w:tcW w:w="2160" w:type="dxa"/>
            <w:gridSpan w:val="2"/>
          </w:tcPr>
          <w:p w14:paraId="49C9126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Հաշվետվություն</w:t>
            </w:r>
          </w:p>
        </w:tc>
        <w:tc>
          <w:tcPr>
            <w:tcW w:w="1980" w:type="dxa"/>
            <w:gridSpan w:val="3"/>
          </w:tcPr>
          <w:p w14:paraId="41D4341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 xml:space="preserve">ՀՀ ԱՍՀՆ </w:t>
            </w:r>
          </w:p>
          <w:p w14:paraId="04DFA576" w14:textId="77777777" w:rsidR="00405A58" w:rsidRPr="00405A58" w:rsidRDefault="00405A58" w:rsidP="00405A58">
            <w:pPr>
              <w:rPr>
                <w:rFonts w:ascii="Sylfaen" w:hAnsi="Sylfaen" w:cs="Calibri"/>
                <w:sz w:val="21"/>
                <w:szCs w:val="21"/>
                <w:lang w:val="hy-AM"/>
              </w:rPr>
            </w:pPr>
          </w:p>
        </w:tc>
        <w:tc>
          <w:tcPr>
            <w:tcW w:w="1274" w:type="dxa"/>
          </w:tcPr>
          <w:p w14:paraId="12DB557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701" w:type="dxa"/>
            <w:gridSpan w:val="3"/>
          </w:tcPr>
          <w:p w14:paraId="0369A50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7D732888" w14:textId="77777777" w:rsidTr="00405A58">
        <w:tc>
          <w:tcPr>
            <w:tcW w:w="426" w:type="dxa"/>
          </w:tcPr>
          <w:p w14:paraId="3B7361FF" w14:textId="77777777" w:rsidR="00405A58" w:rsidRPr="00405A58" w:rsidRDefault="00405A58" w:rsidP="00405A58">
            <w:pPr>
              <w:rPr>
                <w:rFonts w:ascii="Sylfaen" w:hAnsi="Sylfaen" w:cs="Calibri"/>
                <w:sz w:val="21"/>
                <w:szCs w:val="21"/>
                <w:lang w:val="hy-AM"/>
              </w:rPr>
            </w:pPr>
          </w:p>
        </w:tc>
        <w:tc>
          <w:tcPr>
            <w:tcW w:w="880" w:type="dxa"/>
          </w:tcPr>
          <w:p w14:paraId="54834FDF" w14:textId="77777777" w:rsidR="00405A58" w:rsidRPr="00405A58" w:rsidRDefault="00405A58" w:rsidP="00405A58">
            <w:pPr>
              <w:rPr>
                <w:rFonts w:ascii="Sylfaen" w:hAnsi="Sylfaen" w:cs="Calibri"/>
                <w:sz w:val="21"/>
                <w:szCs w:val="21"/>
                <w:lang w:val="hy-AM"/>
              </w:rPr>
            </w:pPr>
          </w:p>
        </w:tc>
        <w:tc>
          <w:tcPr>
            <w:tcW w:w="425" w:type="dxa"/>
          </w:tcPr>
          <w:p w14:paraId="4C9C0EDA" w14:textId="77777777" w:rsidR="00405A58" w:rsidRPr="00405A58" w:rsidRDefault="00405A58" w:rsidP="00405A58">
            <w:pPr>
              <w:rPr>
                <w:rFonts w:ascii="Sylfaen" w:hAnsi="Sylfaen" w:cs="Calibri"/>
                <w:sz w:val="21"/>
                <w:szCs w:val="21"/>
                <w:lang w:val="hy-AM"/>
              </w:rPr>
            </w:pPr>
          </w:p>
        </w:tc>
        <w:tc>
          <w:tcPr>
            <w:tcW w:w="3373" w:type="dxa"/>
            <w:gridSpan w:val="3"/>
          </w:tcPr>
          <w:p w14:paraId="19F2B02B"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4.2.8. Արտոնյալ պայմաններով կենսաթոշակառուների թվաքանակն՝ ըստ սեռի՝ և կենսաթոշակ չափերը </w:t>
            </w:r>
          </w:p>
        </w:tc>
        <w:tc>
          <w:tcPr>
            <w:tcW w:w="1532" w:type="dxa"/>
          </w:tcPr>
          <w:p w14:paraId="0E5D157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Սոցիալական</w:t>
            </w:r>
            <w:r w:rsidRPr="00405A58">
              <w:rPr>
                <w:rFonts w:ascii="Sylfaen" w:hAnsi="Sylfaen" w:cs="Calibri"/>
                <w:sz w:val="21"/>
                <w:szCs w:val="21"/>
                <w:lang w:val="hy-AM"/>
              </w:rPr>
              <w:t xml:space="preserve"> </w:t>
            </w:r>
            <w:r w:rsidRPr="00405A58">
              <w:rPr>
                <w:rFonts w:ascii="Sylfaen" w:hAnsi="Sylfaen" w:cs="Sylfaen"/>
                <w:sz w:val="21"/>
                <w:szCs w:val="21"/>
                <w:lang w:val="hy-AM"/>
              </w:rPr>
              <w:t>ապահովության</w:t>
            </w:r>
            <w:r w:rsidRPr="00405A58">
              <w:rPr>
                <w:rFonts w:ascii="Sylfaen" w:hAnsi="Sylfaen" w:cs="Calibri"/>
                <w:sz w:val="21"/>
                <w:szCs w:val="21"/>
                <w:lang w:val="hy-AM"/>
              </w:rPr>
              <w:t xml:space="preserve"> </w:t>
            </w: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ծառայություն</w:t>
            </w:r>
            <w:r w:rsidRPr="00405A58">
              <w:rPr>
                <w:rFonts w:ascii="Sylfaen" w:hAnsi="Sylfaen" w:cs="Calibri"/>
                <w:sz w:val="21"/>
                <w:szCs w:val="21"/>
                <w:lang w:val="hy-AM"/>
              </w:rPr>
              <w:t xml:space="preserve"> </w:t>
            </w:r>
          </w:p>
        </w:tc>
        <w:tc>
          <w:tcPr>
            <w:tcW w:w="2160" w:type="dxa"/>
            <w:gridSpan w:val="2"/>
          </w:tcPr>
          <w:p w14:paraId="240D911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3784A3F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 xml:space="preserve">ՀՀ ԱՍՀՆ </w:t>
            </w:r>
          </w:p>
          <w:p w14:paraId="7692BE19" w14:textId="77777777" w:rsidR="00405A58" w:rsidRPr="00405A58" w:rsidRDefault="00405A58" w:rsidP="00405A58">
            <w:pPr>
              <w:rPr>
                <w:rFonts w:ascii="Sylfaen" w:hAnsi="Sylfaen" w:cs="Calibri"/>
                <w:sz w:val="21"/>
                <w:szCs w:val="21"/>
                <w:lang w:val="hy-AM"/>
              </w:rPr>
            </w:pPr>
          </w:p>
        </w:tc>
        <w:tc>
          <w:tcPr>
            <w:tcW w:w="1274" w:type="dxa"/>
          </w:tcPr>
          <w:p w14:paraId="7693CBF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701" w:type="dxa"/>
            <w:gridSpan w:val="3"/>
          </w:tcPr>
          <w:p w14:paraId="1F0427A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72A4AF22" w14:textId="77777777" w:rsidTr="00405A58">
        <w:tc>
          <w:tcPr>
            <w:tcW w:w="426" w:type="dxa"/>
          </w:tcPr>
          <w:p w14:paraId="45E6DFF1" w14:textId="77777777" w:rsidR="00405A58" w:rsidRPr="00405A58" w:rsidRDefault="00405A58" w:rsidP="00405A58">
            <w:pPr>
              <w:rPr>
                <w:rFonts w:ascii="Sylfaen" w:hAnsi="Sylfaen" w:cs="Calibri"/>
                <w:sz w:val="21"/>
                <w:szCs w:val="21"/>
                <w:lang w:val="hy-AM"/>
              </w:rPr>
            </w:pPr>
          </w:p>
        </w:tc>
        <w:tc>
          <w:tcPr>
            <w:tcW w:w="880" w:type="dxa"/>
          </w:tcPr>
          <w:p w14:paraId="452A082D" w14:textId="77777777" w:rsidR="00405A58" w:rsidRPr="00405A58" w:rsidRDefault="00405A58" w:rsidP="00405A58">
            <w:pPr>
              <w:rPr>
                <w:rFonts w:ascii="Sylfaen" w:hAnsi="Sylfaen" w:cs="Calibri"/>
                <w:sz w:val="21"/>
                <w:szCs w:val="21"/>
                <w:lang w:val="hy-AM"/>
              </w:rPr>
            </w:pPr>
          </w:p>
        </w:tc>
        <w:tc>
          <w:tcPr>
            <w:tcW w:w="425" w:type="dxa"/>
          </w:tcPr>
          <w:p w14:paraId="78888833" w14:textId="77777777" w:rsidR="00405A58" w:rsidRPr="00405A58" w:rsidRDefault="00405A58" w:rsidP="00405A58">
            <w:pPr>
              <w:rPr>
                <w:rFonts w:ascii="Sylfaen" w:hAnsi="Sylfaen" w:cs="Calibri"/>
                <w:sz w:val="21"/>
                <w:szCs w:val="21"/>
                <w:lang w:val="hy-AM"/>
              </w:rPr>
            </w:pPr>
          </w:p>
        </w:tc>
        <w:tc>
          <w:tcPr>
            <w:tcW w:w="3373" w:type="dxa"/>
            <w:gridSpan w:val="3"/>
          </w:tcPr>
          <w:p w14:paraId="28DE1546"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4.2.9.  Կենսաթոշակառուների թվաքանակի բաշխումն՝ ըստ սեռի և կենսաթոշակի չափերի </w:t>
            </w:r>
          </w:p>
        </w:tc>
        <w:tc>
          <w:tcPr>
            <w:tcW w:w="1532" w:type="dxa"/>
          </w:tcPr>
          <w:p w14:paraId="6AE2E4E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Սոցիալական</w:t>
            </w:r>
            <w:r w:rsidRPr="00405A58">
              <w:rPr>
                <w:rFonts w:ascii="Sylfaen" w:hAnsi="Sylfaen" w:cs="Calibri"/>
                <w:sz w:val="21"/>
                <w:szCs w:val="21"/>
                <w:lang w:val="hy-AM"/>
              </w:rPr>
              <w:t xml:space="preserve"> </w:t>
            </w:r>
            <w:r w:rsidRPr="00405A58">
              <w:rPr>
                <w:rFonts w:ascii="Sylfaen" w:hAnsi="Sylfaen" w:cs="Sylfaen"/>
                <w:sz w:val="21"/>
                <w:szCs w:val="21"/>
                <w:lang w:val="hy-AM"/>
              </w:rPr>
              <w:t>ապահովության</w:t>
            </w:r>
            <w:r w:rsidRPr="00405A58">
              <w:rPr>
                <w:rFonts w:ascii="Sylfaen" w:hAnsi="Sylfaen" w:cs="Calibri"/>
                <w:sz w:val="21"/>
                <w:szCs w:val="21"/>
                <w:lang w:val="hy-AM"/>
              </w:rPr>
              <w:t xml:space="preserve"> </w:t>
            </w: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ծառայություն</w:t>
            </w:r>
            <w:r w:rsidRPr="00405A58">
              <w:rPr>
                <w:rFonts w:ascii="Sylfaen" w:hAnsi="Sylfaen" w:cs="Calibri"/>
                <w:sz w:val="21"/>
                <w:szCs w:val="21"/>
                <w:lang w:val="hy-AM"/>
              </w:rPr>
              <w:t xml:space="preserve"> </w:t>
            </w:r>
          </w:p>
        </w:tc>
        <w:tc>
          <w:tcPr>
            <w:tcW w:w="2160" w:type="dxa"/>
            <w:gridSpan w:val="2"/>
          </w:tcPr>
          <w:p w14:paraId="1D75A21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44D8B44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 xml:space="preserve">ՀՀ ԱՍՀՆ </w:t>
            </w:r>
          </w:p>
          <w:p w14:paraId="488828A2" w14:textId="77777777" w:rsidR="00405A58" w:rsidRPr="00405A58" w:rsidRDefault="00405A58" w:rsidP="00405A58">
            <w:pPr>
              <w:rPr>
                <w:rFonts w:ascii="Sylfaen" w:hAnsi="Sylfaen" w:cs="Calibri"/>
                <w:sz w:val="21"/>
                <w:szCs w:val="21"/>
                <w:lang w:val="hy-AM"/>
              </w:rPr>
            </w:pPr>
          </w:p>
        </w:tc>
        <w:tc>
          <w:tcPr>
            <w:tcW w:w="1274" w:type="dxa"/>
          </w:tcPr>
          <w:p w14:paraId="2A8BB4D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701" w:type="dxa"/>
            <w:gridSpan w:val="3"/>
          </w:tcPr>
          <w:p w14:paraId="4CA50B0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2F3CBFD7" w14:textId="77777777" w:rsidTr="00405A58">
        <w:tc>
          <w:tcPr>
            <w:tcW w:w="426" w:type="dxa"/>
          </w:tcPr>
          <w:p w14:paraId="32DF8FE8" w14:textId="77777777" w:rsidR="00405A58" w:rsidRPr="00405A58" w:rsidRDefault="00405A58" w:rsidP="00405A58">
            <w:pPr>
              <w:rPr>
                <w:rFonts w:ascii="Sylfaen" w:hAnsi="Sylfaen" w:cs="Calibri"/>
                <w:sz w:val="21"/>
                <w:szCs w:val="21"/>
                <w:lang w:val="hy-AM"/>
              </w:rPr>
            </w:pPr>
          </w:p>
        </w:tc>
        <w:tc>
          <w:tcPr>
            <w:tcW w:w="880" w:type="dxa"/>
          </w:tcPr>
          <w:p w14:paraId="45A08821" w14:textId="77777777" w:rsidR="00405A58" w:rsidRPr="00405A58" w:rsidRDefault="00405A58" w:rsidP="00405A58">
            <w:pPr>
              <w:rPr>
                <w:rFonts w:ascii="Sylfaen" w:hAnsi="Sylfaen" w:cs="Calibri"/>
                <w:sz w:val="21"/>
                <w:szCs w:val="21"/>
                <w:lang w:val="hy-AM"/>
              </w:rPr>
            </w:pPr>
          </w:p>
        </w:tc>
        <w:tc>
          <w:tcPr>
            <w:tcW w:w="425" w:type="dxa"/>
          </w:tcPr>
          <w:p w14:paraId="3A933374" w14:textId="77777777" w:rsidR="00405A58" w:rsidRPr="00405A58" w:rsidRDefault="00405A58" w:rsidP="00405A58">
            <w:pPr>
              <w:rPr>
                <w:rFonts w:ascii="Sylfaen" w:hAnsi="Sylfaen" w:cs="Calibri"/>
                <w:sz w:val="21"/>
                <w:szCs w:val="21"/>
                <w:lang w:val="hy-AM"/>
              </w:rPr>
            </w:pPr>
          </w:p>
        </w:tc>
        <w:tc>
          <w:tcPr>
            <w:tcW w:w="3373" w:type="dxa"/>
            <w:gridSpan w:val="3"/>
          </w:tcPr>
          <w:p w14:paraId="3C29BE56"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4.2.10. Կենսաթոշակային համակարգի փոխհատուցման գործակիցն՝ ըստ սեռի </w:t>
            </w:r>
          </w:p>
        </w:tc>
        <w:tc>
          <w:tcPr>
            <w:tcW w:w="1532" w:type="dxa"/>
          </w:tcPr>
          <w:p w14:paraId="2877B0E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Սոցիալական</w:t>
            </w:r>
            <w:r w:rsidRPr="00405A58">
              <w:rPr>
                <w:rFonts w:ascii="Sylfaen" w:hAnsi="Sylfaen" w:cs="Calibri"/>
                <w:sz w:val="21"/>
                <w:szCs w:val="21"/>
                <w:lang w:val="hy-AM"/>
              </w:rPr>
              <w:t xml:space="preserve"> </w:t>
            </w:r>
            <w:r w:rsidRPr="00405A58">
              <w:rPr>
                <w:rFonts w:ascii="Sylfaen" w:hAnsi="Sylfaen" w:cs="Sylfaen"/>
                <w:sz w:val="21"/>
                <w:szCs w:val="21"/>
                <w:lang w:val="hy-AM"/>
              </w:rPr>
              <w:t>ապահովության</w:t>
            </w:r>
            <w:r w:rsidRPr="00405A58">
              <w:rPr>
                <w:rFonts w:ascii="Sylfaen" w:hAnsi="Sylfaen" w:cs="Calibri"/>
                <w:sz w:val="21"/>
                <w:szCs w:val="21"/>
                <w:lang w:val="hy-AM"/>
              </w:rPr>
              <w:t xml:space="preserve"> </w:t>
            </w: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ծառայություն</w:t>
            </w:r>
            <w:r w:rsidRPr="00405A58">
              <w:rPr>
                <w:rFonts w:ascii="Sylfaen" w:hAnsi="Sylfaen" w:cs="Calibri"/>
                <w:sz w:val="21"/>
                <w:szCs w:val="21"/>
                <w:lang w:val="hy-AM"/>
              </w:rPr>
              <w:t xml:space="preserve"> </w:t>
            </w:r>
          </w:p>
        </w:tc>
        <w:tc>
          <w:tcPr>
            <w:tcW w:w="2160" w:type="dxa"/>
            <w:gridSpan w:val="2"/>
          </w:tcPr>
          <w:p w14:paraId="12C94DB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4FB7B5E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 xml:space="preserve">ՀՀ ԱՍՀՆ </w:t>
            </w:r>
          </w:p>
          <w:p w14:paraId="55CB51BD" w14:textId="77777777" w:rsidR="00405A58" w:rsidRPr="00405A58" w:rsidRDefault="00405A58" w:rsidP="00405A58">
            <w:pPr>
              <w:rPr>
                <w:rFonts w:ascii="Sylfaen" w:hAnsi="Sylfaen" w:cs="Calibri"/>
                <w:sz w:val="21"/>
                <w:szCs w:val="21"/>
                <w:lang w:val="hy-AM"/>
              </w:rPr>
            </w:pPr>
          </w:p>
        </w:tc>
        <w:tc>
          <w:tcPr>
            <w:tcW w:w="1274" w:type="dxa"/>
          </w:tcPr>
          <w:p w14:paraId="740B972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701" w:type="dxa"/>
            <w:gridSpan w:val="3"/>
          </w:tcPr>
          <w:p w14:paraId="7BB3792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41CB8D82" w14:textId="77777777" w:rsidTr="00405A58">
        <w:tc>
          <w:tcPr>
            <w:tcW w:w="426" w:type="dxa"/>
          </w:tcPr>
          <w:p w14:paraId="489864C3" w14:textId="77777777" w:rsidR="00405A58" w:rsidRPr="00405A58" w:rsidRDefault="00405A58" w:rsidP="00405A58">
            <w:pPr>
              <w:rPr>
                <w:rFonts w:ascii="Sylfaen" w:hAnsi="Sylfaen" w:cs="Calibri"/>
                <w:sz w:val="21"/>
                <w:szCs w:val="21"/>
                <w:lang w:val="hy-AM"/>
              </w:rPr>
            </w:pPr>
          </w:p>
        </w:tc>
        <w:tc>
          <w:tcPr>
            <w:tcW w:w="880" w:type="dxa"/>
          </w:tcPr>
          <w:p w14:paraId="195E5586" w14:textId="77777777" w:rsidR="00405A58" w:rsidRPr="00405A58" w:rsidRDefault="00405A58" w:rsidP="00405A58">
            <w:pPr>
              <w:rPr>
                <w:rFonts w:ascii="Sylfaen" w:hAnsi="Sylfaen" w:cs="Calibri"/>
                <w:sz w:val="21"/>
                <w:szCs w:val="21"/>
                <w:lang w:val="hy-AM"/>
              </w:rPr>
            </w:pPr>
          </w:p>
        </w:tc>
        <w:tc>
          <w:tcPr>
            <w:tcW w:w="425" w:type="dxa"/>
          </w:tcPr>
          <w:p w14:paraId="5303B07F" w14:textId="77777777" w:rsidR="00405A58" w:rsidRPr="00405A58" w:rsidRDefault="00405A58" w:rsidP="00405A58">
            <w:pPr>
              <w:rPr>
                <w:rFonts w:ascii="Sylfaen" w:hAnsi="Sylfaen" w:cs="Calibri"/>
                <w:sz w:val="21"/>
                <w:szCs w:val="21"/>
                <w:lang w:val="hy-AM"/>
              </w:rPr>
            </w:pPr>
          </w:p>
        </w:tc>
        <w:tc>
          <w:tcPr>
            <w:tcW w:w="3373" w:type="dxa"/>
            <w:gridSpan w:val="3"/>
          </w:tcPr>
          <w:p w14:paraId="4F96E88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4.2.11. Սոցիալական ապահովագրության </w:t>
            </w:r>
            <w:r w:rsidRPr="00405A58">
              <w:rPr>
                <w:rFonts w:ascii="Sylfaen" w:hAnsi="Sylfaen" w:cs="Calibri"/>
                <w:sz w:val="21"/>
                <w:szCs w:val="21"/>
                <w:lang w:val="hy-AM"/>
              </w:rPr>
              <w:lastRenderedPageBreak/>
              <w:t xml:space="preserve">պարտադիր վճարներ կատարողներն՝ ըստ սեռի  </w:t>
            </w:r>
          </w:p>
        </w:tc>
        <w:tc>
          <w:tcPr>
            <w:tcW w:w="1532" w:type="dxa"/>
          </w:tcPr>
          <w:p w14:paraId="6B636E9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Սոցիալական</w:t>
            </w:r>
            <w:r w:rsidRPr="00405A58">
              <w:rPr>
                <w:rFonts w:ascii="Sylfaen" w:hAnsi="Sylfaen" w:cs="Calibri"/>
                <w:sz w:val="21"/>
                <w:szCs w:val="21"/>
                <w:lang w:val="hy-AM"/>
              </w:rPr>
              <w:t xml:space="preserve"> </w:t>
            </w:r>
            <w:r w:rsidRPr="00405A58">
              <w:rPr>
                <w:rFonts w:ascii="Sylfaen" w:hAnsi="Sylfaen" w:cs="Sylfaen"/>
                <w:sz w:val="21"/>
                <w:szCs w:val="21"/>
                <w:lang w:val="hy-AM"/>
              </w:rPr>
              <w:lastRenderedPageBreak/>
              <w:t>ապահովության</w:t>
            </w:r>
            <w:r w:rsidRPr="00405A58">
              <w:rPr>
                <w:rFonts w:ascii="Sylfaen" w:hAnsi="Sylfaen" w:cs="Calibri"/>
                <w:sz w:val="21"/>
                <w:szCs w:val="21"/>
                <w:lang w:val="hy-AM"/>
              </w:rPr>
              <w:t xml:space="preserve"> </w:t>
            </w: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ծառայություն</w:t>
            </w:r>
            <w:r w:rsidRPr="00405A58">
              <w:rPr>
                <w:rFonts w:ascii="Sylfaen" w:hAnsi="Sylfaen" w:cs="Calibri"/>
                <w:sz w:val="21"/>
                <w:szCs w:val="21"/>
                <w:lang w:val="hy-AM"/>
              </w:rPr>
              <w:t xml:space="preserve"> </w:t>
            </w:r>
          </w:p>
        </w:tc>
        <w:tc>
          <w:tcPr>
            <w:tcW w:w="2160" w:type="dxa"/>
            <w:gridSpan w:val="2"/>
          </w:tcPr>
          <w:p w14:paraId="60957D4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Հաշվետվություն</w:t>
            </w:r>
          </w:p>
        </w:tc>
        <w:tc>
          <w:tcPr>
            <w:tcW w:w="1980" w:type="dxa"/>
            <w:gridSpan w:val="3"/>
          </w:tcPr>
          <w:p w14:paraId="61F2F2A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 xml:space="preserve">ՀՀ ԱՍՀՆ </w:t>
            </w:r>
          </w:p>
          <w:p w14:paraId="40544B9C" w14:textId="77777777" w:rsidR="00405A58" w:rsidRPr="00405A58" w:rsidRDefault="00405A58" w:rsidP="00405A58">
            <w:pPr>
              <w:rPr>
                <w:rFonts w:ascii="Sylfaen" w:hAnsi="Sylfaen" w:cs="Calibri"/>
                <w:sz w:val="21"/>
                <w:szCs w:val="21"/>
                <w:lang w:val="hy-AM"/>
              </w:rPr>
            </w:pPr>
          </w:p>
        </w:tc>
        <w:tc>
          <w:tcPr>
            <w:tcW w:w="1274" w:type="dxa"/>
          </w:tcPr>
          <w:p w14:paraId="7CE5701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701" w:type="dxa"/>
            <w:gridSpan w:val="3"/>
          </w:tcPr>
          <w:p w14:paraId="0909388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780DC821" w14:textId="77777777" w:rsidTr="00405A58">
        <w:tc>
          <w:tcPr>
            <w:tcW w:w="426" w:type="dxa"/>
          </w:tcPr>
          <w:p w14:paraId="3900799C" w14:textId="77777777" w:rsidR="00405A58" w:rsidRPr="00405A58" w:rsidRDefault="00405A58" w:rsidP="00405A58">
            <w:pPr>
              <w:rPr>
                <w:rFonts w:ascii="Sylfaen" w:hAnsi="Sylfaen" w:cs="Calibri"/>
                <w:sz w:val="21"/>
                <w:szCs w:val="21"/>
                <w:lang w:val="hy-AM"/>
              </w:rPr>
            </w:pPr>
          </w:p>
        </w:tc>
        <w:tc>
          <w:tcPr>
            <w:tcW w:w="880" w:type="dxa"/>
          </w:tcPr>
          <w:p w14:paraId="62463727" w14:textId="77777777" w:rsidR="00405A58" w:rsidRPr="00405A58" w:rsidRDefault="00405A58" w:rsidP="00405A58">
            <w:pPr>
              <w:rPr>
                <w:rFonts w:ascii="Sylfaen" w:hAnsi="Sylfaen" w:cs="Calibri"/>
                <w:sz w:val="21"/>
                <w:szCs w:val="21"/>
                <w:lang w:val="hy-AM"/>
              </w:rPr>
            </w:pPr>
          </w:p>
        </w:tc>
        <w:tc>
          <w:tcPr>
            <w:tcW w:w="425" w:type="dxa"/>
          </w:tcPr>
          <w:p w14:paraId="3ABEB912" w14:textId="77777777" w:rsidR="00405A58" w:rsidRPr="00405A58" w:rsidRDefault="00405A58" w:rsidP="00405A58">
            <w:pPr>
              <w:rPr>
                <w:rFonts w:ascii="Sylfaen" w:hAnsi="Sylfaen" w:cs="Calibri"/>
                <w:sz w:val="21"/>
                <w:szCs w:val="21"/>
                <w:lang w:val="hy-AM"/>
              </w:rPr>
            </w:pPr>
          </w:p>
        </w:tc>
        <w:tc>
          <w:tcPr>
            <w:tcW w:w="3373" w:type="dxa"/>
            <w:gridSpan w:val="3"/>
          </w:tcPr>
          <w:p w14:paraId="41CEC294"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4.2.12. Կենսաթոշակային համակարգի բեռնվածության գործակիցն՝ ըստ սեռի </w:t>
            </w:r>
          </w:p>
        </w:tc>
        <w:tc>
          <w:tcPr>
            <w:tcW w:w="1532" w:type="dxa"/>
          </w:tcPr>
          <w:p w14:paraId="340B75D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Սոցիալական</w:t>
            </w:r>
            <w:r w:rsidRPr="00405A58">
              <w:rPr>
                <w:rFonts w:ascii="Sylfaen" w:hAnsi="Sylfaen" w:cs="Calibri"/>
                <w:sz w:val="21"/>
                <w:szCs w:val="21"/>
                <w:lang w:val="hy-AM"/>
              </w:rPr>
              <w:t xml:space="preserve"> </w:t>
            </w:r>
            <w:r w:rsidRPr="00405A58">
              <w:rPr>
                <w:rFonts w:ascii="Sylfaen" w:hAnsi="Sylfaen" w:cs="Sylfaen"/>
                <w:sz w:val="21"/>
                <w:szCs w:val="21"/>
                <w:lang w:val="hy-AM"/>
              </w:rPr>
              <w:t>ապահովության</w:t>
            </w:r>
            <w:r w:rsidRPr="00405A58">
              <w:rPr>
                <w:rFonts w:ascii="Sylfaen" w:hAnsi="Sylfaen" w:cs="Calibri"/>
                <w:sz w:val="21"/>
                <w:szCs w:val="21"/>
                <w:lang w:val="hy-AM"/>
              </w:rPr>
              <w:t xml:space="preserve"> </w:t>
            </w: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ծառայություն</w:t>
            </w:r>
            <w:r w:rsidRPr="00405A58">
              <w:rPr>
                <w:rFonts w:ascii="Sylfaen" w:hAnsi="Sylfaen" w:cs="Calibri"/>
                <w:sz w:val="21"/>
                <w:szCs w:val="21"/>
                <w:lang w:val="hy-AM"/>
              </w:rPr>
              <w:t xml:space="preserve"> </w:t>
            </w:r>
          </w:p>
        </w:tc>
        <w:tc>
          <w:tcPr>
            <w:tcW w:w="2160" w:type="dxa"/>
            <w:gridSpan w:val="2"/>
          </w:tcPr>
          <w:p w14:paraId="36B49D4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4A02CDB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 xml:space="preserve">ՀՀ ԱՍՀՆ </w:t>
            </w:r>
          </w:p>
          <w:p w14:paraId="689BABCA" w14:textId="77777777" w:rsidR="00405A58" w:rsidRPr="00405A58" w:rsidRDefault="00405A58" w:rsidP="00405A58">
            <w:pPr>
              <w:rPr>
                <w:rFonts w:ascii="Sylfaen" w:hAnsi="Sylfaen" w:cs="Calibri"/>
                <w:sz w:val="21"/>
                <w:szCs w:val="21"/>
                <w:lang w:val="hy-AM"/>
              </w:rPr>
            </w:pPr>
          </w:p>
        </w:tc>
        <w:tc>
          <w:tcPr>
            <w:tcW w:w="1274" w:type="dxa"/>
          </w:tcPr>
          <w:p w14:paraId="371A664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701" w:type="dxa"/>
            <w:gridSpan w:val="3"/>
          </w:tcPr>
          <w:p w14:paraId="0AD3BD3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46326856" w14:textId="77777777" w:rsidTr="00405A58">
        <w:tc>
          <w:tcPr>
            <w:tcW w:w="426" w:type="dxa"/>
          </w:tcPr>
          <w:p w14:paraId="43C39732" w14:textId="77777777" w:rsidR="00405A58" w:rsidRPr="00405A58" w:rsidRDefault="00405A58" w:rsidP="00405A58">
            <w:pPr>
              <w:rPr>
                <w:rFonts w:ascii="Sylfaen" w:hAnsi="Sylfaen" w:cs="Calibri"/>
                <w:sz w:val="21"/>
                <w:szCs w:val="21"/>
                <w:lang w:val="hy-AM"/>
              </w:rPr>
            </w:pPr>
          </w:p>
        </w:tc>
        <w:tc>
          <w:tcPr>
            <w:tcW w:w="880" w:type="dxa"/>
          </w:tcPr>
          <w:p w14:paraId="418C20B9" w14:textId="77777777" w:rsidR="00405A58" w:rsidRPr="00405A58" w:rsidRDefault="00405A58" w:rsidP="00405A58">
            <w:pPr>
              <w:rPr>
                <w:rFonts w:ascii="Sylfaen" w:hAnsi="Sylfaen" w:cs="Calibri"/>
                <w:b/>
                <w:sz w:val="21"/>
                <w:szCs w:val="21"/>
                <w:lang w:val="hy-AM"/>
              </w:rPr>
            </w:pPr>
          </w:p>
        </w:tc>
        <w:tc>
          <w:tcPr>
            <w:tcW w:w="12445" w:type="dxa"/>
            <w:gridSpan w:val="14"/>
          </w:tcPr>
          <w:p w14:paraId="37D01E97"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4.3. Սոցիալական աջակցություն</w:t>
            </w:r>
          </w:p>
        </w:tc>
      </w:tr>
      <w:tr w:rsidR="00405A58" w:rsidRPr="00405A58" w14:paraId="276BCC81" w14:textId="77777777" w:rsidTr="00405A58">
        <w:tc>
          <w:tcPr>
            <w:tcW w:w="426" w:type="dxa"/>
          </w:tcPr>
          <w:p w14:paraId="16D99126" w14:textId="77777777" w:rsidR="00405A58" w:rsidRPr="00405A58" w:rsidRDefault="00405A58" w:rsidP="00405A58">
            <w:pPr>
              <w:rPr>
                <w:rFonts w:ascii="Sylfaen" w:hAnsi="Sylfaen" w:cs="Calibri"/>
                <w:sz w:val="21"/>
                <w:szCs w:val="21"/>
                <w:lang w:val="hy-AM"/>
              </w:rPr>
            </w:pPr>
          </w:p>
        </w:tc>
        <w:tc>
          <w:tcPr>
            <w:tcW w:w="880" w:type="dxa"/>
          </w:tcPr>
          <w:p w14:paraId="33A2137B" w14:textId="77777777" w:rsidR="00405A58" w:rsidRPr="00405A58" w:rsidRDefault="00405A58" w:rsidP="00405A58">
            <w:pPr>
              <w:rPr>
                <w:rFonts w:ascii="Sylfaen" w:hAnsi="Sylfaen" w:cs="Calibri"/>
                <w:sz w:val="21"/>
                <w:szCs w:val="21"/>
                <w:lang w:val="hy-AM"/>
              </w:rPr>
            </w:pPr>
          </w:p>
        </w:tc>
        <w:tc>
          <w:tcPr>
            <w:tcW w:w="425" w:type="dxa"/>
          </w:tcPr>
          <w:p w14:paraId="6BD223C2" w14:textId="77777777" w:rsidR="00405A58" w:rsidRPr="00405A58" w:rsidRDefault="00405A58" w:rsidP="00405A58">
            <w:pPr>
              <w:rPr>
                <w:rFonts w:ascii="Sylfaen" w:hAnsi="Sylfaen" w:cs="Calibri"/>
                <w:sz w:val="21"/>
                <w:szCs w:val="21"/>
                <w:lang w:val="hy-AM"/>
              </w:rPr>
            </w:pPr>
          </w:p>
        </w:tc>
        <w:tc>
          <w:tcPr>
            <w:tcW w:w="3373" w:type="dxa"/>
            <w:gridSpan w:val="3"/>
          </w:tcPr>
          <w:p w14:paraId="77B2ADA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4.3.1. Աղքատության ցուցիչներն՝ ըստ տնային տնտեսության գլխավորի սեռի  </w:t>
            </w:r>
          </w:p>
        </w:tc>
        <w:tc>
          <w:tcPr>
            <w:tcW w:w="1532" w:type="dxa"/>
          </w:tcPr>
          <w:p w14:paraId="1CBCDA5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tc>
        <w:tc>
          <w:tcPr>
            <w:tcW w:w="2160" w:type="dxa"/>
            <w:gridSpan w:val="2"/>
          </w:tcPr>
          <w:p w14:paraId="1410895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w:t>
            </w:r>
            <w:r w:rsidRPr="00405A58">
              <w:rPr>
                <w:rFonts w:ascii="Sylfaen" w:hAnsi="Sylfaen" w:cs="Calibri"/>
                <w:sz w:val="21"/>
                <w:szCs w:val="21"/>
                <w:lang w:val="hy-AM"/>
              </w:rPr>
              <w:t xml:space="preserve"> </w:t>
            </w:r>
            <w:r w:rsidRPr="00405A58">
              <w:rPr>
                <w:rFonts w:ascii="Sylfaen" w:hAnsi="Sylfaen" w:cs="Sylfaen"/>
                <w:sz w:val="21"/>
                <w:szCs w:val="21"/>
                <w:lang w:val="hy-AM"/>
              </w:rPr>
              <w:t>կենսամակարդակի</w:t>
            </w:r>
            <w:r w:rsidRPr="00405A58">
              <w:rPr>
                <w:rFonts w:ascii="Sylfaen" w:hAnsi="Sylfaen" w:cs="Calibri"/>
                <w:sz w:val="21"/>
                <w:szCs w:val="21"/>
                <w:lang w:val="hy-AM"/>
              </w:rPr>
              <w:t xml:space="preserve"> </w:t>
            </w:r>
            <w:r w:rsidRPr="00405A58">
              <w:rPr>
                <w:rFonts w:ascii="Sylfaen" w:hAnsi="Sylfaen" w:cs="Sylfaen"/>
                <w:sz w:val="21"/>
                <w:szCs w:val="21"/>
                <w:lang w:val="hy-AM"/>
              </w:rPr>
              <w:t>ամբողջացված</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p>
        </w:tc>
        <w:tc>
          <w:tcPr>
            <w:tcW w:w="1980" w:type="dxa"/>
            <w:gridSpan w:val="3"/>
          </w:tcPr>
          <w:p w14:paraId="597139E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 xml:space="preserve">ՀՀ ԱՍՀՆ </w:t>
            </w:r>
          </w:p>
          <w:p w14:paraId="67C80DD7" w14:textId="77777777" w:rsidR="00405A58" w:rsidRPr="00405A58" w:rsidRDefault="00405A58" w:rsidP="00405A58">
            <w:pPr>
              <w:rPr>
                <w:rFonts w:ascii="Sylfaen" w:hAnsi="Sylfaen" w:cs="Calibri"/>
                <w:sz w:val="21"/>
                <w:szCs w:val="21"/>
                <w:lang w:val="hy-AM"/>
              </w:rPr>
            </w:pPr>
          </w:p>
        </w:tc>
        <w:tc>
          <w:tcPr>
            <w:tcW w:w="1530" w:type="dxa"/>
            <w:gridSpan w:val="2"/>
          </w:tcPr>
          <w:p w14:paraId="00C7DBA8"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Առկա</w:t>
            </w:r>
          </w:p>
        </w:tc>
        <w:tc>
          <w:tcPr>
            <w:tcW w:w="1445" w:type="dxa"/>
            <w:gridSpan w:val="2"/>
          </w:tcPr>
          <w:p w14:paraId="0E427AC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63038564" w14:textId="77777777" w:rsidTr="00405A58">
        <w:tc>
          <w:tcPr>
            <w:tcW w:w="426" w:type="dxa"/>
          </w:tcPr>
          <w:p w14:paraId="6D912B0B" w14:textId="77777777" w:rsidR="00405A58" w:rsidRPr="00405A58" w:rsidRDefault="00405A58" w:rsidP="00405A58">
            <w:pPr>
              <w:rPr>
                <w:rFonts w:ascii="Sylfaen" w:hAnsi="Sylfaen" w:cs="Calibri"/>
                <w:sz w:val="21"/>
                <w:szCs w:val="21"/>
                <w:lang w:val="hy-AM"/>
              </w:rPr>
            </w:pPr>
          </w:p>
        </w:tc>
        <w:tc>
          <w:tcPr>
            <w:tcW w:w="880" w:type="dxa"/>
          </w:tcPr>
          <w:p w14:paraId="752D33B3" w14:textId="77777777" w:rsidR="00405A58" w:rsidRPr="00405A58" w:rsidRDefault="00405A58" w:rsidP="00405A58">
            <w:pPr>
              <w:rPr>
                <w:rFonts w:ascii="Sylfaen" w:hAnsi="Sylfaen" w:cs="Calibri"/>
                <w:sz w:val="21"/>
                <w:szCs w:val="21"/>
                <w:lang w:val="hy-AM"/>
              </w:rPr>
            </w:pPr>
          </w:p>
        </w:tc>
        <w:tc>
          <w:tcPr>
            <w:tcW w:w="425" w:type="dxa"/>
          </w:tcPr>
          <w:p w14:paraId="6225556F" w14:textId="77777777" w:rsidR="00405A58" w:rsidRPr="00405A58" w:rsidRDefault="00405A58" w:rsidP="00405A58">
            <w:pPr>
              <w:rPr>
                <w:rFonts w:ascii="Sylfaen" w:hAnsi="Sylfaen" w:cs="Calibri"/>
                <w:sz w:val="21"/>
                <w:szCs w:val="21"/>
                <w:lang w:val="hy-AM"/>
              </w:rPr>
            </w:pPr>
          </w:p>
        </w:tc>
        <w:tc>
          <w:tcPr>
            <w:tcW w:w="3373" w:type="dxa"/>
            <w:gridSpan w:val="3"/>
          </w:tcPr>
          <w:p w14:paraId="4D4B6375"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4.3.2. Աղքատության և եկամուտների բաշխման ցուցիչների՝ ըստ տնային տնտեսության գլխավորի սեռի </w:t>
            </w:r>
          </w:p>
        </w:tc>
        <w:tc>
          <w:tcPr>
            <w:tcW w:w="1532" w:type="dxa"/>
          </w:tcPr>
          <w:p w14:paraId="60335B1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tc>
        <w:tc>
          <w:tcPr>
            <w:tcW w:w="2160" w:type="dxa"/>
            <w:gridSpan w:val="2"/>
          </w:tcPr>
          <w:p w14:paraId="2D3973A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w:t>
            </w:r>
            <w:r w:rsidRPr="00405A58">
              <w:rPr>
                <w:rFonts w:ascii="Sylfaen" w:hAnsi="Sylfaen" w:cs="Calibri"/>
                <w:sz w:val="21"/>
                <w:szCs w:val="21"/>
                <w:lang w:val="hy-AM"/>
              </w:rPr>
              <w:t xml:space="preserve"> </w:t>
            </w:r>
            <w:r w:rsidRPr="00405A58">
              <w:rPr>
                <w:rFonts w:ascii="Sylfaen" w:hAnsi="Sylfaen" w:cs="Sylfaen"/>
                <w:sz w:val="21"/>
                <w:szCs w:val="21"/>
                <w:lang w:val="hy-AM"/>
              </w:rPr>
              <w:t>կենսամակարդակի</w:t>
            </w:r>
            <w:r w:rsidRPr="00405A58">
              <w:rPr>
                <w:rFonts w:ascii="Sylfaen" w:hAnsi="Sylfaen" w:cs="Calibri"/>
                <w:sz w:val="21"/>
                <w:szCs w:val="21"/>
                <w:lang w:val="hy-AM"/>
              </w:rPr>
              <w:t xml:space="preserve"> </w:t>
            </w:r>
            <w:r w:rsidRPr="00405A58">
              <w:rPr>
                <w:rFonts w:ascii="Sylfaen" w:hAnsi="Sylfaen" w:cs="Sylfaen"/>
                <w:sz w:val="21"/>
                <w:szCs w:val="21"/>
                <w:lang w:val="hy-AM"/>
              </w:rPr>
              <w:t>ամբողջացված</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p>
        </w:tc>
        <w:tc>
          <w:tcPr>
            <w:tcW w:w="1980" w:type="dxa"/>
            <w:gridSpan w:val="3"/>
          </w:tcPr>
          <w:p w14:paraId="10172E7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 xml:space="preserve">ՀՀ ԱՍՀՆ </w:t>
            </w:r>
          </w:p>
          <w:p w14:paraId="645DEEFB" w14:textId="77777777" w:rsidR="00405A58" w:rsidRPr="00405A58" w:rsidRDefault="00405A58" w:rsidP="00405A58">
            <w:pPr>
              <w:rPr>
                <w:rFonts w:ascii="Sylfaen" w:hAnsi="Sylfaen" w:cs="Calibri"/>
                <w:sz w:val="21"/>
                <w:szCs w:val="21"/>
                <w:lang w:val="hy-AM"/>
              </w:rPr>
            </w:pPr>
          </w:p>
        </w:tc>
        <w:tc>
          <w:tcPr>
            <w:tcW w:w="1530" w:type="dxa"/>
            <w:gridSpan w:val="2"/>
          </w:tcPr>
          <w:p w14:paraId="02A6010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35824E5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2289D3B4" w14:textId="77777777" w:rsidTr="00405A58">
        <w:tc>
          <w:tcPr>
            <w:tcW w:w="426" w:type="dxa"/>
          </w:tcPr>
          <w:p w14:paraId="192149DD" w14:textId="77777777" w:rsidR="00405A58" w:rsidRPr="00405A58" w:rsidRDefault="00405A58" w:rsidP="00405A58">
            <w:pPr>
              <w:rPr>
                <w:rFonts w:ascii="Sylfaen" w:hAnsi="Sylfaen" w:cs="Calibri"/>
                <w:sz w:val="21"/>
                <w:szCs w:val="21"/>
                <w:lang w:val="hy-AM"/>
              </w:rPr>
            </w:pPr>
          </w:p>
        </w:tc>
        <w:tc>
          <w:tcPr>
            <w:tcW w:w="880" w:type="dxa"/>
          </w:tcPr>
          <w:p w14:paraId="2D1B526B" w14:textId="77777777" w:rsidR="00405A58" w:rsidRPr="00405A58" w:rsidRDefault="00405A58" w:rsidP="00405A58">
            <w:pPr>
              <w:rPr>
                <w:rFonts w:ascii="Sylfaen" w:hAnsi="Sylfaen" w:cs="Calibri"/>
                <w:sz w:val="21"/>
                <w:szCs w:val="21"/>
                <w:lang w:val="hy-AM"/>
              </w:rPr>
            </w:pPr>
          </w:p>
        </w:tc>
        <w:tc>
          <w:tcPr>
            <w:tcW w:w="425" w:type="dxa"/>
          </w:tcPr>
          <w:p w14:paraId="0C359004" w14:textId="77777777" w:rsidR="00405A58" w:rsidRPr="00405A58" w:rsidRDefault="00405A58" w:rsidP="00405A58">
            <w:pPr>
              <w:rPr>
                <w:rFonts w:ascii="Sylfaen" w:hAnsi="Sylfaen" w:cs="Calibri"/>
                <w:sz w:val="21"/>
                <w:szCs w:val="21"/>
                <w:lang w:val="hy-AM"/>
              </w:rPr>
            </w:pPr>
          </w:p>
        </w:tc>
        <w:tc>
          <w:tcPr>
            <w:tcW w:w="3373" w:type="dxa"/>
            <w:gridSpan w:val="3"/>
          </w:tcPr>
          <w:p w14:paraId="7DE2A551"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4.3.3. Նպաստառու ընտանիքների թվաքանակն՝ ըստ տնային տնտեսության </w:t>
            </w:r>
            <w:r w:rsidRPr="00405A58">
              <w:rPr>
                <w:rFonts w:ascii="Sylfaen" w:hAnsi="Sylfaen" w:cs="Calibri"/>
                <w:sz w:val="21"/>
                <w:szCs w:val="21"/>
                <w:lang w:val="hy-AM"/>
              </w:rPr>
              <w:lastRenderedPageBreak/>
              <w:t xml:space="preserve">գլխավորի սեռի </w:t>
            </w:r>
          </w:p>
        </w:tc>
        <w:tc>
          <w:tcPr>
            <w:tcW w:w="1532" w:type="dxa"/>
          </w:tcPr>
          <w:p w14:paraId="7AED19A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tc>
        <w:tc>
          <w:tcPr>
            <w:tcW w:w="2160" w:type="dxa"/>
            <w:gridSpan w:val="2"/>
          </w:tcPr>
          <w:p w14:paraId="74FDCDA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w:t>
            </w:r>
            <w:r w:rsidRPr="00405A58">
              <w:rPr>
                <w:rFonts w:ascii="Sylfaen" w:hAnsi="Sylfaen" w:cs="Calibri"/>
                <w:sz w:val="21"/>
                <w:szCs w:val="21"/>
                <w:lang w:val="hy-AM"/>
              </w:rPr>
              <w:t xml:space="preserve"> </w:t>
            </w:r>
            <w:r w:rsidRPr="00405A58">
              <w:rPr>
                <w:rFonts w:ascii="Sylfaen" w:hAnsi="Sylfaen" w:cs="Sylfaen"/>
                <w:sz w:val="21"/>
                <w:szCs w:val="21"/>
                <w:lang w:val="hy-AM"/>
              </w:rPr>
              <w:t>կենսամակարդակի</w:t>
            </w:r>
            <w:r w:rsidRPr="00405A58">
              <w:rPr>
                <w:rFonts w:ascii="Sylfaen" w:hAnsi="Sylfaen" w:cs="Calibri"/>
                <w:sz w:val="21"/>
                <w:szCs w:val="21"/>
                <w:lang w:val="hy-AM"/>
              </w:rPr>
              <w:t xml:space="preserve"> </w:t>
            </w:r>
            <w:r w:rsidRPr="00405A58">
              <w:rPr>
                <w:rFonts w:ascii="Sylfaen" w:hAnsi="Sylfaen" w:cs="Sylfaen"/>
                <w:sz w:val="21"/>
                <w:szCs w:val="21"/>
                <w:lang w:val="hy-AM"/>
              </w:rPr>
              <w:lastRenderedPageBreak/>
              <w:t>ամբողջացված</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p>
        </w:tc>
        <w:tc>
          <w:tcPr>
            <w:tcW w:w="1980" w:type="dxa"/>
            <w:gridSpan w:val="3"/>
          </w:tcPr>
          <w:p w14:paraId="47C712C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 xml:space="preserve">ՀՀ ԱՍՀՆ </w:t>
            </w:r>
          </w:p>
          <w:p w14:paraId="3B281C0F" w14:textId="77777777" w:rsidR="00405A58" w:rsidRPr="00405A58" w:rsidRDefault="00405A58" w:rsidP="00405A58">
            <w:pPr>
              <w:rPr>
                <w:rFonts w:ascii="Sylfaen" w:hAnsi="Sylfaen" w:cs="Calibri"/>
                <w:sz w:val="21"/>
                <w:szCs w:val="21"/>
                <w:lang w:val="hy-AM"/>
              </w:rPr>
            </w:pPr>
          </w:p>
        </w:tc>
        <w:tc>
          <w:tcPr>
            <w:tcW w:w="1530" w:type="dxa"/>
            <w:gridSpan w:val="2"/>
          </w:tcPr>
          <w:p w14:paraId="0CC9350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1E04359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23963495" w14:textId="77777777" w:rsidTr="00405A58">
        <w:tc>
          <w:tcPr>
            <w:tcW w:w="426" w:type="dxa"/>
          </w:tcPr>
          <w:p w14:paraId="1C8B6A0C" w14:textId="77777777" w:rsidR="00405A58" w:rsidRPr="00405A58" w:rsidRDefault="00405A58" w:rsidP="00405A58">
            <w:pPr>
              <w:rPr>
                <w:rFonts w:ascii="Sylfaen" w:hAnsi="Sylfaen" w:cs="Calibri"/>
                <w:sz w:val="21"/>
                <w:szCs w:val="21"/>
                <w:lang w:val="hy-AM"/>
              </w:rPr>
            </w:pPr>
          </w:p>
        </w:tc>
        <w:tc>
          <w:tcPr>
            <w:tcW w:w="880" w:type="dxa"/>
          </w:tcPr>
          <w:p w14:paraId="2B70170B" w14:textId="77777777" w:rsidR="00405A58" w:rsidRPr="00405A58" w:rsidRDefault="00405A58" w:rsidP="00405A58">
            <w:pPr>
              <w:rPr>
                <w:rFonts w:ascii="Sylfaen" w:hAnsi="Sylfaen" w:cs="Calibri"/>
                <w:sz w:val="21"/>
                <w:szCs w:val="21"/>
                <w:lang w:val="hy-AM"/>
              </w:rPr>
            </w:pPr>
          </w:p>
        </w:tc>
        <w:tc>
          <w:tcPr>
            <w:tcW w:w="425" w:type="dxa"/>
          </w:tcPr>
          <w:p w14:paraId="0630BBD2" w14:textId="77777777" w:rsidR="00405A58" w:rsidRPr="00405A58" w:rsidRDefault="00405A58" w:rsidP="00405A58">
            <w:pPr>
              <w:rPr>
                <w:rFonts w:ascii="Sylfaen" w:hAnsi="Sylfaen" w:cs="Calibri"/>
                <w:sz w:val="21"/>
                <w:szCs w:val="21"/>
                <w:lang w:val="hy-AM"/>
              </w:rPr>
            </w:pPr>
          </w:p>
        </w:tc>
        <w:tc>
          <w:tcPr>
            <w:tcW w:w="3373" w:type="dxa"/>
            <w:gridSpan w:val="3"/>
          </w:tcPr>
          <w:p w14:paraId="16A20AF5"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4.3.4. Երեխաների խնամքի նպաստ ստացողների թվաքանակն՝ ըստ ստացող սեռի  </w:t>
            </w:r>
          </w:p>
        </w:tc>
        <w:tc>
          <w:tcPr>
            <w:tcW w:w="1532" w:type="dxa"/>
          </w:tcPr>
          <w:p w14:paraId="618B1E2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tc>
        <w:tc>
          <w:tcPr>
            <w:tcW w:w="2160" w:type="dxa"/>
            <w:gridSpan w:val="2"/>
          </w:tcPr>
          <w:p w14:paraId="3110FDD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w:t>
            </w:r>
            <w:r w:rsidRPr="00405A58">
              <w:rPr>
                <w:rFonts w:ascii="Sylfaen" w:hAnsi="Sylfaen" w:cs="Calibri"/>
                <w:sz w:val="21"/>
                <w:szCs w:val="21"/>
                <w:lang w:val="hy-AM"/>
              </w:rPr>
              <w:t xml:space="preserve"> </w:t>
            </w:r>
            <w:r w:rsidRPr="00405A58">
              <w:rPr>
                <w:rFonts w:ascii="Sylfaen" w:hAnsi="Sylfaen" w:cs="Sylfaen"/>
                <w:sz w:val="21"/>
                <w:szCs w:val="21"/>
                <w:lang w:val="hy-AM"/>
              </w:rPr>
              <w:t>կենսամակարդակի</w:t>
            </w:r>
            <w:r w:rsidRPr="00405A58">
              <w:rPr>
                <w:rFonts w:ascii="Sylfaen" w:hAnsi="Sylfaen" w:cs="Calibri"/>
                <w:sz w:val="21"/>
                <w:szCs w:val="21"/>
                <w:lang w:val="hy-AM"/>
              </w:rPr>
              <w:t xml:space="preserve"> </w:t>
            </w:r>
            <w:r w:rsidRPr="00405A58">
              <w:rPr>
                <w:rFonts w:ascii="Sylfaen" w:hAnsi="Sylfaen" w:cs="Sylfaen"/>
                <w:sz w:val="21"/>
                <w:szCs w:val="21"/>
                <w:lang w:val="hy-AM"/>
              </w:rPr>
              <w:t>ամբողջացված</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p>
        </w:tc>
        <w:tc>
          <w:tcPr>
            <w:tcW w:w="1980" w:type="dxa"/>
            <w:gridSpan w:val="3"/>
          </w:tcPr>
          <w:p w14:paraId="73E6C6A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 xml:space="preserve">ՀՀ ԱՍՀՆ </w:t>
            </w:r>
          </w:p>
          <w:p w14:paraId="775F81DA" w14:textId="77777777" w:rsidR="00405A58" w:rsidRPr="00405A58" w:rsidRDefault="00405A58" w:rsidP="00405A58">
            <w:pPr>
              <w:rPr>
                <w:rFonts w:ascii="Sylfaen" w:hAnsi="Sylfaen" w:cs="Calibri"/>
                <w:sz w:val="21"/>
                <w:szCs w:val="21"/>
                <w:lang w:val="hy-AM"/>
              </w:rPr>
            </w:pPr>
          </w:p>
        </w:tc>
        <w:tc>
          <w:tcPr>
            <w:tcW w:w="1530" w:type="dxa"/>
            <w:gridSpan w:val="2"/>
          </w:tcPr>
          <w:p w14:paraId="2605873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3D2084D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1D487AA5" w14:textId="77777777" w:rsidTr="00405A58">
        <w:tc>
          <w:tcPr>
            <w:tcW w:w="426" w:type="dxa"/>
          </w:tcPr>
          <w:p w14:paraId="546BFC3D"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5.</w:t>
            </w:r>
          </w:p>
        </w:tc>
        <w:tc>
          <w:tcPr>
            <w:tcW w:w="880" w:type="dxa"/>
          </w:tcPr>
          <w:p w14:paraId="4DB88E45" w14:textId="77777777" w:rsidR="00405A58" w:rsidRPr="00405A58" w:rsidRDefault="00405A58" w:rsidP="00405A58">
            <w:pPr>
              <w:rPr>
                <w:rFonts w:ascii="Sylfaen" w:hAnsi="Sylfaen" w:cs="Calibri"/>
                <w:sz w:val="21"/>
                <w:szCs w:val="21"/>
                <w:lang w:val="hy-AM"/>
              </w:rPr>
            </w:pPr>
          </w:p>
        </w:tc>
        <w:tc>
          <w:tcPr>
            <w:tcW w:w="12445" w:type="dxa"/>
            <w:gridSpan w:val="14"/>
          </w:tcPr>
          <w:p w14:paraId="3C36CC4D"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5.1. Հանրակրթություն</w:t>
            </w:r>
          </w:p>
        </w:tc>
      </w:tr>
      <w:tr w:rsidR="00405A58" w:rsidRPr="00405A58" w14:paraId="4FB86137" w14:textId="77777777" w:rsidTr="00405A58">
        <w:tc>
          <w:tcPr>
            <w:tcW w:w="426" w:type="dxa"/>
          </w:tcPr>
          <w:p w14:paraId="0095C929" w14:textId="77777777" w:rsidR="00405A58" w:rsidRPr="00405A58" w:rsidRDefault="00405A58" w:rsidP="00405A58">
            <w:pPr>
              <w:rPr>
                <w:rFonts w:ascii="Sylfaen" w:hAnsi="Sylfaen" w:cs="Calibri"/>
                <w:sz w:val="21"/>
                <w:szCs w:val="21"/>
                <w:lang w:val="hy-AM"/>
              </w:rPr>
            </w:pPr>
          </w:p>
        </w:tc>
        <w:tc>
          <w:tcPr>
            <w:tcW w:w="880" w:type="dxa"/>
          </w:tcPr>
          <w:p w14:paraId="0D52ECBC" w14:textId="77777777" w:rsidR="00405A58" w:rsidRPr="00405A58" w:rsidRDefault="00405A58" w:rsidP="00405A58">
            <w:pPr>
              <w:rPr>
                <w:rFonts w:ascii="Sylfaen" w:hAnsi="Sylfaen" w:cs="Calibri"/>
                <w:sz w:val="21"/>
                <w:szCs w:val="21"/>
                <w:lang w:val="hy-AM"/>
              </w:rPr>
            </w:pPr>
          </w:p>
        </w:tc>
        <w:tc>
          <w:tcPr>
            <w:tcW w:w="425" w:type="dxa"/>
          </w:tcPr>
          <w:p w14:paraId="41509CAC" w14:textId="77777777" w:rsidR="00405A58" w:rsidRPr="00405A58" w:rsidRDefault="00405A58" w:rsidP="00405A58">
            <w:pPr>
              <w:rPr>
                <w:rFonts w:ascii="Sylfaen" w:hAnsi="Sylfaen" w:cs="Calibri"/>
                <w:sz w:val="21"/>
                <w:szCs w:val="21"/>
                <w:lang w:val="hy-AM"/>
              </w:rPr>
            </w:pPr>
          </w:p>
        </w:tc>
        <w:tc>
          <w:tcPr>
            <w:tcW w:w="3231" w:type="dxa"/>
            <w:gridSpan w:val="2"/>
          </w:tcPr>
          <w:p w14:paraId="4C97568D"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5.1.1. Նախադպրոցական հաստատություններում համախառն ընդգրկվածության գործակիցն՝ ըստ սեռի և մարզերի </w:t>
            </w:r>
          </w:p>
        </w:tc>
        <w:tc>
          <w:tcPr>
            <w:tcW w:w="1674" w:type="dxa"/>
            <w:gridSpan w:val="2"/>
          </w:tcPr>
          <w:p w14:paraId="64E03C2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tc>
        <w:tc>
          <w:tcPr>
            <w:tcW w:w="2160" w:type="dxa"/>
            <w:gridSpan w:val="2"/>
          </w:tcPr>
          <w:p w14:paraId="096FC73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20391FF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4A8BB13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tc>
        <w:tc>
          <w:tcPr>
            <w:tcW w:w="1620" w:type="dxa"/>
            <w:gridSpan w:val="3"/>
          </w:tcPr>
          <w:p w14:paraId="6C1AD2E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355" w:type="dxa"/>
          </w:tcPr>
          <w:p w14:paraId="5C193FF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07600692" w14:textId="77777777" w:rsidTr="00405A58">
        <w:tc>
          <w:tcPr>
            <w:tcW w:w="426" w:type="dxa"/>
          </w:tcPr>
          <w:p w14:paraId="6F765D6F" w14:textId="77777777" w:rsidR="00405A58" w:rsidRPr="00405A58" w:rsidRDefault="00405A58" w:rsidP="00405A58">
            <w:pPr>
              <w:rPr>
                <w:rFonts w:ascii="Sylfaen" w:hAnsi="Sylfaen" w:cs="Calibri"/>
                <w:sz w:val="21"/>
                <w:szCs w:val="21"/>
                <w:lang w:val="hy-AM"/>
              </w:rPr>
            </w:pPr>
          </w:p>
        </w:tc>
        <w:tc>
          <w:tcPr>
            <w:tcW w:w="880" w:type="dxa"/>
          </w:tcPr>
          <w:p w14:paraId="2AEB5F17" w14:textId="77777777" w:rsidR="00405A58" w:rsidRPr="00405A58" w:rsidRDefault="00405A58" w:rsidP="00405A58">
            <w:pPr>
              <w:rPr>
                <w:rFonts w:ascii="Sylfaen" w:hAnsi="Sylfaen" w:cs="Calibri"/>
                <w:sz w:val="21"/>
                <w:szCs w:val="21"/>
                <w:lang w:val="hy-AM"/>
              </w:rPr>
            </w:pPr>
          </w:p>
        </w:tc>
        <w:tc>
          <w:tcPr>
            <w:tcW w:w="425" w:type="dxa"/>
          </w:tcPr>
          <w:p w14:paraId="22ABC143" w14:textId="77777777" w:rsidR="00405A58" w:rsidRPr="00405A58" w:rsidRDefault="00405A58" w:rsidP="00405A58">
            <w:pPr>
              <w:rPr>
                <w:rFonts w:ascii="Sylfaen" w:hAnsi="Sylfaen" w:cs="Calibri"/>
                <w:sz w:val="21"/>
                <w:szCs w:val="21"/>
                <w:lang w:val="hy-AM"/>
              </w:rPr>
            </w:pPr>
          </w:p>
        </w:tc>
        <w:tc>
          <w:tcPr>
            <w:tcW w:w="3231" w:type="dxa"/>
            <w:gridSpan w:val="2"/>
          </w:tcPr>
          <w:p w14:paraId="3221DAE4"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5.1.2. Նախադպրոցական հաստատություններում 5 տարեկանների ընդգրկվածության գործակիցն՝ ըստ սեռի և մարզերի </w:t>
            </w:r>
          </w:p>
        </w:tc>
        <w:tc>
          <w:tcPr>
            <w:tcW w:w="1674" w:type="dxa"/>
            <w:gridSpan w:val="2"/>
          </w:tcPr>
          <w:p w14:paraId="57D7357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tc>
        <w:tc>
          <w:tcPr>
            <w:tcW w:w="2160" w:type="dxa"/>
            <w:gridSpan w:val="2"/>
          </w:tcPr>
          <w:p w14:paraId="762B11D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6D5919E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0E42E1C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r w:rsidRPr="00405A58">
              <w:rPr>
                <w:rFonts w:ascii="Sylfaen" w:hAnsi="Sylfaen" w:cs="Calibri"/>
                <w:sz w:val="21"/>
                <w:szCs w:val="21"/>
                <w:lang w:val="hy-AM"/>
              </w:rPr>
              <w:t xml:space="preserve"> </w:t>
            </w:r>
          </w:p>
        </w:tc>
        <w:tc>
          <w:tcPr>
            <w:tcW w:w="1620" w:type="dxa"/>
            <w:gridSpan w:val="3"/>
          </w:tcPr>
          <w:p w14:paraId="36DC275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355" w:type="dxa"/>
          </w:tcPr>
          <w:p w14:paraId="36DE409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31535149" w14:textId="77777777" w:rsidTr="00405A58">
        <w:tc>
          <w:tcPr>
            <w:tcW w:w="426" w:type="dxa"/>
          </w:tcPr>
          <w:p w14:paraId="09E8C73D" w14:textId="77777777" w:rsidR="00405A58" w:rsidRPr="00405A58" w:rsidRDefault="00405A58" w:rsidP="00405A58">
            <w:pPr>
              <w:rPr>
                <w:rFonts w:ascii="Sylfaen" w:hAnsi="Sylfaen" w:cs="Calibri"/>
                <w:sz w:val="21"/>
                <w:szCs w:val="21"/>
                <w:lang w:val="hy-AM"/>
              </w:rPr>
            </w:pPr>
          </w:p>
        </w:tc>
        <w:tc>
          <w:tcPr>
            <w:tcW w:w="880" w:type="dxa"/>
          </w:tcPr>
          <w:p w14:paraId="42302B7A" w14:textId="77777777" w:rsidR="00405A58" w:rsidRPr="00405A58" w:rsidRDefault="00405A58" w:rsidP="00405A58">
            <w:pPr>
              <w:rPr>
                <w:rFonts w:ascii="Sylfaen" w:hAnsi="Sylfaen" w:cs="Calibri"/>
                <w:sz w:val="21"/>
                <w:szCs w:val="21"/>
                <w:lang w:val="hy-AM"/>
              </w:rPr>
            </w:pPr>
          </w:p>
        </w:tc>
        <w:tc>
          <w:tcPr>
            <w:tcW w:w="425" w:type="dxa"/>
          </w:tcPr>
          <w:p w14:paraId="4D00C9A0" w14:textId="77777777" w:rsidR="00405A58" w:rsidRPr="00405A58" w:rsidRDefault="00405A58" w:rsidP="00405A58">
            <w:pPr>
              <w:rPr>
                <w:rFonts w:ascii="Sylfaen" w:hAnsi="Sylfaen" w:cs="Calibri"/>
                <w:sz w:val="21"/>
                <w:szCs w:val="21"/>
                <w:lang w:val="hy-AM"/>
              </w:rPr>
            </w:pPr>
          </w:p>
        </w:tc>
        <w:tc>
          <w:tcPr>
            <w:tcW w:w="3231" w:type="dxa"/>
            <w:gridSpan w:val="2"/>
          </w:tcPr>
          <w:p w14:paraId="3243E4F4"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5.1.3. Նախադպրոցական հաստատություններ չհաճախող երեխաներն՝ ըստ սեռի և մարզերի </w:t>
            </w:r>
          </w:p>
        </w:tc>
        <w:tc>
          <w:tcPr>
            <w:tcW w:w="1674" w:type="dxa"/>
            <w:gridSpan w:val="2"/>
          </w:tcPr>
          <w:p w14:paraId="71B338B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tc>
        <w:tc>
          <w:tcPr>
            <w:tcW w:w="2160" w:type="dxa"/>
            <w:gridSpan w:val="2"/>
          </w:tcPr>
          <w:p w14:paraId="0393705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w:t>
            </w:r>
            <w:r w:rsidRPr="00405A58">
              <w:rPr>
                <w:rFonts w:ascii="Sylfaen" w:hAnsi="Sylfaen" w:cs="Calibri"/>
                <w:sz w:val="21"/>
                <w:szCs w:val="21"/>
                <w:lang w:val="hy-AM"/>
              </w:rPr>
              <w:t xml:space="preserve"> </w:t>
            </w:r>
            <w:r w:rsidRPr="00405A58">
              <w:rPr>
                <w:rFonts w:ascii="Sylfaen" w:hAnsi="Sylfaen" w:cs="Sylfaen"/>
                <w:sz w:val="21"/>
                <w:szCs w:val="21"/>
                <w:lang w:val="hy-AM"/>
              </w:rPr>
              <w:t>կենսամակարդակի</w:t>
            </w:r>
            <w:r w:rsidRPr="00405A58">
              <w:rPr>
                <w:rFonts w:ascii="Sylfaen" w:hAnsi="Sylfaen" w:cs="Calibri"/>
                <w:sz w:val="21"/>
                <w:szCs w:val="21"/>
                <w:lang w:val="hy-AM"/>
              </w:rPr>
              <w:t xml:space="preserve"> </w:t>
            </w:r>
            <w:r w:rsidRPr="00405A58">
              <w:rPr>
                <w:rFonts w:ascii="Sylfaen" w:hAnsi="Sylfaen" w:cs="Sylfaen"/>
                <w:sz w:val="21"/>
                <w:szCs w:val="21"/>
                <w:lang w:val="hy-AM"/>
              </w:rPr>
              <w:t>ամբողջացված</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p>
        </w:tc>
        <w:tc>
          <w:tcPr>
            <w:tcW w:w="1980" w:type="dxa"/>
            <w:gridSpan w:val="3"/>
          </w:tcPr>
          <w:p w14:paraId="4A4890F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tc>
        <w:tc>
          <w:tcPr>
            <w:tcW w:w="1620" w:type="dxa"/>
            <w:gridSpan w:val="3"/>
          </w:tcPr>
          <w:p w14:paraId="5CED4C4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355" w:type="dxa"/>
          </w:tcPr>
          <w:p w14:paraId="1693709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6536A4CD" w14:textId="77777777" w:rsidTr="00405A58">
        <w:tc>
          <w:tcPr>
            <w:tcW w:w="426" w:type="dxa"/>
          </w:tcPr>
          <w:p w14:paraId="64621DBB" w14:textId="77777777" w:rsidR="00405A58" w:rsidRPr="00405A58" w:rsidRDefault="00405A58" w:rsidP="00405A58">
            <w:pPr>
              <w:rPr>
                <w:rFonts w:ascii="Sylfaen" w:hAnsi="Sylfaen" w:cs="Calibri"/>
                <w:sz w:val="21"/>
                <w:szCs w:val="21"/>
                <w:lang w:val="hy-AM"/>
              </w:rPr>
            </w:pPr>
          </w:p>
        </w:tc>
        <w:tc>
          <w:tcPr>
            <w:tcW w:w="880" w:type="dxa"/>
          </w:tcPr>
          <w:p w14:paraId="231B8253" w14:textId="77777777" w:rsidR="00405A58" w:rsidRPr="00405A58" w:rsidRDefault="00405A58" w:rsidP="00405A58">
            <w:pPr>
              <w:rPr>
                <w:rFonts w:ascii="Sylfaen" w:hAnsi="Sylfaen" w:cs="Calibri"/>
                <w:sz w:val="21"/>
                <w:szCs w:val="21"/>
                <w:lang w:val="hy-AM"/>
              </w:rPr>
            </w:pPr>
          </w:p>
        </w:tc>
        <w:tc>
          <w:tcPr>
            <w:tcW w:w="425" w:type="dxa"/>
          </w:tcPr>
          <w:p w14:paraId="71637980" w14:textId="77777777" w:rsidR="00405A58" w:rsidRPr="00405A58" w:rsidRDefault="00405A58" w:rsidP="00405A58">
            <w:pPr>
              <w:rPr>
                <w:rFonts w:ascii="Sylfaen" w:hAnsi="Sylfaen" w:cs="Calibri"/>
                <w:sz w:val="21"/>
                <w:szCs w:val="21"/>
                <w:lang w:val="hy-AM"/>
              </w:rPr>
            </w:pPr>
          </w:p>
        </w:tc>
        <w:tc>
          <w:tcPr>
            <w:tcW w:w="3231" w:type="dxa"/>
            <w:gridSpan w:val="2"/>
          </w:tcPr>
          <w:p w14:paraId="10390B0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5.1.4.  Համախառն ընդգրկվածությունը տարրական դպրոցներում՝ </w:t>
            </w:r>
            <w:r w:rsidRPr="00405A58">
              <w:rPr>
                <w:rFonts w:ascii="Sylfaen" w:hAnsi="Sylfaen" w:cs="Calibri"/>
                <w:sz w:val="21"/>
                <w:szCs w:val="21"/>
                <w:lang w:val="hy-AM"/>
              </w:rPr>
              <w:lastRenderedPageBreak/>
              <w:t>ըստ սեռի և մարզերի</w:t>
            </w:r>
          </w:p>
        </w:tc>
        <w:tc>
          <w:tcPr>
            <w:tcW w:w="1674" w:type="dxa"/>
            <w:gridSpan w:val="2"/>
          </w:tcPr>
          <w:p w14:paraId="7769CCC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tc>
        <w:tc>
          <w:tcPr>
            <w:tcW w:w="2160" w:type="dxa"/>
            <w:gridSpan w:val="2"/>
          </w:tcPr>
          <w:p w14:paraId="30E122E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48054F5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0EC1786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2F34B8F2" w14:textId="77777777" w:rsidR="00405A58" w:rsidRPr="00405A58" w:rsidRDefault="00405A58" w:rsidP="00405A58">
            <w:pPr>
              <w:rPr>
                <w:rFonts w:ascii="Sylfaen" w:hAnsi="Sylfaen" w:cs="Calibri"/>
                <w:sz w:val="21"/>
                <w:szCs w:val="21"/>
                <w:lang w:val="hy-AM"/>
              </w:rPr>
            </w:pPr>
          </w:p>
        </w:tc>
        <w:tc>
          <w:tcPr>
            <w:tcW w:w="1620" w:type="dxa"/>
            <w:gridSpan w:val="3"/>
          </w:tcPr>
          <w:p w14:paraId="14A7F83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355" w:type="dxa"/>
          </w:tcPr>
          <w:p w14:paraId="0AEA9A8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16567B60" w14:textId="77777777" w:rsidTr="00405A58">
        <w:tc>
          <w:tcPr>
            <w:tcW w:w="426" w:type="dxa"/>
          </w:tcPr>
          <w:p w14:paraId="7C5D270F" w14:textId="77777777" w:rsidR="00405A58" w:rsidRPr="00405A58" w:rsidRDefault="00405A58" w:rsidP="00405A58">
            <w:pPr>
              <w:rPr>
                <w:rFonts w:ascii="Sylfaen" w:hAnsi="Sylfaen" w:cs="Calibri"/>
                <w:sz w:val="21"/>
                <w:szCs w:val="21"/>
                <w:lang w:val="hy-AM"/>
              </w:rPr>
            </w:pPr>
          </w:p>
        </w:tc>
        <w:tc>
          <w:tcPr>
            <w:tcW w:w="880" w:type="dxa"/>
          </w:tcPr>
          <w:p w14:paraId="1CB05B72" w14:textId="77777777" w:rsidR="00405A58" w:rsidRPr="00405A58" w:rsidRDefault="00405A58" w:rsidP="00405A58">
            <w:pPr>
              <w:rPr>
                <w:rFonts w:ascii="Sylfaen" w:hAnsi="Sylfaen" w:cs="Calibri"/>
                <w:sz w:val="21"/>
                <w:szCs w:val="21"/>
                <w:lang w:val="hy-AM"/>
              </w:rPr>
            </w:pPr>
          </w:p>
        </w:tc>
        <w:tc>
          <w:tcPr>
            <w:tcW w:w="425" w:type="dxa"/>
          </w:tcPr>
          <w:p w14:paraId="34B0D498" w14:textId="77777777" w:rsidR="00405A58" w:rsidRPr="00405A58" w:rsidRDefault="00405A58" w:rsidP="00405A58">
            <w:pPr>
              <w:rPr>
                <w:rFonts w:ascii="Sylfaen" w:hAnsi="Sylfaen" w:cs="Calibri"/>
                <w:sz w:val="21"/>
                <w:szCs w:val="21"/>
                <w:lang w:val="hy-AM"/>
              </w:rPr>
            </w:pPr>
          </w:p>
        </w:tc>
        <w:tc>
          <w:tcPr>
            <w:tcW w:w="3231" w:type="dxa"/>
            <w:gridSpan w:val="2"/>
          </w:tcPr>
          <w:p w14:paraId="7ED89D30"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5.1.5. Համախառն ընդգրկվածությունը հիմնական դպրոցում՝ ըստ սեռի և մարզերի </w:t>
            </w:r>
          </w:p>
        </w:tc>
        <w:tc>
          <w:tcPr>
            <w:tcW w:w="1674" w:type="dxa"/>
            <w:gridSpan w:val="2"/>
          </w:tcPr>
          <w:p w14:paraId="57132FB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1619CA3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tc>
        <w:tc>
          <w:tcPr>
            <w:tcW w:w="2160" w:type="dxa"/>
            <w:gridSpan w:val="2"/>
          </w:tcPr>
          <w:p w14:paraId="766F277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214A2D1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35B0A6F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 </w:t>
            </w: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55033DBB" w14:textId="77777777" w:rsidR="00405A58" w:rsidRPr="00405A58" w:rsidRDefault="00405A58" w:rsidP="00405A58">
            <w:pPr>
              <w:rPr>
                <w:rFonts w:ascii="Sylfaen" w:hAnsi="Sylfaen" w:cs="Calibri"/>
                <w:sz w:val="21"/>
                <w:szCs w:val="21"/>
                <w:lang w:val="hy-AM"/>
              </w:rPr>
            </w:pPr>
          </w:p>
        </w:tc>
        <w:tc>
          <w:tcPr>
            <w:tcW w:w="1620" w:type="dxa"/>
            <w:gridSpan w:val="3"/>
          </w:tcPr>
          <w:p w14:paraId="7864188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355" w:type="dxa"/>
          </w:tcPr>
          <w:p w14:paraId="330D0A7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1CA7F2E3" w14:textId="77777777" w:rsidTr="00405A58">
        <w:tc>
          <w:tcPr>
            <w:tcW w:w="426" w:type="dxa"/>
          </w:tcPr>
          <w:p w14:paraId="0EC7E20D" w14:textId="77777777" w:rsidR="00405A58" w:rsidRPr="00405A58" w:rsidRDefault="00405A58" w:rsidP="00405A58">
            <w:pPr>
              <w:rPr>
                <w:rFonts w:ascii="Sylfaen" w:hAnsi="Sylfaen" w:cs="Calibri"/>
                <w:sz w:val="21"/>
                <w:szCs w:val="21"/>
                <w:lang w:val="hy-AM"/>
              </w:rPr>
            </w:pPr>
          </w:p>
        </w:tc>
        <w:tc>
          <w:tcPr>
            <w:tcW w:w="880" w:type="dxa"/>
          </w:tcPr>
          <w:p w14:paraId="2537CDD6" w14:textId="77777777" w:rsidR="00405A58" w:rsidRPr="00405A58" w:rsidRDefault="00405A58" w:rsidP="00405A58">
            <w:pPr>
              <w:rPr>
                <w:rFonts w:ascii="Sylfaen" w:hAnsi="Sylfaen" w:cs="Calibri"/>
                <w:sz w:val="21"/>
                <w:szCs w:val="21"/>
                <w:lang w:val="hy-AM"/>
              </w:rPr>
            </w:pPr>
          </w:p>
        </w:tc>
        <w:tc>
          <w:tcPr>
            <w:tcW w:w="425" w:type="dxa"/>
          </w:tcPr>
          <w:p w14:paraId="68E05EA9" w14:textId="77777777" w:rsidR="00405A58" w:rsidRPr="00405A58" w:rsidRDefault="00405A58" w:rsidP="00405A58">
            <w:pPr>
              <w:rPr>
                <w:rFonts w:ascii="Sylfaen" w:hAnsi="Sylfaen" w:cs="Calibri"/>
                <w:sz w:val="21"/>
                <w:szCs w:val="21"/>
                <w:lang w:val="hy-AM"/>
              </w:rPr>
            </w:pPr>
          </w:p>
        </w:tc>
        <w:tc>
          <w:tcPr>
            <w:tcW w:w="3231" w:type="dxa"/>
            <w:gridSpan w:val="2"/>
          </w:tcPr>
          <w:p w14:paraId="029C6406"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5.1.6. Համախառն ընդգրկվածությունը ավագ դպրոցում՝ ըստ սեռի և մարզերի</w:t>
            </w:r>
          </w:p>
        </w:tc>
        <w:tc>
          <w:tcPr>
            <w:tcW w:w="1674" w:type="dxa"/>
            <w:gridSpan w:val="2"/>
          </w:tcPr>
          <w:p w14:paraId="44B5D98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0F65DA7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tc>
        <w:tc>
          <w:tcPr>
            <w:tcW w:w="2160" w:type="dxa"/>
            <w:gridSpan w:val="2"/>
          </w:tcPr>
          <w:p w14:paraId="517C003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1D2051A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7BE89B0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259039F4" w14:textId="77777777" w:rsidR="00405A58" w:rsidRPr="00405A58" w:rsidRDefault="00405A58" w:rsidP="00405A58">
            <w:pPr>
              <w:rPr>
                <w:rFonts w:ascii="Sylfaen" w:hAnsi="Sylfaen" w:cs="Calibri"/>
                <w:sz w:val="21"/>
                <w:szCs w:val="21"/>
                <w:lang w:val="hy-AM"/>
              </w:rPr>
            </w:pPr>
          </w:p>
        </w:tc>
        <w:tc>
          <w:tcPr>
            <w:tcW w:w="1620" w:type="dxa"/>
            <w:gridSpan w:val="3"/>
          </w:tcPr>
          <w:p w14:paraId="290C1A6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355" w:type="dxa"/>
          </w:tcPr>
          <w:p w14:paraId="505D0C2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5D2A66D9" w14:textId="77777777" w:rsidTr="00405A58">
        <w:tc>
          <w:tcPr>
            <w:tcW w:w="426" w:type="dxa"/>
          </w:tcPr>
          <w:p w14:paraId="721DA336" w14:textId="77777777" w:rsidR="00405A58" w:rsidRPr="00405A58" w:rsidRDefault="00405A58" w:rsidP="00405A58">
            <w:pPr>
              <w:rPr>
                <w:rFonts w:ascii="Sylfaen" w:hAnsi="Sylfaen" w:cs="Calibri"/>
                <w:sz w:val="21"/>
                <w:szCs w:val="21"/>
                <w:lang w:val="hy-AM"/>
              </w:rPr>
            </w:pPr>
          </w:p>
        </w:tc>
        <w:tc>
          <w:tcPr>
            <w:tcW w:w="880" w:type="dxa"/>
          </w:tcPr>
          <w:p w14:paraId="760B4A05" w14:textId="77777777" w:rsidR="00405A58" w:rsidRPr="00405A58" w:rsidRDefault="00405A58" w:rsidP="00405A58">
            <w:pPr>
              <w:rPr>
                <w:rFonts w:ascii="Sylfaen" w:hAnsi="Sylfaen" w:cs="Calibri"/>
                <w:sz w:val="21"/>
                <w:szCs w:val="21"/>
                <w:lang w:val="hy-AM"/>
              </w:rPr>
            </w:pPr>
          </w:p>
        </w:tc>
        <w:tc>
          <w:tcPr>
            <w:tcW w:w="425" w:type="dxa"/>
          </w:tcPr>
          <w:p w14:paraId="2A23A850" w14:textId="77777777" w:rsidR="00405A58" w:rsidRPr="00405A58" w:rsidRDefault="00405A58" w:rsidP="00405A58">
            <w:pPr>
              <w:rPr>
                <w:rFonts w:ascii="Sylfaen" w:hAnsi="Sylfaen" w:cs="Calibri"/>
                <w:sz w:val="21"/>
                <w:szCs w:val="21"/>
                <w:lang w:val="hy-AM"/>
              </w:rPr>
            </w:pPr>
          </w:p>
        </w:tc>
        <w:tc>
          <w:tcPr>
            <w:tcW w:w="3231" w:type="dxa"/>
            <w:gridSpan w:val="2"/>
          </w:tcPr>
          <w:p w14:paraId="34FCE0B3"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5.1.7. Հիմնական դպրոցից հետո ուսումնառությունը շարունակողների թվաքանակ /տոկոս/՝ ըստ սեռի և մարզերի </w:t>
            </w:r>
          </w:p>
        </w:tc>
        <w:tc>
          <w:tcPr>
            <w:tcW w:w="1674" w:type="dxa"/>
            <w:gridSpan w:val="2"/>
          </w:tcPr>
          <w:p w14:paraId="6445127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tc>
        <w:tc>
          <w:tcPr>
            <w:tcW w:w="2160" w:type="dxa"/>
            <w:gridSpan w:val="2"/>
          </w:tcPr>
          <w:p w14:paraId="48E3089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48CE92F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37E96B2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10C03A9E" w14:textId="77777777" w:rsidR="00405A58" w:rsidRPr="00405A58" w:rsidRDefault="00405A58" w:rsidP="00405A58">
            <w:pPr>
              <w:rPr>
                <w:rFonts w:ascii="Sylfaen" w:hAnsi="Sylfaen" w:cs="Calibri"/>
                <w:sz w:val="21"/>
                <w:szCs w:val="21"/>
                <w:lang w:val="hy-AM"/>
              </w:rPr>
            </w:pPr>
          </w:p>
        </w:tc>
        <w:tc>
          <w:tcPr>
            <w:tcW w:w="1620" w:type="dxa"/>
            <w:gridSpan w:val="3"/>
          </w:tcPr>
          <w:p w14:paraId="39958083"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Առկա</w:t>
            </w:r>
          </w:p>
        </w:tc>
        <w:tc>
          <w:tcPr>
            <w:tcW w:w="1355" w:type="dxa"/>
          </w:tcPr>
          <w:p w14:paraId="376FF58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7A9DCC81" w14:textId="77777777" w:rsidTr="00405A58">
        <w:tc>
          <w:tcPr>
            <w:tcW w:w="426" w:type="dxa"/>
          </w:tcPr>
          <w:p w14:paraId="3EB87EE1" w14:textId="77777777" w:rsidR="00405A58" w:rsidRPr="00405A58" w:rsidRDefault="00405A58" w:rsidP="00405A58">
            <w:pPr>
              <w:rPr>
                <w:rFonts w:ascii="Sylfaen" w:hAnsi="Sylfaen" w:cs="Calibri"/>
                <w:sz w:val="21"/>
                <w:szCs w:val="21"/>
                <w:lang w:val="hy-AM"/>
              </w:rPr>
            </w:pPr>
          </w:p>
        </w:tc>
        <w:tc>
          <w:tcPr>
            <w:tcW w:w="880" w:type="dxa"/>
          </w:tcPr>
          <w:p w14:paraId="46E854BB" w14:textId="77777777" w:rsidR="00405A58" w:rsidRPr="00405A58" w:rsidRDefault="00405A58" w:rsidP="00405A58">
            <w:pPr>
              <w:rPr>
                <w:rFonts w:ascii="Sylfaen" w:hAnsi="Sylfaen" w:cs="Calibri"/>
                <w:sz w:val="21"/>
                <w:szCs w:val="21"/>
                <w:lang w:val="hy-AM"/>
              </w:rPr>
            </w:pPr>
          </w:p>
        </w:tc>
        <w:tc>
          <w:tcPr>
            <w:tcW w:w="425" w:type="dxa"/>
          </w:tcPr>
          <w:p w14:paraId="5A075F5A" w14:textId="77777777" w:rsidR="00405A58" w:rsidRPr="00405A58" w:rsidRDefault="00405A58" w:rsidP="00405A58">
            <w:pPr>
              <w:rPr>
                <w:rFonts w:ascii="Sylfaen" w:hAnsi="Sylfaen" w:cs="Calibri"/>
                <w:sz w:val="21"/>
                <w:szCs w:val="21"/>
                <w:lang w:val="hy-AM"/>
              </w:rPr>
            </w:pPr>
          </w:p>
        </w:tc>
        <w:tc>
          <w:tcPr>
            <w:tcW w:w="3231" w:type="dxa"/>
            <w:gridSpan w:val="2"/>
          </w:tcPr>
          <w:p w14:paraId="67E1DC3B"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5.1.8. Տարրական դպրոցն ավարտողների թվաքանակը /տոկոս/՝ ըստ սեռի և մարզերի՝ թղթակցող տարում առաջին դասարան ընդունվածների թվաքանակի նկատմամբ </w:t>
            </w:r>
          </w:p>
        </w:tc>
        <w:tc>
          <w:tcPr>
            <w:tcW w:w="1674" w:type="dxa"/>
            <w:gridSpan w:val="2"/>
          </w:tcPr>
          <w:p w14:paraId="5ECAA9C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tc>
        <w:tc>
          <w:tcPr>
            <w:tcW w:w="2160" w:type="dxa"/>
            <w:gridSpan w:val="2"/>
          </w:tcPr>
          <w:p w14:paraId="1FE0628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7E2FCA9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0A7B4FD5"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 </w:t>
            </w: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37B25D8B" w14:textId="77777777" w:rsidR="00405A58" w:rsidRPr="00405A58" w:rsidRDefault="00405A58" w:rsidP="00405A58">
            <w:pPr>
              <w:rPr>
                <w:rFonts w:ascii="Sylfaen" w:hAnsi="Sylfaen" w:cs="Calibri"/>
                <w:sz w:val="21"/>
                <w:szCs w:val="21"/>
                <w:lang w:val="hy-AM"/>
              </w:rPr>
            </w:pPr>
          </w:p>
        </w:tc>
        <w:tc>
          <w:tcPr>
            <w:tcW w:w="1620" w:type="dxa"/>
            <w:gridSpan w:val="3"/>
          </w:tcPr>
          <w:p w14:paraId="50BB7C0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Առկա</w:t>
            </w:r>
          </w:p>
        </w:tc>
        <w:tc>
          <w:tcPr>
            <w:tcW w:w="1355" w:type="dxa"/>
          </w:tcPr>
          <w:p w14:paraId="439307C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64E33B44" w14:textId="77777777" w:rsidTr="00405A58">
        <w:tc>
          <w:tcPr>
            <w:tcW w:w="426" w:type="dxa"/>
          </w:tcPr>
          <w:p w14:paraId="12BB7D0F" w14:textId="77777777" w:rsidR="00405A58" w:rsidRPr="00405A58" w:rsidRDefault="00405A58" w:rsidP="00405A58">
            <w:pPr>
              <w:rPr>
                <w:rFonts w:ascii="Sylfaen" w:hAnsi="Sylfaen" w:cs="Calibri"/>
                <w:sz w:val="21"/>
                <w:szCs w:val="21"/>
                <w:lang w:val="hy-AM"/>
              </w:rPr>
            </w:pPr>
          </w:p>
        </w:tc>
        <w:tc>
          <w:tcPr>
            <w:tcW w:w="880" w:type="dxa"/>
          </w:tcPr>
          <w:p w14:paraId="3DB9563B" w14:textId="77777777" w:rsidR="00405A58" w:rsidRPr="00405A58" w:rsidRDefault="00405A58" w:rsidP="00405A58">
            <w:pPr>
              <w:rPr>
                <w:rFonts w:ascii="Sylfaen" w:hAnsi="Sylfaen" w:cs="Calibri"/>
                <w:sz w:val="21"/>
                <w:szCs w:val="21"/>
                <w:lang w:val="hy-AM"/>
              </w:rPr>
            </w:pPr>
          </w:p>
        </w:tc>
        <w:tc>
          <w:tcPr>
            <w:tcW w:w="425" w:type="dxa"/>
          </w:tcPr>
          <w:p w14:paraId="0A2DEE9A" w14:textId="77777777" w:rsidR="00405A58" w:rsidRPr="00405A58" w:rsidRDefault="00405A58" w:rsidP="00405A58">
            <w:pPr>
              <w:rPr>
                <w:rFonts w:ascii="Sylfaen" w:hAnsi="Sylfaen" w:cs="Calibri"/>
                <w:sz w:val="21"/>
                <w:szCs w:val="21"/>
                <w:lang w:val="hy-AM"/>
              </w:rPr>
            </w:pPr>
          </w:p>
        </w:tc>
        <w:tc>
          <w:tcPr>
            <w:tcW w:w="3231" w:type="dxa"/>
            <w:gridSpan w:val="2"/>
          </w:tcPr>
          <w:p w14:paraId="1F274345"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5.1.9.  Հիմնական դպրոցն ավարտողների թվաքանակը, տոկոս՝ թղթակցող տարում  5-րդ դասարան ընդունվածների թվաքանակի նկատմամբ՝ ըստ ըստ սեռի և մարզերի </w:t>
            </w:r>
          </w:p>
        </w:tc>
        <w:tc>
          <w:tcPr>
            <w:tcW w:w="1674" w:type="dxa"/>
            <w:gridSpan w:val="2"/>
          </w:tcPr>
          <w:p w14:paraId="404C5FD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tc>
        <w:tc>
          <w:tcPr>
            <w:tcW w:w="2160" w:type="dxa"/>
            <w:gridSpan w:val="2"/>
          </w:tcPr>
          <w:p w14:paraId="4D04C62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4B323E8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619586A6" w14:textId="77777777" w:rsidR="00405A58" w:rsidRPr="00405A58" w:rsidRDefault="00405A58" w:rsidP="00405A58">
            <w:pPr>
              <w:rPr>
                <w:rFonts w:ascii="Sylfaen" w:hAnsi="Sylfaen" w:cs="Calibri"/>
                <w:sz w:val="21"/>
                <w:szCs w:val="21"/>
                <w:lang w:val="hy-AM"/>
              </w:rPr>
            </w:pPr>
          </w:p>
        </w:tc>
        <w:tc>
          <w:tcPr>
            <w:tcW w:w="1620" w:type="dxa"/>
            <w:gridSpan w:val="3"/>
          </w:tcPr>
          <w:p w14:paraId="405B84B1"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Առկա</w:t>
            </w:r>
          </w:p>
        </w:tc>
        <w:tc>
          <w:tcPr>
            <w:tcW w:w="1355" w:type="dxa"/>
          </w:tcPr>
          <w:p w14:paraId="11FE53D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5D9E5FCE" w14:textId="77777777" w:rsidTr="00405A58">
        <w:tc>
          <w:tcPr>
            <w:tcW w:w="426" w:type="dxa"/>
          </w:tcPr>
          <w:p w14:paraId="7C658993" w14:textId="77777777" w:rsidR="00405A58" w:rsidRPr="00405A58" w:rsidRDefault="00405A58" w:rsidP="00405A58">
            <w:pPr>
              <w:rPr>
                <w:rFonts w:ascii="Sylfaen" w:hAnsi="Sylfaen" w:cs="Calibri"/>
                <w:sz w:val="21"/>
                <w:szCs w:val="21"/>
                <w:lang w:val="hy-AM"/>
              </w:rPr>
            </w:pPr>
          </w:p>
        </w:tc>
        <w:tc>
          <w:tcPr>
            <w:tcW w:w="880" w:type="dxa"/>
          </w:tcPr>
          <w:p w14:paraId="5E5BBF7E" w14:textId="77777777" w:rsidR="00405A58" w:rsidRPr="00405A58" w:rsidRDefault="00405A58" w:rsidP="00405A58">
            <w:pPr>
              <w:rPr>
                <w:rFonts w:ascii="Sylfaen" w:hAnsi="Sylfaen" w:cs="Calibri"/>
                <w:sz w:val="21"/>
                <w:szCs w:val="21"/>
                <w:lang w:val="hy-AM"/>
              </w:rPr>
            </w:pPr>
          </w:p>
        </w:tc>
        <w:tc>
          <w:tcPr>
            <w:tcW w:w="425" w:type="dxa"/>
          </w:tcPr>
          <w:p w14:paraId="00CE1E9E" w14:textId="77777777" w:rsidR="00405A58" w:rsidRPr="00405A58" w:rsidRDefault="00405A58" w:rsidP="00405A58">
            <w:pPr>
              <w:rPr>
                <w:rFonts w:ascii="Sylfaen" w:hAnsi="Sylfaen" w:cs="Calibri"/>
                <w:sz w:val="21"/>
                <w:szCs w:val="21"/>
                <w:lang w:val="hy-AM"/>
              </w:rPr>
            </w:pPr>
          </w:p>
        </w:tc>
        <w:tc>
          <w:tcPr>
            <w:tcW w:w="3231" w:type="dxa"/>
            <w:gridSpan w:val="2"/>
          </w:tcPr>
          <w:p w14:paraId="7E793EB4"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5.1.10 Ավագ ավարտողների </w:t>
            </w:r>
            <w:r w:rsidRPr="00405A58">
              <w:rPr>
                <w:rFonts w:ascii="Sylfaen" w:hAnsi="Sylfaen" w:cs="Calibri"/>
                <w:sz w:val="21"/>
                <w:szCs w:val="21"/>
                <w:lang w:val="hy-AM"/>
              </w:rPr>
              <w:lastRenderedPageBreak/>
              <w:t>թվաքանակը, տոկոս՝ թղթակցող 10-րդ դասարան ընդունվածների թվաքանակի նկատմամբ՝ ըստ սեռի և մարզերի</w:t>
            </w:r>
          </w:p>
        </w:tc>
        <w:tc>
          <w:tcPr>
            <w:tcW w:w="1674" w:type="dxa"/>
            <w:gridSpan w:val="2"/>
          </w:tcPr>
          <w:p w14:paraId="0C677F2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tc>
        <w:tc>
          <w:tcPr>
            <w:tcW w:w="2160" w:type="dxa"/>
            <w:gridSpan w:val="2"/>
          </w:tcPr>
          <w:p w14:paraId="7985884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lastRenderedPageBreak/>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12CA03D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6B01B58D" w14:textId="77777777" w:rsidR="00405A58" w:rsidRPr="00405A58" w:rsidRDefault="00405A58" w:rsidP="00405A58">
            <w:pPr>
              <w:rPr>
                <w:rFonts w:ascii="Sylfaen" w:hAnsi="Sylfaen" w:cs="Calibri"/>
                <w:sz w:val="21"/>
                <w:szCs w:val="21"/>
                <w:lang w:val="hy-AM"/>
              </w:rPr>
            </w:pPr>
          </w:p>
        </w:tc>
        <w:tc>
          <w:tcPr>
            <w:tcW w:w="1620" w:type="dxa"/>
            <w:gridSpan w:val="3"/>
          </w:tcPr>
          <w:p w14:paraId="3B9EE4C0"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lastRenderedPageBreak/>
              <w:t>Առկա</w:t>
            </w:r>
          </w:p>
        </w:tc>
        <w:tc>
          <w:tcPr>
            <w:tcW w:w="1355" w:type="dxa"/>
          </w:tcPr>
          <w:p w14:paraId="59BA5D6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44CB7A5B" w14:textId="77777777" w:rsidTr="00405A58">
        <w:tc>
          <w:tcPr>
            <w:tcW w:w="426" w:type="dxa"/>
          </w:tcPr>
          <w:p w14:paraId="1FCE59CC" w14:textId="77777777" w:rsidR="00405A58" w:rsidRPr="00405A58" w:rsidRDefault="00405A58" w:rsidP="00405A58">
            <w:pPr>
              <w:rPr>
                <w:rFonts w:ascii="Sylfaen" w:hAnsi="Sylfaen" w:cs="Calibri"/>
                <w:sz w:val="21"/>
                <w:szCs w:val="21"/>
                <w:lang w:val="hy-AM"/>
              </w:rPr>
            </w:pPr>
          </w:p>
        </w:tc>
        <w:tc>
          <w:tcPr>
            <w:tcW w:w="880" w:type="dxa"/>
          </w:tcPr>
          <w:p w14:paraId="4A57B988" w14:textId="77777777" w:rsidR="00405A58" w:rsidRPr="00405A58" w:rsidRDefault="00405A58" w:rsidP="00405A58">
            <w:pPr>
              <w:rPr>
                <w:rFonts w:ascii="Sylfaen" w:hAnsi="Sylfaen" w:cs="Calibri"/>
                <w:sz w:val="21"/>
                <w:szCs w:val="21"/>
                <w:lang w:val="hy-AM"/>
              </w:rPr>
            </w:pPr>
          </w:p>
        </w:tc>
        <w:tc>
          <w:tcPr>
            <w:tcW w:w="425" w:type="dxa"/>
          </w:tcPr>
          <w:p w14:paraId="227568C1" w14:textId="77777777" w:rsidR="00405A58" w:rsidRPr="00405A58" w:rsidRDefault="00405A58" w:rsidP="00405A58">
            <w:pPr>
              <w:rPr>
                <w:rFonts w:ascii="Sylfaen" w:hAnsi="Sylfaen" w:cs="Calibri"/>
                <w:sz w:val="21"/>
                <w:szCs w:val="21"/>
                <w:lang w:val="hy-AM"/>
              </w:rPr>
            </w:pPr>
          </w:p>
        </w:tc>
        <w:tc>
          <w:tcPr>
            <w:tcW w:w="3231" w:type="dxa"/>
            <w:gridSpan w:val="2"/>
          </w:tcPr>
          <w:p w14:paraId="0D407F7F"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5.1.11. Հանրակրթական դպրոցների երկտարեցների թվաքանակ, տոկոս՝ հանրակրթական դպրոցներում սովորողների ընդհանուր թվաքանակի նկատմամբ՝ ըստ սեռի </w:t>
            </w:r>
          </w:p>
        </w:tc>
        <w:tc>
          <w:tcPr>
            <w:tcW w:w="1674" w:type="dxa"/>
            <w:gridSpan w:val="2"/>
          </w:tcPr>
          <w:p w14:paraId="7E67D44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tc>
        <w:tc>
          <w:tcPr>
            <w:tcW w:w="2160" w:type="dxa"/>
            <w:gridSpan w:val="2"/>
          </w:tcPr>
          <w:p w14:paraId="7047508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7AEA2A3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046300C4" w14:textId="77777777" w:rsidR="00405A58" w:rsidRPr="00405A58" w:rsidRDefault="00405A58" w:rsidP="00405A58">
            <w:pPr>
              <w:rPr>
                <w:rFonts w:ascii="Sylfaen" w:hAnsi="Sylfaen" w:cs="Calibri"/>
                <w:sz w:val="21"/>
                <w:szCs w:val="21"/>
                <w:lang w:val="hy-AM"/>
              </w:rPr>
            </w:pPr>
          </w:p>
        </w:tc>
        <w:tc>
          <w:tcPr>
            <w:tcW w:w="1620" w:type="dxa"/>
            <w:gridSpan w:val="3"/>
          </w:tcPr>
          <w:p w14:paraId="6520FEE5"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Առկա</w:t>
            </w:r>
          </w:p>
        </w:tc>
        <w:tc>
          <w:tcPr>
            <w:tcW w:w="1355" w:type="dxa"/>
          </w:tcPr>
          <w:p w14:paraId="3DDF910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7691B9DE" w14:textId="77777777" w:rsidTr="00405A58">
        <w:tc>
          <w:tcPr>
            <w:tcW w:w="426" w:type="dxa"/>
          </w:tcPr>
          <w:p w14:paraId="4D21D378" w14:textId="77777777" w:rsidR="00405A58" w:rsidRPr="00405A58" w:rsidRDefault="00405A58" w:rsidP="00405A58">
            <w:pPr>
              <w:rPr>
                <w:rFonts w:ascii="Sylfaen" w:hAnsi="Sylfaen" w:cs="Calibri"/>
                <w:sz w:val="21"/>
                <w:szCs w:val="21"/>
                <w:lang w:val="hy-AM"/>
              </w:rPr>
            </w:pPr>
          </w:p>
        </w:tc>
        <w:tc>
          <w:tcPr>
            <w:tcW w:w="880" w:type="dxa"/>
          </w:tcPr>
          <w:p w14:paraId="25BA7757" w14:textId="77777777" w:rsidR="00405A58" w:rsidRPr="00405A58" w:rsidRDefault="00405A58" w:rsidP="00405A58">
            <w:pPr>
              <w:rPr>
                <w:rFonts w:ascii="Sylfaen" w:hAnsi="Sylfaen" w:cs="Calibri"/>
                <w:sz w:val="21"/>
                <w:szCs w:val="21"/>
                <w:lang w:val="hy-AM"/>
              </w:rPr>
            </w:pPr>
          </w:p>
        </w:tc>
        <w:tc>
          <w:tcPr>
            <w:tcW w:w="425" w:type="dxa"/>
          </w:tcPr>
          <w:p w14:paraId="7D8108C9" w14:textId="77777777" w:rsidR="00405A58" w:rsidRPr="00405A58" w:rsidRDefault="00405A58" w:rsidP="00405A58">
            <w:pPr>
              <w:rPr>
                <w:rFonts w:ascii="Sylfaen" w:hAnsi="Sylfaen" w:cs="Calibri"/>
                <w:sz w:val="21"/>
                <w:szCs w:val="21"/>
                <w:lang w:val="hy-AM"/>
              </w:rPr>
            </w:pPr>
          </w:p>
        </w:tc>
        <w:tc>
          <w:tcPr>
            <w:tcW w:w="3231" w:type="dxa"/>
            <w:gridSpan w:val="2"/>
          </w:tcPr>
          <w:p w14:paraId="5A3B1276"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5.1.12. Կրթական համակարգից դուրս մնացածները (տարրական, հիմնական դպրոց)՝ ըստ սեռի և աղքատության խմբեր </w:t>
            </w:r>
          </w:p>
        </w:tc>
        <w:tc>
          <w:tcPr>
            <w:tcW w:w="1674" w:type="dxa"/>
            <w:gridSpan w:val="2"/>
          </w:tcPr>
          <w:p w14:paraId="2740140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604E3919" w14:textId="77777777" w:rsidR="00405A58" w:rsidRPr="00405A58" w:rsidRDefault="00405A58" w:rsidP="00405A58">
            <w:pPr>
              <w:rPr>
                <w:rFonts w:ascii="Sylfaen" w:hAnsi="Sylfaen" w:cs="Calibri"/>
                <w:sz w:val="21"/>
                <w:szCs w:val="21"/>
                <w:lang w:val="hy-AM"/>
              </w:rPr>
            </w:pPr>
          </w:p>
        </w:tc>
        <w:tc>
          <w:tcPr>
            <w:tcW w:w="2160" w:type="dxa"/>
            <w:gridSpan w:val="2"/>
          </w:tcPr>
          <w:p w14:paraId="33F1500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w:t>
            </w:r>
            <w:r w:rsidRPr="00405A58">
              <w:rPr>
                <w:rFonts w:ascii="Sylfaen" w:hAnsi="Sylfaen" w:cs="Calibri"/>
                <w:sz w:val="21"/>
                <w:szCs w:val="21"/>
                <w:lang w:val="hy-AM"/>
              </w:rPr>
              <w:t xml:space="preserve"> </w:t>
            </w:r>
            <w:r w:rsidRPr="00405A58">
              <w:rPr>
                <w:rFonts w:ascii="Sylfaen" w:hAnsi="Sylfaen" w:cs="Sylfaen"/>
                <w:sz w:val="21"/>
                <w:szCs w:val="21"/>
                <w:lang w:val="hy-AM"/>
              </w:rPr>
              <w:t>կենսամակարդակի</w:t>
            </w:r>
            <w:r w:rsidRPr="00405A58">
              <w:rPr>
                <w:rFonts w:ascii="Sylfaen" w:hAnsi="Sylfaen" w:cs="Calibri"/>
                <w:sz w:val="21"/>
                <w:szCs w:val="21"/>
                <w:lang w:val="hy-AM"/>
              </w:rPr>
              <w:t xml:space="preserve"> </w:t>
            </w:r>
            <w:r w:rsidRPr="00405A58">
              <w:rPr>
                <w:rFonts w:ascii="Sylfaen" w:hAnsi="Sylfaen" w:cs="Sylfaen"/>
                <w:sz w:val="21"/>
                <w:szCs w:val="21"/>
                <w:lang w:val="hy-AM"/>
              </w:rPr>
              <w:t>ամբողջացված</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p>
        </w:tc>
        <w:tc>
          <w:tcPr>
            <w:tcW w:w="1980" w:type="dxa"/>
            <w:gridSpan w:val="3"/>
          </w:tcPr>
          <w:p w14:paraId="4B97A4C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13998C1D" w14:textId="77777777" w:rsidR="00405A58" w:rsidRPr="00405A58" w:rsidRDefault="00405A58" w:rsidP="00405A58">
            <w:pPr>
              <w:rPr>
                <w:rFonts w:ascii="Sylfaen" w:hAnsi="Sylfaen" w:cs="Calibri"/>
                <w:sz w:val="21"/>
                <w:szCs w:val="21"/>
                <w:lang w:val="hy-AM"/>
              </w:rPr>
            </w:pPr>
          </w:p>
        </w:tc>
        <w:tc>
          <w:tcPr>
            <w:tcW w:w="1620" w:type="dxa"/>
            <w:gridSpan w:val="3"/>
          </w:tcPr>
          <w:p w14:paraId="04A0E6E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355" w:type="dxa"/>
          </w:tcPr>
          <w:p w14:paraId="2BC66EB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0EBF6E83" w14:textId="77777777" w:rsidTr="00405A58">
        <w:tc>
          <w:tcPr>
            <w:tcW w:w="426" w:type="dxa"/>
          </w:tcPr>
          <w:p w14:paraId="4F94689E" w14:textId="77777777" w:rsidR="00405A58" w:rsidRPr="00405A58" w:rsidRDefault="00405A58" w:rsidP="00405A58">
            <w:pPr>
              <w:rPr>
                <w:rFonts w:ascii="Sylfaen" w:hAnsi="Sylfaen" w:cs="Calibri"/>
                <w:sz w:val="21"/>
                <w:szCs w:val="21"/>
                <w:lang w:val="hy-AM"/>
              </w:rPr>
            </w:pPr>
          </w:p>
        </w:tc>
        <w:tc>
          <w:tcPr>
            <w:tcW w:w="880" w:type="dxa"/>
          </w:tcPr>
          <w:p w14:paraId="0B7E4FB1" w14:textId="77777777" w:rsidR="00405A58" w:rsidRPr="00405A58" w:rsidRDefault="00405A58" w:rsidP="00405A58">
            <w:pPr>
              <w:rPr>
                <w:rFonts w:ascii="Sylfaen" w:hAnsi="Sylfaen" w:cs="Calibri"/>
                <w:sz w:val="21"/>
                <w:szCs w:val="21"/>
                <w:lang w:val="hy-AM"/>
              </w:rPr>
            </w:pPr>
          </w:p>
        </w:tc>
        <w:tc>
          <w:tcPr>
            <w:tcW w:w="425" w:type="dxa"/>
          </w:tcPr>
          <w:p w14:paraId="07C3E80F" w14:textId="77777777" w:rsidR="00405A58" w:rsidRPr="00405A58" w:rsidRDefault="00405A58" w:rsidP="00405A58">
            <w:pPr>
              <w:rPr>
                <w:rFonts w:ascii="Sylfaen" w:hAnsi="Sylfaen" w:cs="Calibri"/>
                <w:sz w:val="21"/>
                <w:szCs w:val="21"/>
                <w:lang w:val="hy-AM"/>
              </w:rPr>
            </w:pPr>
          </w:p>
        </w:tc>
        <w:tc>
          <w:tcPr>
            <w:tcW w:w="3231" w:type="dxa"/>
            <w:gridSpan w:val="2"/>
          </w:tcPr>
          <w:p w14:paraId="01AA481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5.1.13. Բնակչության կրթական մակարդակն՝ ըստ սեռի և առանձին տարիքային խմբերի  </w:t>
            </w:r>
          </w:p>
        </w:tc>
        <w:tc>
          <w:tcPr>
            <w:tcW w:w="1674" w:type="dxa"/>
            <w:gridSpan w:val="2"/>
          </w:tcPr>
          <w:p w14:paraId="7C9D510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3A3996B7" w14:textId="77777777" w:rsidR="00405A58" w:rsidRPr="00405A58" w:rsidRDefault="00405A58" w:rsidP="00405A58">
            <w:pPr>
              <w:rPr>
                <w:rFonts w:ascii="Sylfaen" w:hAnsi="Sylfaen" w:cs="Calibri"/>
                <w:sz w:val="21"/>
                <w:szCs w:val="21"/>
                <w:lang w:val="hy-AM"/>
              </w:rPr>
            </w:pPr>
          </w:p>
        </w:tc>
        <w:tc>
          <w:tcPr>
            <w:tcW w:w="2160" w:type="dxa"/>
            <w:gridSpan w:val="2"/>
          </w:tcPr>
          <w:p w14:paraId="4E57B98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w:t>
            </w:r>
            <w:r w:rsidRPr="00405A58">
              <w:rPr>
                <w:rFonts w:ascii="Sylfaen" w:hAnsi="Sylfaen" w:cs="Calibri"/>
                <w:sz w:val="21"/>
                <w:szCs w:val="21"/>
                <w:lang w:val="hy-AM"/>
              </w:rPr>
              <w:t xml:space="preserve"> </w:t>
            </w:r>
            <w:r w:rsidRPr="00405A58">
              <w:rPr>
                <w:rFonts w:ascii="Sylfaen" w:hAnsi="Sylfaen" w:cs="Sylfaen"/>
                <w:sz w:val="21"/>
                <w:szCs w:val="21"/>
                <w:lang w:val="hy-AM"/>
              </w:rPr>
              <w:t>կենսամակարդակի</w:t>
            </w:r>
            <w:r w:rsidRPr="00405A58">
              <w:rPr>
                <w:rFonts w:ascii="Sylfaen" w:hAnsi="Sylfaen" w:cs="Calibri"/>
                <w:sz w:val="21"/>
                <w:szCs w:val="21"/>
                <w:lang w:val="hy-AM"/>
              </w:rPr>
              <w:t xml:space="preserve"> </w:t>
            </w:r>
            <w:r w:rsidRPr="00405A58">
              <w:rPr>
                <w:rFonts w:ascii="Sylfaen" w:hAnsi="Sylfaen" w:cs="Sylfaen"/>
                <w:sz w:val="21"/>
                <w:szCs w:val="21"/>
                <w:lang w:val="hy-AM"/>
              </w:rPr>
              <w:t>ամբողջացված</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p>
        </w:tc>
        <w:tc>
          <w:tcPr>
            <w:tcW w:w="1980" w:type="dxa"/>
            <w:gridSpan w:val="3"/>
          </w:tcPr>
          <w:p w14:paraId="1675621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tc>
        <w:tc>
          <w:tcPr>
            <w:tcW w:w="1620" w:type="dxa"/>
            <w:gridSpan w:val="3"/>
          </w:tcPr>
          <w:p w14:paraId="3040AB0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355" w:type="dxa"/>
          </w:tcPr>
          <w:p w14:paraId="3BED040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07FA4840" w14:textId="77777777" w:rsidTr="00405A58">
        <w:tc>
          <w:tcPr>
            <w:tcW w:w="426" w:type="dxa"/>
          </w:tcPr>
          <w:p w14:paraId="60FF4A64" w14:textId="77777777" w:rsidR="00405A58" w:rsidRPr="00405A58" w:rsidRDefault="00405A58" w:rsidP="00405A58">
            <w:pPr>
              <w:rPr>
                <w:rFonts w:ascii="Sylfaen" w:hAnsi="Sylfaen" w:cs="Calibri"/>
                <w:sz w:val="21"/>
                <w:szCs w:val="21"/>
                <w:lang w:val="hy-AM"/>
              </w:rPr>
            </w:pPr>
          </w:p>
        </w:tc>
        <w:tc>
          <w:tcPr>
            <w:tcW w:w="880" w:type="dxa"/>
          </w:tcPr>
          <w:p w14:paraId="3CD5BE03" w14:textId="77777777" w:rsidR="00405A58" w:rsidRPr="00405A58" w:rsidRDefault="00405A58" w:rsidP="00405A58">
            <w:pPr>
              <w:rPr>
                <w:rFonts w:ascii="Sylfaen" w:hAnsi="Sylfaen" w:cs="Calibri"/>
                <w:sz w:val="21"/>
                <w:szCs w:val="21"/>
                <w:lang w:val="hy-AM"/>
              </w:rPr>
            </w:pPr>
          </w:p>
        </w:tc>
        <w:tc>
          <w:tcPr>
            <w:tcW w:w="425" w:type="dxa"/>
          </w:tcPr>
          <w:p w14:paraId="6EE75134" w14:textId="77777777" w:rsidR="00405A58" w:rsidRPr="00405A58" w:rsidRDefault="00405A58" w:rsidP="00405A58">
            <w:pPr>
              <w:rPr>
                <w:rFonts w:ascii="Sylfaen" w:hAnsi="Sylfaen" w:cs="Calibri"/>
                <w:sz w:val="21"/>
                <w:szCs w:val="21"/>
                <w:lang w:val="hy-AM"/>
              </w:rPr>
            </w:pPr>
          </w:p>
        </w:tc>
        <w:tc>
          <w:tcPr>
            <w:tcW w:w="3231" w:type="dxa"/>
            <w:gridSpan w:val="2"/>
          </w:tcPr>
          <w:p w14:paraId="3B23291C"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5.1.14. Կանանց տեսակարար կշիռը հանրակրթական դպրոցների ուսուցիչների ընդհանուր թվաքանակում՝ </w:t>
            </w:r>
            <w:r w:rsidRPr="00405A58">
              <w:rPr>
                <w:rFonts w:ascii="Sylfaen" w:hAnsi="Sylfaen" w:cs="Calibri"/>
                <w:sz w:val="21"/>
                <w:szCs w:val="21"/>
                <w:lang w:val="hy-AM"/>
              </w:rPr>
              <w:lastRenderedPageBreak/>
              <w:t xml:space="preserve">ըստ մարզերի  </w:t>
            </w:r>
          </w:p>
        </w:tc>
        <w:tc>
          <w:tcPr>
            <w:tcW w:w="1674" w:type="dxa"/>
            <w:gridSpan w:val="2"/>
          </w:tcPr>
          <w:p w14:paraId="4EECDC5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6FCD7574" w14:textId="77777777" w:rsidR="00405A58" w:rsidRPr="00405A58" w:rsidRDefault="00405A58" w:rsidP="00405A58">
            <w:pPr>
              <w:rPr>
                <w:rFonts w:ascii="Sylfaen" w:hAnsi="Sylfaen" w:cs="Calibri"/>
                <w:sz w:val="21"/>
                <w:szCs w:val="21"/>
                <w:lang w:val="hy-AM"/>
              </w:rPr>
            </w:pPr>
          </w:p>
        </w:tc>
        <w:tc>
          <w:tcPr>
            <w:tcW w:w="2160" w:type="dxa"/>
            <w:gridSpan w:val="2"/>
          </w:tcPr>
          <w:p w14:paraId="381FD56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w:t>
            </w:r>
            <w:r w:rsidRPr="00405A58">
              <w:rPr>
                <w:rFonts w:ascii="Sylfaen" w:hAnsi="Sylfaen" w:cs="Calibri"/>
                <w:sz w:val="21"/>
                <w:szCs w:val="21"/>
                <w:lang w:val="hy-AM"/>
              </w:rPr>
              <w:t xml:space="preserve"> </w:t>
            </w:r>
            <w:r w:rsidRPr="00405A58">
              <w:rPr>
                <w:rFonts w:ascii="Sylfaen" w:hAnsi="Sylfaen" w:cs="Sylfaen"/>
                <w:sz w:val="21"/>
                <w:szCs w:val="21"/>
                <w:lang w:val="hy-AM"/>
              </w:rPr>
              <w:t>կենսամակարդակի</w:t>
            </w:r>
            <w:r w:rsidRPr="00405A58">
              <w:rPr>
                <w:rFonts w:ascii="Sylfaen" w:hAnsi="Sylfaen" w:cs="Calibri"/>
                <w:sz w:val="21"/>
                <w:szCs w:val="21"/>
                <w:lang w:val="hy-AM"/>
              </w:rPr>
              <w:t xml:space="preserve"> </w:t>
            </w:r>
            <w:r w:rsidRPr="00405A58">
              <w:rPr>
                <w:rFonts w:ascii="Sylfaen" w:hAnsi="Sylfaen" w:cs="Sylfaen"/>
                <w:sz w:val="21"/>
                <w:szCs w:val="21"/>
                <w:lang w:val="hy-AM"/>
              </w:rPr>
              <w:t>ամբողջացված</w:t>
            </w:r>
            <w:r w:rsidRPr="00405A58">
              <w:rPr>
                <w:rFonts w:ascii="Sylfaen" w:hAnsi="Sylfaen" w:cs="Calibri"/>
                <w:sz w:val="21"/>
                <w:szCs w:val="21"/>
                <w:lang w:val="hy-AM"/>
              </w:rPr>
              <w:t xml:space="preserve"> </w:t>
            </w:r>
            <w:r w:rsidRPr="00405A58">
              <w:rPr>
                <w:rFonts w:ascii="Sylfaen" w:hAnsi="Sylfaen" w:cs="Sylfaen"/>
                <w:sz w:val="21"/>
                <w:szCs w:val="21"/>
                <w:lang w:val="hy-AM"/>
              </w:rPr>
              <w:lastRenderedPageBreak/>
              <w:t>հետազոտություն</w:t>
            </w:r>
          </w:p>
        </w:tc>
        <w:tc>
          <w:tcPr>
            <w:tcW w:w="1980" w:type="dxa"/>
            <w:gridSpan w:val="3"/>
          </w:tcPr>
          <w:p w14:paraId="384AD0C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2937F52D" w14:textId="77777777" w:rsidR="00405A58" w:rsidRPr="00405A58" w:rsidRDefault="00405A58" w:rsidP="00405A58">
            <w:pPr>
              <w:rPr>
                <w:rFonts w:ascii="Sylfaen" w:hAnsi="Sylfaen" w:cs="Calibri"/>
                <w:sz w:val="21"/>
                <w:szCs w:val="21"/>
                <w:lang w:val="hy-AM"/>
              </w:rPr>
            </w:pPr>
          </w:p>
        </w:tc>
        <w:tc>
          <w:tcPr>
            <w:tcW w:w="1620" w:type="dxa"/>
            <w:gridSpan w:val="3"/>
          </w:tcPr>
          <w:p w14:paraId="62C5907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355" w:type="dxa"/>
          </w:tcPr>
          <w:p w14:paraId="5045271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6E1EEC04" w14:textId="77777777" w:rsidTr="00405A58">
        <w:tc>
          <w:tcPr>
            <w:tcW w:w="426" w:type="dxa"/>
          </w:tcPr>
          <w:p w14:paraId="27B26205" w14:textId="77777777" w:rsidR="00405A58" w:rsidRPr="00405A58" w:rsidRDefault="00405A58" w:rsidP="00405A58">
            <w:pPr>
              <w:rPr>
                <w:rFonts w:ascii="Sylfaen" w:hAnsi="Sylfaen" w:cs="Calibri"/>
                <w:sz w:val="21"/>
                <w:szCs w:val="21"/>
                <w:lang w:val="hy-AM"/>
              </w:rPr>
            </w:pPr>
          </w:p>
        </w:tc>
        <w:tc>
          <w:tcPr>
            <w:tcW w:w="880" w:type="dxa"/>
          </w:tcPr>
          <w:p w14:paraId="01671816" w14:textId="77777777" w:rsidR="00405A58" w:rsidRPr="00405A58" w:rsidRDefault="00405A58" w:rsidP="00405A58">
            <w:pPr>
              <w:rPr>
                <w:rFonts w:ascii="Sylfaen" w:hAnsi="Sylfaen" w:cs="Calibri"/>
                <w:sz w:val="21"/>
                <w:szCs w:val="21"/>
                <w:lang w:val="hy-AM"/>
              </w:rPr>
            </w:pPr>
          </w:p>
        </w:tc>
        <w:tc>
          <w:tcPr>
            <w:tcW w:w="12445" w:type="dxa"/>
            <w:gridSpan w:val="14"/>
          </w:tcPr>
          <w:p w14:paraId="6B13B54B"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 xml:space="preserve">5.2. Նախնական (արհեստագործական) և միջին մասնագիտական կրթություն </w:t>
            </w:r>
          </w:p>
        </w:tc>
      </w:tr>
      <w:tr w:rsidR="00405A58" w:rsidRPr="00405A58" w14:paraId="278215F2" w14:textId="77777777" w:rsidTr="00405A58">
        <w:tc>
          <w:tcPr>
            <w:tcW w:w="426" w:type="dxa"/>
          </w:tcPr>
          <w:p w14:paraId="33513EE1" w14:textId="77777777" w:rsidR="00405A58" w:rsidRPr="00405A58" w:rsidRDefault="00405A58" w:rsidP="00405A58">
            <w:pPr>
              <w:rPr>
                <w:rFonts w:ascii="Sylfaen" w:hAnsi="Sylfaen" w:cs="Calibri"/>
                <w:sz w:val="21"/>
                <w:szCs w:val="21"/>
                <w:lang w:val="hy-AM"/>
              </w:rPr>
            </w:pPr>
          </w:p>
        </w:tc>
        <w:tc>
          <w:tcPr>
            <w:tcW w:w="880" w:type="dxa"/>
          </w:tcPr>
          <w:p w14:paraId="4EE60718" w14:textId="77777777" w:rsidR="00405A58" w:rsidRPr="00405A58" w:rsidRDefault="00405A58" w:rsidP="00405A58">
            <w:pPr>
              <w:rPr>
                <w:rFonts w:ascii="Sylfaen" w:hAnsi="Sylfaen" w:cs="Calibri"/>
                <w:sz w:val="21"/>
                <w:szCs w:val="21"/>
                <w:lang w:val="hy-AM"/>
              </w:rPr>
            </w:pPr>
          </w:p>
        </w:tc>
        <w:tc>
          <w:tcPr>
            <w:tcW w:w="425" w:type="dxa"/>
          </w:tcPr>
          <w:p w14:paraId="69AAF6E3" w14:textId="77777777" w:rsidR="00405A58" w:rsidRPr="00405A58" w:rsidRDefault="00405A58" w:rsidP="00405A58">
            <w:pPr>
              <w:rPr>
                <w:rFonts w:ascii="Sylfaen" w:hAnsi="Sylfaen" w:cs="Calibri"/>
                <w:sz w:val="21"/>
                <w:szCs w:val="21"/>
                <w:lang w:val="hy-AM"/>
              </w:rPr>
            </w:pPr>
          </w:p>
        </w:tc>
        <w:tc>
          <w:tcPr>
            <w:tcW w:w="3231" w:type="dxa"/>
            <w:gridSpan w:val="2"/>
          </w:tcPr>
          <w:p w14:paraId="5ECE5421"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5.2.1. Նախնական (արհեստագործական) և միջին մասնագիտական կրթության ոլորտում սովորողների թվաքանակը 10 000 բնակչի թվում՝ ըստ սեռի  </w:t>
            </w:r>
          </w:p>
        </w:tc>
        <w:tc>
          <w:tcPr>
            <w:tcW w:w="1674" w:type="dxa"/>
            <w:gridSpan w:val="2"/>
          </w:tcPr>
          <w:p w14:paraId="2C7E64E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07F1055A" w14:textId="77777777" w:rsidR="00405A58" w:rsidRPr="00405A58" w:rsidRDefault="00405A58" w:rsidP="00405A58">
            <w:pPr>
              <w:rPr>
                <w:rFonts w:ascii="Sylfaen" w:hAnsi="Sylfaen" w:cs="Calibri"/>
                <w:sz w:val="21"/>
                <w:szCs w:val="21"/>
                <w:lang w:val="hy-AM"/>
              </w:rPr>
            </w:pPr>
          </w:p>
        </w:tc>
        <w:tc>
          <w:tcPr>
            <w:tcW w:w="2160" w:type="dxa"/>
            <w:gridSpan w:val="2"/>
          </w:tcPr>
          <w:p w14:paraId="4466F99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3D8273B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509E2D7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5F42FCFB" w14:textId="77777777" w:rsidR="00405A58" w:rsidRPr="00405A58" w:rsidRDefault="00405A58" w:rsidP="00405A58">
            <w:pPr>
              <w:rPr>
                <w:rFonts w:ascii="Sylfaen" w:hAnsi="Sylfaen" w:cs="Calibri"/>
                <w:sz w:val="21"/>
                <w:szCs w:val="21"/>
                <w:lang w:val="hy-AM"/>
              </w:rPr>
            </w:pPr>
          </w:p>
        </w:tc>
        <w:tc>
          <w:tcPr>
            <w:tcW w:w="1530" w:type="dxa"/>
            <w:gridSpan w:val="2"/>
          </w:tcPr>
          <w:p w14:paraId="27EFFF5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3D23F53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5E603170" w14:textId="77777777" w:rsidTr="00405A58">
        <w:tc>
          <w:tcPr>
            <w:tcW w:w="426" w:type="dxa"/>
          </w:tcPr>
          <w:p w14:paraId="4490A0C8" w14:textId="77777777" w:rsidR="00405A58" w:rsidRPr="00405A58" w:rsidRDefault="00405A58" w:rsidP="00405A58">
            <w:pPr>
              <w:rPr>
                <w:rFonts w:ascii="Sylfaen" w:hAnsi="Sylfaen" w:cs="Calibri"/>
                <w:sz w:val="21"/>
                <w:szCs w:val="21"/>
                <w:lang w:val="hy-AM"/>
              </w:rPr>
            </w:pPr>
          </w:p>
        </w:tc>
        <w:tc>
          <w:tcPr>
            <w:tcW w:w="880" w:type="dxa"/>
          </w:tcPr>
          <w:p w14:paraId="7B74F783" w14:textId="77777777" w:rsidR="00405A58" w:rsidRPr="00405A58" w:rsidRDefault="00405A58" w:rsidP="00405A58">
            <w:pPr>
              <w:rPr>
                <w:rFonts w:ascii="Sylfaen" w:hAnsi="Sylfaen" w:cs="Calibri"/>
                <w:sz w:val="21"/>
                <w:szCs w:val="21"/>
                <w:lang w:val="hy-AM"/>
              </w:rPr>
            </w:pPr>
          </w:p>
        </w:tc>
        <w:tc>
          <w:tcPr>
            <w:tcW w:w="425" w:type="dxa"/>
          </w:tcPr>
          <w:p w14:paraId="51485B25" w14:textId="77777777" w:rsidR="00405A58" w:rsidRPr="00405A58" w:rsidRDefault="00405A58" w:rsidP="00405A58">
            <w:pPr>
              <w:rPr>
                <w:rFonts w:ascii="Sylfaen" w:hAnsi="Sylfaen" w:cs="Calibri"/>
                <w:sz w:val="21"/>
                <w:szCs w:val="21"/>
                <w:lang w:val="hy-AM"/>
              </w:rPr>
            </w:pPr>
          </w:p>
        </w:tc>
        <w:tc>
          <w:tcPr>
            <w:tcW w:w="3231" w:type="dxa"/>
            <w:gridSpan w:val="2"/>
          </w:tcPr>
          <w:p w14:paraId="5FDD6C56"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5.2.2. Միջին մասնագիտական ուսումնական հաստատություններն ավարտողների թվաքանակը, տոկոս՝ թղթակցող տարում միջին մասնագիտական ուսումնական հաստատություններ ընդունվածների նկատմամբ, այդ թվում՝ ըստ սեռի  </w:t>
            </w:r>
          </w:p>
        </w:tc>
        <w:tc>
          <w:tcPr>
            <w:tcW w:w="1674" w:type="dxa"/>
            <w:gridSpan w:val="2"/>
          </w:tcPr>
          <w:p w14:paraId="4C920D8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1A1E28FF" w14:textId="77777777" w:rsidR="00405A58" w:rsidRPr="00405A58" w:rsidRDefault="00405A58" w:rsidP="00405A58">
            <w:pPr>
              <w:rPr>
                <w:rFonts w:ascii="Sylfaen" w:hAnsi="Sylfaen" w:cs="Calibri"/>
                <w:sz w:val="21"/>
                <w:szCs w:val="21"/>
                <w:lang w:val="hy-AM"/>
              </w:rPr>
            </w:pPr>
          </w:p>
        </w:tc>
        <w:tc>
          <w:tcPr>
            <w:tcW w:w="2160" w:type="dxa"/>
            <w:gridSpan w:val="2"/>
          </w:tcPr>
          <w:p w14:paraId="12178B8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2C50085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155DC79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49BE52E7" w14:textId="77777777" w:rsidR="00405A58" w:rsidRPr="00405A58" w:rsidRDefault="00405A58" w:rsidP="00405A58">
            <w:pPr>
              <w:rPr>
                <w:rFonts w:ascii="Sylfaen" w:hAnsi="Sylfaen" w:cs="Calibri"/>
                <w:sz w:val="21"/>
                <w:szCs w:val="21"/>
                <w:lang w:val="hy-AM"/>
              </w:rPr>
            </w:pPr>
          </w:p>
        </w:tc>
        <w:tc>
          <w:tcPr>
            <w:tcW w:w="1530" w:type="dxa"/>
            <w:gridSpan w:val="2"/>
          </w:tcPr>
          <w:p w14:paraId="257F557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20FE7F2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6EC97CD0" w14:textId="77777777" w:rsidTr="00405A58">
        <w:tc>
          <w:tcPr>
            <w:tcW w:w="426" w:type="dxa"/>
          </w:tcPr>
          <w:p w14:paraId="2B5579B8" w14:textId="77777777" w:rsidR="00405A58" w:rsidRPr="00405A58" w:rsidRDefault="00405A58" w:rsidP="00405A58">
            <w:pPr>
              <w:rPr>
                <w:rFonts w:ascii="Sylfaen" w:hAnsi="Sylfaen" w:cs="Calibri"/>
                <w:sz w:val="21"/>
                <w:szCs w:val="21"/>
                <w:lang w:val="hy-AM"/>
              </w:rPr>
            </w:pPr>
          </w:p>
        </w:tc>
        <w:tc>
          <w:tcPr>
            <w:tcW w:w="880" w:type="dxa"/>
          </w:tcPr>
          <w:p w14:paraId="092B4E21" w14:textId="77777777" w:rsidR="00405A58" w:rsidRPr="00405A58" w:rsidRDefault="00405A58" w:rsidP="00405A58">
            <w:pPr>
              <w:rPr>
                <w:rFonts w:ascii="Sylfaen" w:hAnsi="Sylfaen" w:cs="Calibri"/>
                <w:sz w:val="21"/>
                <w:szCs w:val="21"/>
                <w:lang w:val="hy-AM"/>
              </w:rPr>
            </w:pPr>
          </w:p>
        </w:tc>
        <w:tc>
          <w:tcPr>
            <w:tcW w:w="12445" w:type="dxa"/>
            <w:gridSpan w:val="14"/>
          </w:tcPr>
          <w:p w14:paraId="5D610A00"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 xml:space="preserve">5.3Բարձրագույն կրթություն  </w:t>
            </w:r>
          </w:p>
        </w:tc>
      </w:tr>
      <w:tr w:rsidR="00405A58" w:rsidRPr="00405A58" w14:paraId="64BBC68B" w14:textId="77777777" w:rsidTr="00405A58">
        <w:tc>
          <w:tcPr>
            <w:tcW w:w="426" w:type="dxa"/>
          </w:tcPr>
          <w:p w14:paraId="42C61719" w14:textId="77777777" w:rsidR="00405A58" w:rsidRPr="00405A58" w:rsidRDefault="00405A58" w:rsidP="00405A58">
            <w:pPr>
              <w:rPr>
                <w:rFonts w:ascii="Sylfaen" w:hAnsi="Sylfaen" w:cs="Calibri"/>
                <w:sz w:val="21"/>
                <w:szCs w:val="21"/>
                <w:lang w:val="hy-AM"/>
              </w:rPr>
            </w:pPr>
          </w:p>
        </w:tc>
        <w:tc>
          <w:tcPr>
            <w:tcW w:w="880" w:type="dxa"/>
          </w:tcPr>
          <w:p w14:paraId="4470E456" w14:textId="77777777" w:rsidR="00405A58" w:rsidRPr="00405A58" w:rsidRDefault="00405A58" w:rsidP="00405A58">
            <w:pPr>
              <w:rPr>
                <w:rFonts w:ascii="Sylfaen" w:hAnsi="Sylfaen" w:cs="Calibri"/>
                <w:sz w:val="21"/>
                <w:szCs w:val="21"/>
                <w:lang w:val="hy-AM"/>
              </w:rPr>
            </w:pPr>
          </w:p>
        </w:tc>
        <w:tc>
          <w:tcPr>
            <w:tcW w:w="425" w:type="dxa"/>
          </w:tcPr>
          <w:p w14:paraId="39F4914F" w14:textId="77777777" w:rsidR="00405A58" w:rsidRPr="00405A58" w:rsidRDefault="00405A58" w:rsidP="00405A58">
            <w:pPr>
              <w:rPr>
                <w:rFonts w:ascii="Sylfaen" w:hAnsi="Sylfaen" w:cs="Calibri"/>
                <w:sz w:val="21"/>
                <w:szCs w:val="21"/>
                <w:lang w:val="hy-AM"/>
              </w:rPr>
            </w:pPr>
          </w:p>
        </w:tc>
        <w:tc>
          <w:tcPr>
            <w:tcW w:w="3373" w:type="dxa"/>
            <w:gridSpan w:val="3"/>
          </w:tcPr>
          <w:p w14:paraId="767743E9"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5.3.1. Բարձրագույն մասնագիտական ուսումնական հաստատություններից դուրս մնացած սովորողների մեջ կանանց և տղամարդկանց թվաքանակների հարաբերակցության գործակիցը  </w:t>
            </w:r>
          </w:p>
        </w:tc>
        <w:tc>
          <w:tcPr>
            <w:tcW w:w="1532" w:type="dxa"/>
          </w:tcPr>
          <w:p w14:paraId="5875350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2380699F" w14:textId="77777777" w:rsidR="00405A58" w:rsidRPr="00405A58" w:rsidRDefault="00405A58" w:rsidP="00405A58">
            <w:pPr>
              <w:rPr>
                <w:rFonts w:ascii="Sylfaen" w:hAnsi="Sylfaen" w:cs="Calibri"/>
                <w:sz w:val="21"/>
                <w:szCs w:val="21"/>
                <w:lang w:val="hy-AM"/>
              </w:rPr>
            </w:pPr>
          </w:p>
        </w:tc>
        <w:tc>
          <w:tcPr>
            <w:tcW w:w="2160" w:type="dxa"/>
            <w:gridSpan w:val="2"/>
          </w:tcPr>
          <w:p w14:paraId="1060B9F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69CA7A2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17BD83C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5C7495E5" w14:textId="77777777" w:rsidR="00405A58" w:rsidRPr="00405A58" w:rsidRDefault="00405A58" w:rsidP="00405A58">
            <w:pPr>
              <w:rPr>
                <w:rFonts w:ascii="Sylfaen" w:hAnsi="Sylfaen" w:cs="Calibri"/>
                <w:sz w:val="21"/>
                <w:szCs w:val="21"/>
                <w:lang w:val="hy-AM"/>
              </w:rPr>
            </w:pPr>
          </w:p>
        </w:tc>
        <w:tc>
          <w:tcPr>
            <w:tcW w:w="1530" w:type="dxa"/>
            <w:gridSpan w:val="2"/>
          </w:tcPr>
          <w:p w14:paraId="7FA76C0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54E8095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6B7BDAE1" w14:textId="77777777" w:rsidTr="00405A58">
        <w:tc>
          <w:tcPr>
            <w:tcW w:w="426" w:type="dxa"/>
          </w:tcPr>
          <w:p w14:paraId="12BC9E36" w14:textId="77777777" w:rsidR="00405A58" w:rsidRPr="00405A58" w:rsidRDefault="00405A58" w:rsidP="00405A58">
            <w:pPr>
              <w:rPr>
                <w:rFonts w:ascii="Sylfaen" w:hAnsi="Sylfaen" w:cs="Calibri"/>
                <w:sz w:val="21"/>
                <w:szCs w:val="21"/>
                <w:lang w:val="hy-AM"/>
              </w:rPr>
            </w:pPr>
          </w:p>
        </w:tc>
        <w:tc>
          <w:tcPr>
            <w:tcW w:w="880" w:type="dxa"/>
          </w:tcPr>
          <w:p w14:paraId="690E3DAE" w14:textId="77777777" w:rsidR="00405A58" w:rsidRPr="00405A58" w:rsidRDefault="00405A58" w:rsidP="00405A58">
            <w:pPr>
              <w:rPr>
                <w:rFonts w:ascii="Sylfaen" w:hAnsi="Sylfaen" w:cs="Calibri"/>
                <w:sz w:val="21"/>
                <w:szCs w:val="21"/>
                <w:lang w:val="hy-AM"/>
              </w:rPr>
            </w:pPr>
          </w:p>
        </w:tc>
        <w:tc>
          <w:tcPr>
            <w:tcW w:w="425" w:type="dxa"/>
          </w:tcPr>
          <w:p w14:paraId="626121A9" w14:textId="77777777" w:rsidR="00405A58" w:rsidRPr="00405A58" w:rsidRDefault="00405A58" w:rsidP="00405A58">
            <w:pPr>
              <w:rPr>
                <w:rFonts w:ascii="Sylfaen" w:hAnsi="Sylfaen" w:cs="Calibri"/>
                <w:sz w:val="21"/>
                <w:szCs w:val="21"/>
                <w:lang w:val="hy-AM"/>
              </w:rPr>
            </w:pPr>
          </w:p>
        </w:tc>
        <w:tc>
          <w:tcPr>
            <w:tcW w:w="3373" w:type="dxa"/>
            <w:gridSpan w:val="3"/>
          </w:tcPr>
          <w:p w14:paraId="43554E59"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5.3.2. Բարձրագույն մասնագիտական  ուսումնական հաստատություններից նյութական անկարողությունների պատճառով դուրս մնացած սովորողների թվաքանակը, տոկոս բարձրագույն մասնագիտական ուսումնական հաստատություններից դուրս մնացած սովորողների ընդհանուր թվաքանակի նկատմամբ, այդ թվում՝ ըստ սեռի   </w:t>
            </w:r>
          </w:p>
        </w:tc>
        <w:tc>
          <w:tcPr>
            <w:tcW w:w="1532" w:type="dxa"/>
          </w:tcPr>
          <w:p w14:paraId="3AAB932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63386148" w14:textId="77777777" w:rsidR="00405A58" w:rsidRPr="00405A58" w:rsidRDefault="00405A58" w:rsidP="00405A58">
            <w:pPr>
              <w:rPr>
                <w:rFonts w:ascii="Sylfaen" w:hAnsi="Sylfaen" w:cs="Calibri"/>
                <w:sz w:val="21"/>
                <w:szCs w:val="21"/>
                <w:lang w:val="hy-AM"/>
              </w:rPr>
            </w:pPr>
          </w:p>
        </w:tc>
        <w:tc>
          <w:tcPr>
            <w:tcW w:w="2160" w:type="dxa"/>
            <w:gridSpan w:val="2"/>
          </w:tcPr>
          <w:p w14:paraId="04F8F08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5D2F6D8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7F8A177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6FB2B28D" w14:textId="77777777" w:rsidR="00405A58" w:rsidRPr="00405A58" w:rsidRDefault="00405A58" w:rsidP="00405A58">
            <w:pPr>
              <w:rPr>
                <w:rFonts w:ascii="Sylfaen" w:hAnsi="Sylfaen" w:cs="Calibri"/>
                <w:sz w:val="21"/>
                <w:szCs w:val="21"/>
                <w:lang w:val="hy-AM"/>
              </w:rPr>
            </w:pPr>
          </w:p>
        </w:tc>
        <w:tc>
          <w:tcPr>
            <w:tcW w:w="1530" w:type="dxa"/>
            <w:gridSpan w:val="2"/>
          </w:tcPr>
          <w:p w14:paraId="3578BD5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74047EA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5FFDA6BC" w14:textId="77777777" w:rsidTr="00405A58">
        <w:tc>
          <w:tcPr>
            <w:tcW w:w="426" w:type="dxa"/>
          </w:tcPr>
          <w:p w14:paraId="0988E0A7" w14:textId="77777777" w:rsidR="00405A58" w:rsidRPr="00405A58" w:rsidRDefault="00405A58" w:rsidP="00405A58">
            <w:pPr>
              <w:rPr>
                <w:rFonts w:ascii="Sylfaen" w:hAnsi="Sylfaen" w:cs="Calibri"/>
                <w:sz w:val="21"/>
                <w:szCs w:val="21"/>
                <w:lang w:val="hy-AM"/>
              </w:rPr>
            </w:pPr>
          </w:p>
        </w:tc>
        <w:tc>
          <w:tcPr>
            <w:tcW w:w="880" w:type="dxa"/>
          </w:tcPr>
          <w:p w14:paraId="631F2455" w14:textId="77777777" w:rsidR="00405A58" w:rsidRPr="00405A58" w:rsidRDefault="00405A58" w:rsidP="00405A58">
            <w:pPr>
              <w:rPr>
                <w:rFonts w:ascii="Sylfaen" w:hAnsi="Sylfaen" w:cs="Calibri"/>
                <w:sz w:val="21"/>
                <w:szCs w:val="21"/>
                <w:lang w:val="hy-AM"/>
              </w:rPr>
            </w:pPr>
          </w:p>
        </w:tc>
        <w:tc>
          <w:tcPr>
            <w:tcW w:w="425" w:type="dxa"/>
          </w:tcPr>
          <w:p w14:paraId="3CC1BD87" w14:textId="77777777" w:rsidR="00405A58" w:rsidRPr="00405A58" w:rsidRDefault="00405A58" w:rsidP="00405A58">
            <w:pPr>
              <w:rPr>
                <w:rFonts w:ascii="Sylfaen" w:hAnsi="Sylfaen" w:cs="Calibri"/>
                <w:sz w:val="21"/>
                <w:szCs w:val="21"/>
                <w:lang w:val="hy-AM"/>
              </w:rPr>
            </w:pPr>
          </w:p>
        </w:tc>
        <w:tc>
          <w:tcPr>
            <w:tcW w:w="3373" w:type="dxa"/>
            <w:gridSpan w:val="3"/>
          </w:tcPr>
          <w:p w14:paraId="6F90A60D"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5.3.3. Բակալավրիատում սովորող կանանց և տղամարդկանց թվաքանակների հարաբերակցության գործակիցը </w:t>
            </w:r>
          </w:p>
        </w:tc>
        <w:tc>
          <w:tcPr>
            <w:tcW w:w="1532" w:type="dxa"/>
          </w:tcPr>
          <w:p w14:paraId="1B3F41E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64CFF416" w14:textId="77777777" w:rsidR="00405A58" w:rsidRPr="00405A58" w:rsidRDefault="00405A58" w:rsidP="00405A58">
            <w:pPr>
              <w:rPr>
                <w:rFonts w:ascii="Sylfaen" w:hAnsi="Sylfaen" w:cs="Calibri"/>
                <w:sz w:val="21"/>
                <w:szCs w:val="21"/>
                <w:lang w:val="hy-AM"/>
              </w:rPr>
            </w:pPr>
          </w:p>
        </w:tc>
        <w:tc>
          <w:tcPr>
            <w:tcW w:w="2160" w:type="dxa"/>
            <w:gridSpan w:val="2"/>
          </w:tcPr>
          <w:p w14:paraId="18D3E08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1359BAD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74629AF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05E08234" w14:textId="77777777" w:rsidR="00405A58" w:rsidRPr="00405A58" w:rsidRDefault="00405A58" w:rsidP="00405A58">
            <w:pPr>
              <w:rPr>
                <w:rFonts w:ascii="Sylfaen" w:hAnsi="Sylfaen" w:cs="Calibri"/>
                <w:sz w:val="21"/>
                <w:szCs w:val="21"/>
                <w:lang w:val="hy-AM"/>
              </w:rPr>
            </w:pPr>
          </w:p>
        </w:tc>
        <w:tc>
          <w:tcPr>
            <w:tcW w:w="1530" w:type="dxa"/>
            <w:gridSpan w:val="2"/>
          </w:tcPr>
          <w:p w14:paraId="10EFB17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56784BB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43D6F7C1" w14:textId="77777777" w:rsidTr="00405A58">
        <w:tc>
          <w:tcPr>
            <w:tcW w:w="426" w:type="dxa"/>
          </w:tcPr>
          <w:p w14:paraId="20F272C9" w14:textId="77777777" w:rsidR="00405A58" w:rsidRPr="00405A58" w:rsidRDefault="00405A58" w:rsidP="00405A58">
            <w:pPr>
              <w:rPr>
                <w:rFonts w:ascii="Sylfaen" w:hAnsi="Sylfaen" w:cs="Calibri"/>
                <w:sz w:val="21"/>
                <w:szCs w:val="21"/>
                <w:lang w:val="hy-AM"/>
              </w:rPr>
            </w:pPr>
          </w:p>
        </w:tc>
        <w:tc>
          <w:tcPr>
            <w:tcW w:w="880" w:type="dxa"/>
          </w:tcPr>
          <w:p w14:paraId="102A3F7F" w14:textId="77777777" w:rsidR="00405A58" w:rsidRPr="00405A58" w:rsidRDefault="00405A58" w:rsidP="00405A58">
            <w:pPr>
              <w:rPr>
                <w:rFonts w:ascii="Sylfaen" w:hAnsi="Sylfaen" w:cs="Calibri"/>
                <w:sz w:val="21"/>
                <w:szCs w:val="21"/>
                <w:lang w:val="hy-AM"/>
              </w:rPr>
            </w:pPr>
          </w:p>
        </w:tc>
        <w:tc>
          <w:tcPr>
            <w:tcW w:w="425" w:type="dxa"/>
          </w:tcPr>
          <w:p w14:paraId="3FD2A0A3" w14:textId="77777777" w:rsidR="00405A58" w:rsidRPr="00405A58" w:rsidRDefault="00405A58" w:rsidP="00405A58">
            <w:pPr>
              <w:rPr>
                <w:rFonts w:ascii="Sylfaen" w:hAnsi="Sylfaen" w:cs="Calibri"/>
                <w:sz w:val="21"/>
                <w:szCs w:val="21"/>
                <w:lang w:val="hy-AM"/>
              </w:rPr>
            </w:pPr>
          </w:p>
        </w:tc>
        <w:tc>
          <w:tcPr>
            <w:tcW w:w="3373" w:type="dxa"/>
            <w:gridSpan w:val="3"/>
          </w:tcPr>
          <w:p w14:paraId="0E695B38"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5.3.4. Մագիստրատուրայում սովորող կանանց և տղամարդկանց թվաքանակների հարաբերակցության գործակիցը</w:t>
            </w:r>
          </w:p>
        </w:tc>
        <w:tc>
          <w:tcPr>
            <w:tcW w:w="1532" w:type="dxa"/>
          </w:tcPr>
          <w:p w14:paraId="7ADD2A3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11A87225" w14:textId="77777777" w:rsidR="00405A58" w:rsidRPr="00405A58" w:rsidRDefault="00405A58" w:rsidP="00405A58">
            <w:pPr>
              <w:rPr>
                <w:rFonts w:ascii="Sylfaen" w:hAnsi="Sylfaen" w:cs="Calibri"/>
                <w:sz w:val="21"/>
                <w:szCs w:val="21"/>
                <w:lang w:val="hy-AM"/>
              </w:rPr>
            </w:pPr>
          </w:p>
          <w:p w14:paraId="062FAEE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6E5606B2" w14:textId="77777777" w:rsidR="00405A58" w:rsidRPr="00405A58" w:rsidRDefault="00405A58" w:rsidP="00405A58">
            <w:pPr>
              <w:rPr>
                <w:rFonts w:ascii="Sylfaen" w:hAnsi="Sylfaen" w:cs="Calibri"/>
                <w:sz w:val="21"/>
                <w:szCs w:val="21"/>
                <w:lang w:val="hy-AM"/>
              </w:rPr>
            </w:pPr>
          </w:p>
          <w:p w14:paraId="754BC3A3" w14:textId="77777777" w:rsidR="00405A58" w:rsidRPr="00405A58" w:rsidRDefault="00405A58" w:rsidP="00405A58">
            <w:pPr>
              <w:rPr>
                <w:rFonts w:ascii="Sylfaen" w:hAnsi="Sylfaen" w:cs="Calibri"/>
                <w:sz w:val="21"/>
                <w:szCs w:val="21"/>
                <w:lang w:val="hy-AM"/>
              </w:rPr>
            </w:pPr>
          </w:p>
        </w:tc>
        <w:tc>
          <w:tcPr>
            <w:tcW w:w="2160" w:type="dxa"/>
            <w:gridSpan w:val="2"/>
          </w:tcPr>
          <w:p w14:paraId="769D307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w:t>
            </w:r>
            <w:r w:rsidRPr="00405A58">
              <w:rPr>
                <w:rFonts w:ascii="Sylfaen" w:hAnsi="Sylfaen" w:cs="Calibri"/>
                <w:sz w:val="21"/>
                <w:szCs w:val="21"/>
                <w:lang w:val="hy-AM"/>
              </w:rPr>
              <w:t xml:space="preserve"> </w:t>
            </w:r>
            <w:r w:rsidRPr="00405A58">
              <w:rPr>
                <w:rFonts w:ascii="Sylfaen" w:hAnsi="Sylfaen" w:cs="Sylfaen"/>
                <w:sz w:val="21"/>
                <w:szCs w:val="21"/>
                <w:lang w:val="hy-AM"/>
              </w:rPr>
              <w:t>կենսամակարդակի</w:t>
            </w:r>
            <w:r w:rsidRPr="00405A58">
              <w:rPr>
                <w:rFonts w:ascii="Sylfaen" w:hAnsi="Sylfaen" w:cs="Calibri"/>
                <w:sz w:val="21"/>
                <w:szCs w:val="21"/>
                <w:lang w:val="hy-AM"/>
              </w:rPr>
              <w:t xml:space="preserve"> </w:t>
            </w:r>
            <w:r w:rsidRPr="00405A58">
              <w:rPr>
                <w:rFonts w:ascii="Sylfaen" w:hAnsi="Sylfaen" w:cs="Sylfaen"/>
                <w:sz w:val="21"/>
                <w:szCs w:val="21"/>
                <w:lang w:val="hy-AM"/>
              </w:rPr>
              <w:t>ամբողջացված</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p>
        </w:tc>
        <w:tc>
          <w:tcPr>
            <w:tcW w:w="1980" w:type="dxa"/>
            <w:gridSpan w:val="3"/>
          </w:tcPr>
          <w:p w14:paraId="0759F10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20801CE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6DE21D83" w14:textId="77777777" w:rsidR="00405A58" w:rsidRPr="00405A58" w:rsidRDefault="00405A58" w:rsidP="00405A58">
            <w:pPr>
              <w:rPr>
                <w:rFonts w:ascii="Sylfaen" w:hAnsi="Sylfaen" w:cs="Calibri"/>
                <w:sz w:val="21"/>
                <w:szCs w:val="21"/>
                <w:lang w:val="hy-AM"/>
              </w:rPr>
            </w:pPr>
          </w:p>
        </w:tc>
        <w:tc>
          <w:tcPr>
            <w:tcW w:w="1530" w:type="dxa"/>
            <w:gridSpan w:val="2"/>
          </w:tcPr>
          <w:p w14:paraId="169328F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2698829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043607A6" w14:textId="77777777" w:rsidTr="00405A58">
        <w:tc>
          <w:tcPr>
            <w:tcW w:w="426" w:type="dxa"/>
          </w:tcPr>
          <w:p w14:paraId="28EB8E97" w14:textId="77777777" w:rsidR="00405A58" w:rsidRPr="00405A58" w:rsidRDefault="00405A58" w:rsidP="00405A58">
            <w:pPr>
              <w:rPr>
                <w:rFonts w:ascii="Sylfaen" w:hAnsi="Sylfaen" w:cs="Calibri"/>
                <w:sz w:val="21"/>
                <w:szCs w:val="21"/>
                <w:lang w:val="hy-AM"/>
              </w:rPr>
            </w:pPr>
          </w:p>
        </w:tc>
        <w:tc>
          <w:tcPr>
            <w:tcW w:w="880" w:type="dxa"/>
          </w:tcPr>
          <w:p w14:paraId="6FCA0AC6" w14:textId="77777777" w:rsidR="00405A58" w:rsidRPr="00405A58" w:rsidRDefault="00405A58" w:rsidP="00405A58">
            <w:pPr>
              <w:rPr>
                <w:rFonts w:ascii="Sylfaen" w:hAnsi="Sylfaen" w:cs="Calibri"/>
                <w:sz w:val="21"/>
                <w:szCs w:val="21"/>
                <w:lang w:val="hy-AM"/>
              </w:rPr>
            </w:pPr>
          </w:p>
        </w:tc>
        <w:tc>
          <w:tcPr>
            <w:tcW w:w="425" w:type="dxa"/>
          </w:tcPr>
          <w:p w14:paraId="350C388E" w14:textId="77777777" w:rsidR="00405A58" w:rsidRPr="00405A58" w:rsidRDefault="00405A58" w:rsidP="00405A58">
            <w:pPr>
              <w:rPr>
                <w:rFonts w:ascii="Sylfaen" w:hAnsi="Sylfaen" w:cs="Calibri"/>
                <w:sz w:val="21"/>
                <w:szCs w:val="21"/>
                <w:lang w:val="hy-AM"/>
              </w:rPr>
            </w:pPr>
          </w:p>
        </w:tc>
        <w:tc>
          <w:tcPr>
            <w:tcW w:w="3373" w:type="dxa"/>
            <w:gridSpan w:val="3"/>
          </w:tcPr>
          <w:p w14:paraId="30E26558"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5.3.5.Կանանց տեսակարար կշիռը բարձրագույն մասնագիտական ուսումնական </w:t>
            </w:r>
            <w:r w:rsidRPr="00405A58">
              <w:rPr>
                <w:rFonts w:ascii="Sylfaen" w:hAnsi="Sylfaen" w:cs="Calibri"/>
                <w:sz w:val="21"/>
                <w:szCs w:val="21"/>
                <w:lang w:val="hy-AM"/>
              </w:rPr>
              <w:lastRenderedPageBreak/>
              <w:t xml:space="preserve">հաստատությունների պրոֆեսորադասախոսական անձնակազմի թվաքանակում  </w:t>
            </w:r>
          </w:p>
        </w:tc>
        <w:tc>
          <w:tcPr>
            <w:tcW w:w="1532" w:type="dxa"/>
          </w:tcPr>
          <w:p w14:paraId="7856BEE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32E781C2" w14:textId="77777777" w:rsidR="00405A58" w:rsidRPr="00405A58" w:rsidRDefault="00405A58" w:rsidP="00405A58">
            <w:pPr>
              <w:rPr>
                <w:rFonts w:ascii="Sylfaen" w:hAnsi="Sylfaen" w:cs="Calibri"/>
                <w:sz w:val="21"/>
                <w:szCs w:val="21"/>
                <w:lang w:val="hy-AM"/>
              </w:rPr>
            </w:pPr>
          </w:p>
        </w:tc>
        <w:tc>
          <w:tcPr>
            <w:tcW w:w="2160" w:type="dxa"/>
            <w:gridSpan w:val="2"/>
          </w:tcPr>
          <w:p w14:paraId="7669CC7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53D5B4A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4880C9E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0FCD9AB4" w14:textId="77777777" w:rsidR="00405A58" w:rsidRPr="00405A58" w:rsidRDefault="00405A58" w:rsidP="00405A58">
            <w:pPr>
              <w:rPr>
                <w:rFonts w:ascii="Sylfaen" w:hAnsi="Sylfaen" w:cs="Calibri"/>
                <w:sz w:val="21"/>
                <w:szCs w:val="21"/>
                <w:lang w:val="hy-AM"/>
              </w:rPr>
            </w:pPr>
          </w:p>
        </w:tc>
        <w:tc>
          <w:tcPr>
            <w:tcW w:w="1530" w:type="dxa"/>
            <w:gridSpan w:val="2"/>
          </w:tcPr>
          <w:p w14:paraId="5DB4965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73F7CB1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38EFAA98" w14:textId="77777777" w:rsidTr="00405A58">
        <w:tc>
          <w:tcPr>
            <w:tcW w:w="426" w:type="dxa"/>
          </w:tcPr>
          <w:p w14:paraId="27D00EE6" w14:textId="77777777" w:rsidR="00405A58" w:rsidRPr="00405A58" w:rsidRDefault="00405A58" w:rsidP="00405A58">
            <w:pPr>
              <w:rPr>
                <w:rFonts w:ascii="Sylfaen" w:hAnsi="Sylfaen" w:cs="Calibri"/>
                <w:sz w:val="21"/>
                <w:szCs w:val="21"/>
                <w:lang w:val="hy-AM"/>
              </w:rPr>
            </w:pPr>
          </w:p>
        </w:tc>
        <w:tc>
          <w:tcPr>
            <w:tcW w:w="880" w:type="dxa"/>
          </w:tcPr>
          <w:p w14:paraId="73D84BBE" w14:textId="77777777" w:rsidR="00405A58" w:rsidRPr="00405A58" w:rsidRDefault="00405A58" w:rsidP="00405A58">
            <w:pPr>
              <w:rPr>
                <w:rFonts w:ascii="Sylfaen" w:hAnsi="Sylfaen" w:cs="Calibri"/>
                <w:sz w:val="21"/>
                <w:szCs w:val="21"/>
                <w:lang w:val="hy-AM"/>
              </w:rPr>
            </w:pPr>
          </w:p>
        </w:tc>
        <w:tc>
          <w:tcPr>
            <w:tcW w:w="12445" w:type="dxa"/>
            <w:gridSpan w:val="14"/>
          </w:tcPr>
          <w:p w14:paraId="4BDEAF16"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 xml:space="preserve">5.4. Հետբուհական կրթություն </w:t>
            </w:r>
          </w:p>
        </w:tc>
      </w:tr>
      <w:tr w:rsidR="00405A58" w:rsidRPr="00405A58" w14:paraId="490EA268" w14:textId="77777777" w:rsidTr="00405A58">
        <w:tc>
          <w:tcPr>
            <w:tcW w:w="426" w:type="dxa"/>
          </w:tcPr>
          <w:p w14:paraId="5D706D9F" w14:textId="77777777" w:rsidR="00405A58" w:rsidRPr="00405A58" w:rsidRDefault="00405A58" w:rsidP="00405A58">
            <w:pPr>
              <w:rPr>
                <w:rFonts w:ascii="Sylfaen" w:hAnsi="Sylfaen" w:cs="Calibri"/>
                <w:sz w:val="21"/>
                <w:szCs w:val="21"/>
                <w:lang w:val="hy-AM"/>
              </w:rPr>
            </w:pPr>
          </w:p>
        </w:tc>
        <w:tc>
          <w:tcPr>
            <w:tcW w:w="880" w:type="dxa"/>
          </w:tcPr>
          <w:p w14:paraId="3D2A55E3" w14:textId="77777777" w:rsidR="00405A58" w:rsidRPr="00405A58" w:rsidRDefault="00405A58" w:rsidP="00405A58">
            <w:pPr>
              <w:rPr>
                <w:rFonts w:ascii="Sylfaen" w:hAnsi="Sylfaen" w:cs="Calibri"/>
                <w:sz w:val="21"/>
                <w:szCs w:val="21"/>
                <w:lang w:val="hy-AM"/>
              </w:rPr>
            </w:pPr>
          </w:p>
        </w:tc>
        <w:tc>
          <w:tcPr>
            <w:tcW w:w="425" w:type="dxa"/>
          </w:tcPr>
          <w:p w14:paraId="1C2DB93D" w14:textId="77777777" w:rsidR="00405A58" w:rsidRPr="00405A58" w:rsidRDefault="00405A58" w:rsidP="00405A58">
            <w:pPr>
              <w:rPr>
                <w:rFonts w:ascii="Sylfaen" w:hAnsi="Sylfaen" w:cs="Calibri"/>
                <w:sz w:val="21"/>
                <w:szCs w:val="21"/>
                <w:lang w:val="hy-AM"/>
              </w:rPr>
            </w:pPr>
          </w:p>
        </w:tc>
        <w:tc>
          <w:tcPr>
            <w:tcW w:w="3373" w:type="dxa"/>
            <w:gridSpan w:val="3"/>
          </w:tcPr>
          <w:p w14:paraId="21280F7C"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5.4.1. Հետբուհական կրթության ոլորտում սովորողների թվաքանակը 10 000 բնակչի հաշվով (ասպիրանտուրա, դոկտորատուրա), այդ թվում՝ ըստ սեռի  </w:t>
            </w:r>
          </w:p>
        </w:tc>
        <w:tc>
          <w:tcPr>
            <w:tcW w:w="1532" w:type="dxa"/>
          </w:tcPr>
          <w:p w14:paraId="18E6D5F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6AAB87B2" w14:textId="77777777" w:rsidR="00405A58" w:rsidRPr="00405A58" w:rsidRDefault="00405A58" w:rsidP="00405A58">
            <w:pPr>
              <w:rPr>
                <w:rFonts w:ascii="Sylfaen" w:hAnsi="Sylfaen" w:cs="Calibri"/>
                <w:sz w:val="21"/>
                <w:szCs w:val="21"/>
                <w:lang w:val="hy-AM"/>
              </w:rPr>
            </w:pPr>
          </w:p>
        </w:tc>
        <w:tc>
          <w:tcPr>
            <w:tcW w:w="2160" w:type="dxa"/>
            <w:gridSpan w:val="2"/>
          </w:tcPr>
          <w:p w14:paraId="5181BA7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553" w:type="dxa"/>
          </w:tcPr>
          <w:p w14:paraId="78DC2CC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31AF4A5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2CC43A09" w14:textId="77777777" w:rsidR="00405A58" w:rsidRPr="00405A58" w:rsidRDefault="00405A58" w:rsidP="00405A58">
            <w:pPr>
              <w:rPr>
                <w:rFonts w:ascii="Sylfaen" w:hAnsi="Sylfaen" w:cs="Calibri"/>
                <w:sz w:val="21"/>
                <w:szCs w:val="21"/>
                <w:lang w:val="hy-AM"/>
              </w:rPr>
            </w:pPr>
          </w:p>
        </w:tc>
        <w:tc>
          <w:tcPr>
            <w:tcW w:w="1957" w:type="dxa"/>
            <w:gridSpan w:val="4"/>
          </w:tcPr>
          <w:p w14:paraId="7EF32ED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52595B4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689AC034" w14:textId="77777777" w:rsidTr="00405A58">
        <w:tc>
          <w:tcPr>
            <w:tcW w:w="426" w:type="dxa"/>
          </w:tcPr>
          <w:p w14:paraId="517948CC" w14:textId="77777777" w:rsidR="00405A58" w:rsidRPr="00405A58" w:rsidRDefault="00405A58" w:rsidP="00405A58">
            <w:pPr>
              <w:rPr>
                <w:rFonts w:ascii="Sylfaen" w:hAnsi="Sylfaen" w:cs="Calibri"/>
                <w:sz w:val="21"/>
                <w:szCs w:val="21"/>
                <w:lang w:val="hy-AM"/>
              </w:rPr>
            </w:pPr>
          </w:p>
        </w:tc>
        <w:tc>
          <w:tcPr>
            <w:tcW w:w="880" w:type="dxa"/>
          </w:tcPr>
          <w:p w14:paraId="34EA8BDB" w14:textId="77777777" w:rsidR="00405A58" w:rsidRPr="00405A58" w:rsidRDefault="00405A58" w:rsidP="00405A58">
            <w:pPr>
              <w:rPr>
                <w:rFonts w:ascii="Sylfaen" w:hAnsi="Sylfaen" w:cs="Calibri"/>
                <w:sz w:val="21"/>
                <w:szCs w:val="21"/>
                <w:lang w:val="hy-AM"/>
              </w:rPr>
            </w:pPr>
          </w:p>
        </w:tc>
        <w:tc>
          <w:tcPr>
            <w:tcW w:w="425" w:type="dxa"/>
          </w:tcPr>
          <w:p w14:paraId="250430EB" w14:textId="77777777" w:rsidR="00405A58" w:rsidRPr="00405A58" w:rsidRDefault="00405A58" w:rsidP="00405A58">
            <w:pPr>
              <w:rPr>
                <w:rFonts w:ascii="Sylfaen" w:hAnsi="Sylfaen" w:cs="Calibri"/>
                <w:sz w:val="21"/>
                <w:szCs w:val="21"/>
                <w:lang w:val="hy-AM"/>
              </w:rPr>
            </w:pPr>
          </w:p>
        </w:tc>
        <w:tc>
          <w:tcPr>
            <w:tcW w:w="3373" w:type="dxa"/>
            <w:gridSpan w:val="3"/>
          </w:tcPr>
          <w:p w14:paraId="2CD5717A"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5.4.2. Ասպիրանտուրայում սովորող կանանց և տղամարդկանց թվաքանակների հարաբերակցության գործակիցը  </w:t>
            </w:r>
          </w:p>
        </w:tc>
        <w:tc>
          <w:tcPr>
            <w:tcW w:w="1532" w:type="dxa"/>
          </w:tcPr>
          <w:p w14:paraId="136F217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2963013C" w14:textId="77777777" w:rsidR="00405A58" w:rsidRPr="00405A58" w:rsidRDefault="00405A58" w:rsidP="00405A58">
            <w:pPr>
              <w:rPr>
                <w:rFonts w:ascii="Sylfaen" w:hAnsi="Sylfaen" w:cs="Calibri"/>
                <w:sz w:val="21"/>
                <w:szCs w:val="21"/>
                <w:lang w:val="hy-AM"/>
              </w:rPr>
            </w:pPr>
          </w:p>
        </w:tc>
        <w:tc>
          <w:tcPr>
            <w:tcW w:w="2160" w:type="dxa"/>
            <w:gridSpan w:val="2"/>
          </w:tcPr>
          <w:p w14:paraId="5633271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553" w:type="dxa"/>
          </w:tcPr>
          <w:p w14:paraId="036EDA4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4EB959A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37B0E615" w14:textId="77777777" w:rsidR="00405A58" w:rsidRPr="00405A58" w:rsidRDefault="00405A58" w:rsidP="00405A58">
            <w:pPr>
              <w:rPr>
                <w:rFonts w:ascii="Sylfaen" w:hAnsi="Sylfaen" w:cs="Calibri"/>
                <w:sz w:val="21"/>
                <w:szCs w:val="21"/>
                <w:lang w:val="hy-AM"/>
              </w:rPr>
            </w:pPr>
          </w:p>
        </w:tc>
        <w:tc>
          <w:tcPr>
            <w:tcW w:w="1957" w:type="dxa"/>
            <w:gridSpan w:val="4"/>
          </w:tcPr>
          <w:p w14:paraId="187796F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3EE815D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111E3117" w14:textId="77777777" w:rsidTr="00405A58">
        <w:tc>
          <w:tcPr>
            <w:tcW w:w="426" w:type="dxa"/>
          </w:tcPr>
          <w:p w14:paraId="13CC88B3" w14:textId="77777777" w:rsidR="00405A58" w:rsidRPr="00405A58" w:rsidRDefault="00405A58" w:rsidP="00405A58">
            <w:pPr>
              <w:rPr>
                <w:rFonts w:ascii="Sylfaen" w:hAnsi="Sylfaen" w:cs="Calibri"/>
                <w:sz w:val="21"/>
                <w:szCs w:val="21"/>
                <w:lang w:val="hy-AM"/>
              </w:rPr>
            </w:pPr>
          </w:p>
        </w:tc>
        <w:tc>
          <w:tcPr>
            <w:tcW w:w="880" w:type="dxa"/>
          </w:tcPr>
          <w:p w14:paraId="28A4ED88" w14:textId="77777777" w:rsidR="00405A58" w:rsidRPr="00405A58" w:rsidRDefault="00405A58" w:rsidP="00405A58">
            <w:pPr>
              <w:rPr>
                <w:rFonts w:ascii="Sylfaen" w:hAnsi="Sylfaen" w:cs="Calibri"/>
                <w:sz w:val="21"/>
                <w:szCs w:val="21"/>
                <w:lang w:val="hy-AM"/>
              </w:rPr>
            </w:pPr>
          </w:p>
        </w:tc>
        <w:tc>
          <w:tcPr>
            <w:tcW w:w="425" w:type="dxa"/>
          </w:tcPr>
          <w:p w14:paraId="5A393E37" w14:textId="77777777" w:rsidR="00405A58" w:rsidRPr="00405A58" w:rsidRDefault="00405A58" w:rsidP="00405A58">
            <w:pPr>
              <w:rPr>
                <w:rFonts w:ascii="Sylfaen" w:hAnsi="Sylfaen" w:cs="Calibri"/>
                <w:sz w:val="21"/>
                <w:szCs w:val="21"/>
                <w:lang w:val="hy-AM"/>
              </w:rPr>
            </w:pPr>
          </w:p>
        </w:tc>
        <w:tc>
          <w:tcPr>
            <w:tcW w:w="3373" w:type="dxa"/>
            <w:gridSpan w:val="3"/>
          </w:tcPr>
          <w:p w14:paraId="6114AC94"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5.4.3. Դոկտորանտուրայում սովորող կանանց և տղամարդկանց թվաքանակների հարաբերակցության գործակիցը  </w:t>
            </w:r>
          </w:p>
        </w:tc>
        <w:tc>
          <w:tcPr>
            <w:tcW w:w="1532" w:type="dxa"/>
          </w:tcPr>
          <w:p w14:paraId="712D997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7D65FD37" w14:textId="77777777" w:rsidR="00405A58" w:rsidRPr="00405A58" w:rsidRDefault="00405A58" w:rsidP="00405A58">
            <w:pPr>
              <w:rPr>
                <w:rFonts w:ascii="Sylfaen" w:hAnsi="Sylfaen" w:cs="Calibri"/>
                <w:sz w:val="21"/>
                <w:szCs w:val="21"/>
                <w:lang w:val="hy-AM"/>
              </w:rPr>
            </w:pPr>
          </w:p>
        </w:tc>
        <w:tc>
          <w:tcPr>
            <w:tcW w:w="2160" w:type="dxa"/>
            <w:gridSpan w:val="2"/>
          </w:tcPr>
          <w:p w14:paraId="4CB018C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553" w:type="dxa"/>
          </w:tcPr>
          <w:p w14:paraId="1AB420A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0B5578A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6901FA7A" w14:textId="77777777" w:rsidR="00405A58" w:rsidRPr="00405A58" w:rsidRDefault="00405A58" w:rsidP="00405A58">
            <w:pPr>
              <w:rPr>
                <w:rFonts w:ascii="Sylfaen" w:hAnsi="Sylfaen" w:cs="Calibri"/>
                <w:sz w:val="21"/>
                <w:szCs w:val="21"/>
                <w:lang w:val="hy-AM"/>
              </w:rPr>
            </w:pPr>
          </w:p>
        </w:tc>
        <w:tc>
          <w:tcPr>
            <w:tcW w:w="1957" w:type="dxa"/>
            <w:gridSpan w:val="4"/>
          </w:tcPr>
          <w:p w14:paraId="0BF2FE6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041768D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2056056A" w14:textId="77777777" w:rsidTr="00405A58">
        <w:tc>
          <w:tcPr>
            <w:tcW w:w="426" w:type="dxa"/>
          </w:tcPr>
          <w:p w14:paraId="4E4DF42E" w14:textId="77777777" w:rsidR="00405A58" w:rsidRPr="00405A58" w:rsidRDefault="00405A58" w:rsidP="00405A58">
            <w:pPr>
              <w:rPr>
                <w:rFonts w:ascii="Sylfaen" w:hAnsi="Sylfaen" w:cs="Calibri"/>
                <w:sz w:val="21"/>
                <w:szCs w:val="21"/>
                <w:lang w:val="hy-AM"/>
              </w:rPr>
            </w:pPr>
          </w:p>
        </w:tc>
        <w:tc>
          <w:tcPr>
            <w:tcW w:w="880" w:type="dxa"/>
          </w:tcPr>
          <w:p w14:paraId="1F9D64BA" w14:textId="77777777" w:rsidR="00405A58" w:rsidRPr="00405A58" w:rsidRDefault="00405A58" w:rsidP="00405A58">
            <w:pPr>
              <w:rPr>
                <w:rFonts w:ascii="Sylfaen" w:hAnsi="Sylfaen" w:cs="Calibri"/>
                <w:sz w:val="21"/>
                <w:szCs w:val="21"/>
                <w:lang w:val="hy-AM"/>
              </w:rPr>
            </w:pPr>
          </w:p>
        </w:tc>
        <w:tc>
          <w:tcPr>
            <w:tcW w:w="12445" w:type="dxa"/>
            <w:gridSpan w:val="14"/>
          </w:tcPr>
          <w:p w14:paraId="742DE924"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5.5. Կառավարման համակարգ</w:t>
            </w:r>
          </w:p>
        </w:tc>
      </w:tr>
      <w:tr w:rsidR="00405A58" w:rsidRPr="00405A58" w14:paraId="4D009B3E" w14:textId="77777777" w:rsidTr="00405A58">
        <w:tc>
          <w:tcPr>
            <w:tcW w:w="426" w:type="dxa"/>
          </w:tcPr>
          <w:p w14:paraId="1F1A6663" w14:textId="77777777" w:rsidR="00405A58" w:rsidRPr="00405A58" w:rsidRDefault="00405A58" w:rsidP="00405A58">
            <w:pPr>
              <w:rPr>
                <w:rFonts w:ascii="Sylfaen" w:hAnsi="Sylfaen" w:cs="Calibri"/>
                <w:sz w:val="21"/>
                <w:szCs w:val="21"/>
                <w:lang w:val="hy-AM"/>
              </w:rPr>
            </w:pPr>
          </w:p>
        </w:tc>
        <w:tc>
          <w:tcPr>
            <w:tcW w:w="880" w:type="dxa"/>
          </w:tcPr>
          <w:p w14:paraId="52D6A441" w14:textId="77777777" w:rsidR="00405A58" w:rsidRPr="00405A58" w:rsidRDefault="00405A58" w:rsidP="00405A58">
            <w:pPr>
              <w:rPr>
                <w:rFonts w:ascii="Sylfaen" w:hAnsi="Sylfaen" w:cs="Calibri"/>
                <w:sz w:val="21"/>
                <w:szCs w:val="21"/>
                <w:lang w:val="hy-AM"/>
              </w:rPr>
            </w:pPr>
          </w:p>
        </w:tc>
        <w:tc>
          <w:tcPr>
            <w:tcW w:w="425" w:type="dxa"/>
          </w:tcPr>
          <w:p w14:paraId="0F68259C" w14:textId="77777777" w:rsidR="00405A58" w:rsidRPr="00405A58" w:rsidRDefault="00405A58" w:rsidP="00405A58">
            <w:pPr>
              <w:rPr>
                <w:rFonts w:ascii="Sylfaen" w:hAnsi="Sylfaen" w:cs="Calibri"/>
                <w:sz w:val="21"/>
                <w:szCs w:val="21"/>
                <w:lang w:val="hy-AM"/>
              </w:rPr>
            </w:pPr>
          </w:p>
        </w:tc>
        <w:tc>
          <w:tcPr>
            <w:tcW w:w="3373" w:type="dxa"/>
            <w:gridSpan w:val="3"/>
          </w:tcPr>
          <w:p w14:paraId="29779CE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5.5.1. Կանանց տեսակարար կշիռը հանրակրթական դպրոցների տնօրենների թվաքանակում՝ ըստ մարզերի </w:t>
            </w:r>
          </w:p>
        </w:tc>
        <w:tc>
          <w:tcPr>
            <w:tcW w:w="1532" w:type="dxa"/>
          </w:tcPr>
          <w:p w14:paraId="6CCB0B7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4484450D" w14:textId="77777777" w:rsidR="00405A58" w:rsidRPr="00405A58" w:rsidRDefault="00405A58" w:rsidP="00405A58">
            <w:pPr>
              <w:rPr>
                <w:rFonts w:ascii="Sylfaen" w:hAnsi="Sylfaen" w:cs="Calibri"/>
                <w:sz w:val="21"/>
                <w:szCs w:val="21"/>
                <w:lang w:val="hy-AM"/>
              </w:rPr>
            </w:pPr>
          </w:p>
        </w:tc>
        <w:tc>
          <w:tcPr>
            <w:tcW w:w="2160" w:type="dxa"/>
            <w:gridSpan w:val="2"/>
          </w:tcPr>
          <w:p w14:paraId="2159D5C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0E6ABC7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2FCBCE4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38B67A53" w14:textId="77777777" w:rsidR="00405A58" w:rsidRPr="00405A58" w:rsidRDefault="00405A58" w:rsidP="00405A58">
            <w:pPr>
              <w:rPr>
                <w:rFonts w:ascii="Sylfaen" w:hAnsi="Sylfaen" w:cs="Calibri"/>
                <w:sz w:val="21"/>
                <w:szCs w:val="21"/>
                <w:lang w:val="hy-AM"/>
              </w:rPr>
            </w:pPr>
          </w:p>
        </w:tc>
        <w:tc>
          <w:tcPr>
            <w:tcW w:w="1530" w:type="dxa"/>
            <w:gridSpan w:val="2"/>
          </w:tcPr>
          <w:p w14:paraId="4B7FA2E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7A98A50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3DA37492" w14:textId="77777777" w:rsidTr="00405A58">
        <w:tc>
          <w:tcPr>
            <w:tcW w:w="426" w:type="dxa"/>
          </w:tcPr>
          <w:p w14:paraId="2B508A4B" w14:textId="77777777" w:rsidR="00405A58" w:rsidRPr="00405A58" w:rsidRDefault="00405A58" w:rsidP="00405A58">
            <w:pPr>
              <w:rPr>
                <w:rFonts w:ascii="Sylfaen" w:hAnsi="Sylfaen" w:cs="Calibri"/>
                <w:sz w:val="21"/>
                <w:szCs w:val="21"/>
                <w:lang w:val="hy-AM"/>
              </w:rPr>
            </w:pPr>
          </w:p>
        </w:tc>
        <w:tc>
          <w:tcPr>
            <w:tcW w:w="880" w:type="dxa"/>
          </w:tcPr>
          <w:p w14:paraId="4BD620E2" w14:textId="77777777" w:rsidR="00405A58" w:rsidRPr="00405A58" w:rsidRDefault="00405A58" w:rsidP="00405A58">
            <w:pPr>
              <w:rPr>
                <w:rFonts w:ascii="Sylfaen" w:hAnsi="Sylfaen" w:cs="Calibri"/>
                <w:sz w:val="21"/>
                <w:szCs w:val="21"/>
                <w:lang w:val="hy-AM"/>
              </w:rPr>
            </w:pPr>
          </w:p>
        </w:tc>
        <w:tc>
          <w:tcPr>
            <w:tcW w:w="425" w:type="dxa"/>
          </w:tcPr>
          <w:p w14:paraId="70B85C6F" w14:textId="77777777" w:rsidR="00405A58" w:rsidRPr="00405A58" w:rsidRDefault="00405A58" w:rsidP="00405A58">
            <w:pPr>
              <w:rPr>
                <w:rFonts w:ascii="Sylfaen" w:hAnsi="Sylfaen" w:cs="Calibri"/>
                <w:sz w:val="21"/>
                <w:szCs w:val="21"/>
                <w:lang w:val="hy-AM"/>
              </w:rPr>
            </w:pPr>
          </w:p>
        </w:tc>
        <w:tc>
          <w:tcPr>
            <w:tcW w:w="3373" w:type="dxa"/>
            <w:gridSpan w:val="3"/>
          </w:tcPr>
          <w:p w14:paraId="6BBF0276"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5.5.2. Կանանց տեսակարար կշիռը նախնական մասնագիտական </w:t>
            </w:r>
            <w:r w:rsidRPr="00405A58">
              <w:rPr>
                <w:rFonts w:ascii="Sylfaen" w:hAnsi="Sylfaen" w:cs="Calibri"/>
                <w:sz w:val="21"/>
                <w:szCs w:val="21"/>
                <w:lang w:val="hy-AM"/>
              </w:rPr>
              <w:lastRenderedPageBreak/>
              <w:t xml:space="preserve">(արհեստագործական) ուսումնական հաստատությունների տնօրենների թվաքանակում   </w:t>
            </w:r>
          </w:p>
        </w:tc>
        <w:tc>
          <w:tcPr>
            <w:tcW w:w="1532" w:type="dxa"/>
          </w:tcPr>
          <w:p w14:paraId="19CE57B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1C06C74B" w14:textId="77777777" w:rsidR="00405A58" w:rsidRPr="00405A58" w:rsidRDefault="00405A58" w:rsidP="00405A58">
            <w:pPr>
              <w:rPr>
                <w:rFonts w:ascii="Sylfaen" w:hAnsi="Sylfaen" w:cs="Calibri"/>
                <w:sz w:val="21"/>
                <w:szCs w:val="21"/>
                <w:lang w:val="hy-AM"/>
              </w:rPr>
            </w:pPr>
          </w:p>
        </w:tc>
        <w:tc>
          <w:tcPr>
            <w:tcW w:w="2160" w:type="dxa"/>
            <w:gridSpan w:val="2"/>
          </w:tcPr>
          <w:p w14:paraId="4B183F3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7C3F13C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1AE776F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3CCCA7BE" w14:textId="77777777" w:rsidR="00405A58" w:rsidRPr="00405A58" w:rsidRDefault="00405A58" w:rsidP="00405A58">
            <w:pPr>
              <w:rPr>
                <w:rFonts w:ascii="Sylfaen" w:hAnsi="Sylfaen" w:cs="Calibri"/>
                <w:sz w:val="21"/>
                <w:szCs w:val="21"/>
                <w:lang w:val="hy-AM"/>
              </w:rPr>
            </w:pPr>
          </w:p>
        </w:tc>
        <w:tc>
          <w:tcPr>
            <w:tcW w:w="1530" w:type="dxa"/>
            <w:gridSpan w:val="2"/>
          </w:tcPr>
          <w:p w14:paraId="124C0A1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0A2B63E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72379CBB" w14:textId="77777777" w:rsidTr="00405A58">
        <w:tc>
          <w:tcPr>
            <w:tcW w:w="426" w:type="dxa"/>
          </w:tcPr>
          <w:p w14:paraId="42BBE9F8" w14:textId="77777777" w:rsidR="00405A58" w:rsidRPr="00405A58" w:rsidRDefault="00405A58" w:rsidP="00405A58">
            <w:pPr>
              <w:rPr>
                <w:rFonts w:ascii="Sylfaen" w:hAnsi="Sylfaen" w:cs="Calibri"/>
                <w:sz w:val="21"/>
                <w:szCs w:val="21"/>
                <w:lang w:val="hy-AM"/>
              </w:rPr>
            </w:pPr>
          </w:p>
        </w:tc>
        <w:tc>
          <w:tcPr>
            <w:tcW w:w="880" w:type="dxa"/>
          </w:tcPr>
          <w:p w14:paraId="3E0B9C45" w14:textId="77777777" w:rsidR="00405A58" w:rsidRPr="00405A58" w:rsidRDefault="00405A58" w:rsidP="00405A58">
            <w:pPr>
              <w:rPr>
                <w:rFonts w:ascii="Sylfaen" w:hAnsi="Sylfaen" w:cs="Calibri"/>
                <w:sz w:val="21"/>
                <w:szCs w:val="21"/>
                <w:lang w:val="hy-AM"/>
              </w:rPr>
            </w:pPr>
          </w:p>
        </w:tc>
        <w:tc>
          <w:tcPr>
            <w:tcW w:w="425" w:type="dxa"/>
          </w:tcPr>
          <w:p w14:paraId="5E76E05A" w14:textId="77777777" w:rsidR="00405A58" w:rsidRPr="00405A58" w:rsidRDefault="00405A58" w:rsidP="00405A58">
            <w:pPr>
              <w:rPr>
                <w:rFonts w:ascii="Sylfaen" w:hAnsi="Sylfaen" w:cs="Calibri"/>
                <w:sz w:val="21"/>
                <w:szCs w:val="21"/>
                <w:lang w:val="hy-AM"/>
              </w:rPr>
            </w:pPr>
          </w:p>
        </w:tc>
        <w:tc>
          <w:tcPr>
            <w:tcW w:w="3373" w:type="dxa"/>
            <w:gridSpan w:val="3"/>
          </w:tcPr>
          <w:p w14:paraId="1189BC02"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5.5.3. Կանանց տեսակարար կշիռը միջին մասնագիտական ուսումնական հաստատությունների տնօրենների թվաքանակում  </w:t>
            </w:r>
          </w:p>
        </w:tc>
        <w:tc>
          <w:tcPr>
            <w:tcW w:w="1532" w:type="dxa"/>
          </w:tcPr>
          <w:p w14:paraId="6BFE4E0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16033576" w14:textId="77777777" w:rsidR="00405A58" w:rsidRPr="00405A58" w:rsidRDefault="00405A58" w:rsidP="00405A58">
            <w:pPr>
              <w:rPr>
                <w:rFonts w:ascii="Sylfaen" w:hAnsi="Sylfaen" w:cs="Calibri"/>
                <w:sz w:val="21"/>
                <w:szCs w:val="21"/>
                <w:lang w:val="hy-AM"/>
              </w:rPr>
            </w:pPr>
          </w:p>
        </w:tc>
        <w:tc>
          <w:tcPr>
            <w:tcW w:w="2160" w:type="dxa"/>
            <w:gridSpan w:val="2"/>
          </w:tcPr>
          <w:p w14:paraId="1426B33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2BB69D3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17BA75C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6745974E" w14:textId="77777777" w:rsidR="00405A58" w:rsidRPr="00405A58" w:rsidRDefault="00405A58" w:rsidP="00405A58">
            <w:pPr>
              <w:rPr>
                <w:rFonts w:ascii="Sylfaen" w:hAnsi="Sylfaen" w:cs="Calibri"/>
                <w:sz w:val="21"/>
                <w:szCs w:val="21"/>
                <w:lang w:val="hy-AM"/>
              </w:rPr>
            </w:pPr>
          </w:p>
        </w:tc>
        <w:tc>
          <w:tcPr>
            <w:tcW w:w="1530" w:type="dxa"/>
            <w:gridSpan w:val="2"/>
          </w:tcPr>
          <w:p w14:paraId="73CA6BC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379535A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5F43E27B" w14:textId="77777777" w:rsidTr="00405A58">
        <w:tc>
          <w:tcPr>
            <w:tcW w:w="426" w:type="dxa"/>
          </w:tcPr>
          <w:p w14:paraId="5A84AF10" w14:textId="77777777" w:rsidR="00405A58" w:rsidRPr="00405A58" w:rsidRDefault="00405A58" w:rsidP="00405A58">
            <w:pPr>
              <w:rPr>
                <w:rFonts w:ascii="Sylfaen" w:hAnsi="Sylfaen" w:cs="Calibri"/>
                <w:sz w:val="21"/>
                <w:szCs w:val="21"/>
                <w:lang w:val="hy-AM"/>
              </w:rPr>
            </w:pPr>
          </w:p>
        </w:tc>
        <w:tc>
          <w:tcPr>
            <w:tcW w:w="880" w:type="dxa"/>
          </w:tcPr>
          <w:p w14:paraId="2F3CDFD7" w14:textId="77777777" w:rsidR="00405A58" w:rsidRPr="00405A58" w:rsidRDefault="00405A58" w:rsidP="00405A58">
            <w:pPr>
              <w:rPr>
                <w:rFonts w:ascii="Sylfaen" w:hAnsi="Sylfaen" w:cs="Calibri"/>
                <w:sz w:val="21"/>
                <w:szCs w:val="21"/>
                <w:lang w:val="hy-AM"/>
              </w:rPr>
            </w:pPr>
          </w:p>
        </w:tc>
        <w:tc>
          <w:tcPr>
            <w:tcW w:w="425" w:type="dxa"/>
          </w:tcPr>
          <w:p w14:paraId="4D640B94" w14:textId="77777777" w:rsidR="00405A58" w:rsidRPr="00405A58" w:rsidRDefault="00405A58" w:rsidP="00405A58">
            <w:pPr>
              <w:rPr>
                <w:rFonts w:ascii="Sylfaen" w:hAnsi="Sylfaen" w:cs="Calibri"/>
                <w:sz w:val="21"/>
                <w:szCs w:val="21"/>
                <w:lang w:val="hy-AM"/>
              </w:rPr>
            </w:pPr>
          </w:p>
        </w:tc>
        <w:tc>
          <w:tcPr>
            <w:tcW w:w="3373" w:type="dxa"/>
            <w:gridSpan w:val="3"/>
          </w:tcPr>
          <w:p w14:paraId="121D09C1"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5.5.4. Կանանց տեսակարար կշիռը բարձրագույն մասնագիտական ուսումնական հաստատությունների ռեկտորների թվաքանակում   </w:t>
            </w:r>
          </w:p>
        </w:tc>
        <w:tc>
          <w:tcPr>
            <w:tcW w:w="1532" w:type="dxa"/>
          </w:tcPr>
          <w:p w14:paraId="7F0BF48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08B18AFC" w14:textId="77777777" w:rsidR="00405A58" w:rsidRPr="00405A58" w:rsidRDefault="00405A58" w:rsidP="00405A58">
            <w:pPr>
              <w:rPr>
                <w:rFonts w:ascii="Sylfaen" w:hAnsi="Sylfaen" w:cs="Calibri"/>
                <w:sz w:val="21"/>
                <w:szCs w:val="21"/>
                <w:lang w:val="hy-AM"/>
              </w:rPr>
            </w:pPr>
          </w:p>
        </w:tc>
        <w:tc>
          <w:tcPr>
            <w:tcW w:w="2160" w:type="dxa"/>
            <w:gridSpan w:val="2"/>
          </w:tcPr>
          <w:p w14:paraId="1E2D9D3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56F5459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p w14:paraId="1A7C4A7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ԿԳՆ</w:t>
            </w:r>
          </w:p>
          <w:p w14:paraId="2D417413" w14:textId="77777777" w:rsidR="00405A58" w:rsidRPr="00405A58" w:rsidRDefault="00405A58" w:rsidP="00405A58">
            <w:pPr>
              <w:rPr>
                <w:rFonts w:ascii="Sylfaen" w:hAnsi="Sylfaen" w:cs="Calibri"/>
                <w:sz w:val="21"/>
                <w:szCs w:val="21"/>
                <w:lang w:val="hy-AM"/>
              </w:rPr>
            </w:pPr>
          </w:p>
        </w:tc>
        <w:tc>
          <w:tcPr>
            <w:tcW w:w="1530" w:type="dxa"/>
            <w:gridSpan w:val="2"/>
          </w:tcPr>
          <w:p w14:paraId="430EC34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2865AA5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3E6338A4" w14:textId="77777777" w:rsidTr="00405A58">
        <w:tc>
          <w:tcPr>
            <w:tcW w:w="426" w:type="dxa"/>
          </w:tcPr>
          <w:p w14:paraId="4A54689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6</w:t>
            </w:r>
          </w:p>
        </w:tc>
        <w:tc>
          <w:tcPr>
            <w:tcW w:w="880" w:type="dxa"/>
            <w:vMerge w:val="restart"/>
            <w:textDirection w:val="btLr"/>
          </w:tcPr>
          <w:p w14:paraId="233D55E1" w14:textId="77777777" w:rsidR="00405A58" w:rsidRPr="00405A58" w:rsidRDefault="00405A58" w:rsidP="00405A58">
            <w:pPr>
              <w:ind w:left="113" w:right="113"/>
              <w:jc w:val="center"/>
              <w:rPr>
                <w:rFonts w:ascii="Sylfaen" w:hAnsi="Sylfaen" w:cs="Calibri"/>
                <w:sz w:val="21"/>
                <w:szCs w:val="21"/>
                <w:lang w:val="hy-AM"/>
              </w:rPr>
            </w:pPr>
            <w:r w:rsidRPr="00405A58">
              <w:rPr>
                <w:rFonts w:ascii="Sylfaen" w:hAnsi="Sylfaen" w:cs="Calibri"/>
                <w:sz w:val="21"/>
                <w:szCs w:val="21"/>
                <w:lang w:val="hy-AM"/>
              </w:rPr>
              <w:t xml:space="preserve">HEALTHCARE </w:t>
            </w:r>
          </w:p>
        </w:tc>
        <w:tc>
          <w:tcPr>
            <w:tcW w:w="12445" w:type="dxa"/>
            <w:gridSpan w:val="14"/>
          </w:tcPr>
          <w:p w14:paraId="0314573C"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 xml:space="preserve">6.1. Առողջապահական ծախսեր   </w:t>
            </w:r>
          </w:p>
        </w:tc>
      </w:tr>
      <w:tr w:rsidR="00405A58" w:rsidRPr="00405A58" w14:paraId="40F2F3E4" w14:textId="77777777" w:rsidTr="00405A58">
        <w:tc>
          <w:tcPr>
            <w:tcW w:w="426" w:type="dxa"/>
          </w:tcPr>
          <w:p w14:paraId="7F80CCFC" w14:textId="77777777" w:rsidR="00405A58" w:rsidRPr="00405A58" w:rsidRDefault="00405A58" w:rsidP="00405A58">
            <w:pPr>
              <w:rPr>
                <w:rFonts w:ascii="Sylfaen" w:hAnsi="Sylfaen" w:cs="Calibri"/>
                <w:sz w:val="21"/>
                <w:szCs w:val="21"/>
                <w:lang w:val="hy-AM"/>
              </w:rPr>
            </w:pPr>
          </w:p>
        </w:tc>
        <w:tc>
          <w:tcPr>
            <w:tcW w:w="880" w:type="dxa"/>
            <w:vMerge/>
          </w:tcPr>
          <w:p w14:paraId="0B44D57D" w14:textId="77777777" w:rsidR="00405A58" w:rsidRPr="00405A58" w:rsidRDefault="00405A58" w:rsidP="00405A58">
            <w:pPr>
              <w:rPr>
                <w:rFonts w:ascii="Sylfaen" w:hAnsi="Sylfaen" w:cs="Calibri"/>
                <w:sz w:val="21"/>
                <w:szCs w:val="21"/>
                <w:lang w:val="hy-AM"/>
              </w:rPr>
            </w:pPr>
          </w:p>
        </w:tc>
        <w:tc>
          <w:tcPr>
            <w:tcW w:w="425" w:type="dxa"/>
          </w:tcPr>
          <w:p w14:paraId="6ABECC49" w14:textId="77777777" w:rsidR="00405A58" w:rsidRPr="00405A58" w:rsidRDefault="00405A58" w:rsidP="00405A58">
            <w:pPr>
              <w:rPr>
                <w:rFonts w:ascii="Sylfaen" w:hAnsi="Sylfaen" w:cs="Calibri"/>
                <w:sz w:val="21"/>
                <w:szCs w:val="21"/>
                <w:lang w:val="hy-AM"/>
              </w:rPr>
            </w:pPr>
          </w:p>
        </w:tc>
        <w:tc>
          <w:tcPr>
            <w:tcW w:w="3373" w:type="dxa"/>
            <w:gridSpan w:val="3"/>
          </w:tcPr>
          <w:p w14:paraId="34B00F58"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6.1.1. Առողջապահական ծախսերի % ՀՆԱ-ի և բյուջե նկատմամբ </w:t>
            </w:r>
          </w:p>
        </w:tc>
        <w:tc>
          <w:tcPr>
            <w:tcW w:w="1532" w:type="dxa"/>
          </w:tcPr>
          <w:p w14:paraId="6149825A"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ՀՀ ֆինանսների նախարարություն  </w:t>
            </w:r>
          </w:p>
        </w:tc>
        <w:tc>
          <w:tcPr>
            <w:tcW w:w="2160" w:type="dxa"/>
            <w:gridSpan w:val="2"/>
          </w:tcPr>
          <w:p w14:paraId="5C1A994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0377FA5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2CCA92A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tc>
        <w:tc>
          <w:tcPr>
            <w:tcW w:w="1530" w:type="dxa"/>
            <w:gridSpan w:val="2"/>
          </w:tcPr>
          <w:p w14:paraId="7268BDF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374DDBB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6DFFB331" w14:textId="77777777" w:rsidTr="00405A58">
        <w:tc>
          <w:tcPr>
            <w:tcW w:w="426" w:type="dxa"/>
          </w:tcPr>
          <w:p w14:paraId="438347B2" w14:textId="77777777" w:rsidR="00405A58" w:rsidRPr="00405A58" w:rsidRDefault="00405A58" w:rsidP="00405A58">
            <w:pPr>
              <w:rPr>
                <w:rFonts w:ascii="Sylfaen" w:hAnsi="Sylfaen" w:cs="Calibri"/>
                <w:sz w:val="21"/>
                <w:szCs w:val="21"/>
                <w:lang w:val="hy-AM"/>
              </w:rPr>
            </w:pPr>
          </w:p>
        </w:tc>
        <w:tc>
          <w:tcPr>
            <w:tcW w:w="880" w:type="dxa"/>
            <w:vMerge/>
          </w:tcPr>
          <w:p w14:paraId="1E6257A6" w14:textId="77777777" w:rsidR="00405A58" w:rsidRPr="00405A58" w:rsidRDefault="00405A58" w:rsidP="00405A58">
            <w:pPr>
              <w:rPr>
                <w:rFonts w:ascii="Sylfaen" w:hAnsi="Sylfaen" w:cs="Calibri"/>
                <w:sz w:val="21"/>
                <w:szCs w:val="21"/>
                <w:lang w:val="hy-AM"/>
              </w:rPr>
            </w:pPr>
          </w:p>
        </w:tc>
        <w:tc>
          <w:tcPr>
            <w:tcW w:w="12445" w:type="dxa"/>
            <w:gridSpan w:val="14"/>
          </w:tcPr>
          <w:p w14:paraId="3DC948EE"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 xml:space="preserve">6.2. Բուժօգնության մատչելիությունը  </w:t>
            </w:r>
          </w:p>
        </w:tc>
      </w:tr>
      <w:tr w:rsidR="00405A58" w:rsidRPr="00405A58" w14:paraId="1870BCB7" w14:textId="77777777" w:rsidTr="00405A58">
        <w:tc>
          <w:tcPr>
            <w:tcW w:w="426" w:type="dxa"/>
          </w:tcPr>
          <w:p w14:paraId="058A4BC0" w14:textId="77777777" w:rsidR="00405A58" w:rsidRPr="00405A58" w:rsidRDefault="00405A58" w:rsidP="00405A58">
            <w:pPr>
              <w:rPr>
                <w:rFonts w:ascii="Sylfaen" w:hAnsi="Sylfaen" w:cs="Calibri"/>
                <w:sz w:val="21"/>
                <w:szCs w:val="21"/>
                <w:lang w:val="hy-AM"/>
              </w:rPr>
            </w:pPr>
          </w:p>
        </w:tc>
        <w:tc>
          <w:tcPr>
            <w:tcW w:w="880" w:type="dxa"/>
            <w:vMerge/>
          </w:tcPr>
          <w:p w14:paraId="2588BC6C" w14:textId="77777777" w:rsidR="00405A58" w:rsidRPr="00405A58" w:rsidRDefault="00405A58" w:rsidP="00405A58">
            <w:pPr>
              <w:rPr>
                <w:rFonts w:ascii="Sylfaen" w:hAnsi="Sylfaen" w:cs="Calibri"/>
                <w:sz w:val="21"/>
                <w:szCs w:val="21"/>
                <w:lang w:val="hy-AM"/>
              </w:rPr>
            </w:pPr>
          </w:p>
        </w:tc>
        <w:tc>
          <w:tcPr>
            <w:tcW w:w="425" w:type="dxa"/>
          </w:tcPr>
          <w:p w14:paraId="09B15381" w14:textId="77777777" w:rsidR="00405A58" w:rsidRPr="00405A58" w:rsidRDefault="00405A58" w:rsidP="00405A58">
            <w:pPr>
              <w:rPr>
                <w:rFonts w:ascii="Sylfaen" w:hAnsi="Sylfaen" w:cs="Calibri"/>
                <w:sz w:val="21"/>
                <w:szCs w:val="21"/>
                <w:lang w:val="hy-AM"/>
              </w:rPr>
            </w:pPr>
          </w:p>
        </w:tc>
        <w:tc>
          <w:tcPr>
            <w:tcW w:w="3373" w:type="dxa"/>
            <w:gridSpan w:val="3"/>
          </w:tcPr>
          <w:p w14:paraId="72DD2E4A"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6.2.1 Առողջապահական ծառայությունների օգտագործումը գենդերային կտրվածքով, այդ թվում՝ </w:t>
            </w:r>
          </w:p>
          <w:p w14:paraId="2A45B01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 ամբուլատոր պոլիկլինիկական բուժհաստ. Տարեկան  միջին </w:t>
            </w:r>
            <w:r w:rsidRPr="00405A58">
              <w:rPr>
                <w:rFonts w:ascii="Sylfaen" w:hAnsi="Sylfaen" w:cs="Calibri"/>
                <w:sz w:val="21"/>
                <w:szCs w:val="21"/>
                <w:lang w:val="hy-AM"/>
              </w:rPr>
              <w:lastRenderedPageBreak/>
              <w:t>հաճախումները մեկ շնչի հաշվով:</w:t>
            </w:r>
          </w:p>
          <w:p w14:paraId="4E8128B6"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 հոսպիտալացումների թիվը 100 բնակչի հաշվով    </w:t>
            </w:r>
          </w:p>
        </w:tc>
        <w:tc>
          <w:tcPr>
            <w:tcW w:w="1532" w:type="dxa"/>
          </w:tcPr>
          <w:p w14:paraId="4C03BD76"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lastRenderedPageBreak/>
              <w:t xml:space="preserve">ՀՀ ԱՆ բուժհաստատություններ  </w:t>
            </w:r>
          </w:p>
        </w:tc>
        <w:tc>
          <w:tcPr>
            <w:tcW w:w="2160" w:type="dxa"/>
            <w:gridSpan w:val="2"/>
          </w:tcPr>
          <w:p w14:paraId="46882E8F"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Հաշվետվություն  </w:t>
            </w:r>
          </w:p>
          <w:p w14:paraId="716F03DB" w14:textId="77777777" w:rsidR="00405A58" w:rsidRPr="00405A58" w:rsidRDefault="00405A58" w:rsidP="00405A58">
            <w:pPr>
              <w:rPr>
                <w:rFonts w:ascii="Sylfaen" w:hAnsi="Sylfaen" w:cs="Calibri"/>
                <w:sz w:val="21"/>
                <w:szCs w:val="21"/>
                <w:lang w:val="hy-AM"/>
              </w:rPr>
            </w:pPr>
          </w:p>
        </w:tc>
        <w:tc>
          <w:tcPr>
            <w:tcW w:w="1980" w:type="dxa"/>
            <w:gridSpan w:val="3"/>
          </w:tcPr>
          <w:p w14:paraId="4AF3D59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075573B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tc>
        <w:tc>
          <w:tcPr>
            <w:tcW w:w="1530" w:type="dxa"/>
            <w:gridSpan w:val="2"/>
          </w:tcPr>
          <w:p w14:paraId="744440D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7978556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5EB6B74F" w14:textId="77777777" w:rsidTr="00405A58">
        <w:tc>
          <w:tcPr>
            <w:tcW w:w="426" w:type="dxa"/>
          </w:tcPr>
          <w:p w14:paraId="380474CC" w14:textId="77777777" w:rsidR="00405A58" w:rsidRPr="00405A58" w:rsidRDefault="00405A58" w:rsidP="00405A58">
            <w:pPr>
              <w:rPr>
                <w:rFonts w:ascii="Sylfaen" w:hAnsi="Sylfaen" w:cs="Calibri"/>
                <w:sz w:val="21"/>
                <w:szCs w:val="21"/>
                <w:lang w:val="hy-AM"/>
              </w:rPr>
            </w:pPr>
          </w:p>
        </w:tc>
        <w:tc>
          <w:tcPr>
            <w:tcW w:w="880" w:type="dxa"/>
            <w:vMerge/>
          </w:tcPr>
          <w:p w14:paraId="1E01986B" w14:textId="77777777" w:rsidR="00405A58" w:rsidRPr="00405A58" w:rsidRDefault="00405A58" w:rsidP="00405A58">
            <w:pPr>
              <w:rPr>
                <w:rFonts w:ascii="Sylfaen" w:hAnsi="Sylfaen" w:cs="Calibri"/>
                <w:sz w:val="21"/>
                <w:szCs w:val="21"/>
                <w:lang w:val="hy-AM"/>
              </w:rPr>
            </w:pPr>
          </w:p>
        </w:tc>
        <w:tc>
          <w:tcPr>
            <w:tcW w:w="12445" w:type="dxa"/>
            <w:gridSpan w:val="14"/>
          </w:tcPr>
          <w:p w14:paraId="3E410056"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 xml:space="preserve">6.3. Վերարտադրողականության և վերարտադրողական վարքագիծ  </w:t>
            </w:r>
          </w:p>
        </w:tc>
      </w:tr>
      <w:tr w:rsidR="00405A58" w:rsidRPr="00405A58" w14:paraId="50C8C9FA" w14:textId="77777777" w:rsidTr="00405A58">
        <w:tc>
          <w:tcPr>
            <w:tcW w:w="426" w:type="dxa"/>
          </w:tcPr>
          <w:p w14:paraId="22A34A43" w14:textId="77777777" w:rsidR="00405A58" w:rsidRPr="00405A58" w:rsidRDefault="00405A58" w:rsidP="00405A58">
            <w:pPr>
              <w:rPr>
                <w:rFonts w:ascii="Sylfaen" w:hAnsi="Sylfaen" w:cs="Calibri"/>
                <w:sz w:val="21"/>
                <w:szCs w:val="21"/>
                <w:lang w:val="hy-AM"/>
              </w:rPr>
            </w:pPr>
          </w:p>
        </w:tc>
        <w:tc>
          <w:tcPr>
            <w:tcW w:w="880" w:type="dxa"/>
            <w:vMerge/>
          </w:tcPr>
          <w:p w14:paraId="6D64A9C7" w14:textId="77777777" w:rsidR="00405A58" w:rsidRPr="00405A58" w:rsidRDefault="00405A58" w:rsidP="00405A58">
            <w:pPr>
              <w:rPr>
                <w:rFonts w:ascii="Sylfaen" w:hAnsi="Sylfaen" w:cs="Calibri"/>
                <w:sz w:val="21"/>
                <w:szCs w:val="21"/>
                <w:lang w:val="hy-AM"/>
              </w:rPr>
            </w:pPr>
          </w:p>
        </w:tc>
        <w:tc>
          <w:tcPr>
            <w:tcW w:w="425" w:type="dxa"/>
          </w:tcPr>
          <w:p w14:paraId="49D23566" w14:textId="77777777" w:rsidR="00405A58" w:rsidRPr="00405A58" w:rsidRDefault="00405A58" w:rsidP="00405A58">
            <w:pPr>
              <w:rPr>
                <w:rFonts w:ascii="Sylfaen" w:hAnsi="Sylfaen" w:cs="Calibri"/>
                <w:sz w:val="21"/>
                <w:szCs w:val="21"/>
                <w:lang w:val="hy-AM"/>
              </w:rPr>
            </w:pPr>
          </w:p>
        </w:tc>
        <w:tc>
          <w:tcPr>
            <w:tcW w:w="3373" w:type="dxa"/>
            <w:gridSpan w:val="3"/>
          </w:tcPr>
          <w:p w14:paraId="20575882"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6.3.1. Ծնելիության ցուցանիշը՝ ըստ սեռի  </w:t>
            </w:r>
          </w:p>
        </w:tc>
        <w:tc>
          <w:tcPr>
            <w:tcW w:w="1532" w:type="dxa"/>
          </w:tcPr>
          <w:p w14:paraId="51EB2D8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463E2D4B" w14:textId="77777777" w:rsidR="00405A58" w:rsidRPr="00405A58" w:rsidRDefault="00405A58" w:rsidP="00405A58">
            <w:pPr>
              <w:rPr>
                <w:rFonts w:ascii="Sylfaen" w:hAnsi="Sylfaen" w:cs="Calibri"/>
                <w:sz w:val="21"/>
                <w:szCs w:val="21"/>
                <w:lang w:val="hy-AM"/>
              </w:rPr>
            </w:pPr>
          </w:p>
          <w:p w14:paraId="5A5C784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Բուժհաստատություններ</w:t>
            </w:r>
            <w:r w:rsidRPr="00405A58">
              <w:rPr>
                <w:rFonts w:ascii="Sylfaen" w:hAnsi="Sylfaen" w:cs="Calibri"/>
                <w:sz w:val="21"/>
                <w:szCs w:val="21"/>
                <w:lang w:val="hy-AM"/>
              </w:rPr>
              <w:t xml:space="preserve"> </w:t>
            </w:r>
          </w:p>
          <w:p w14:paraId="287E1F92" w14:textId="77777777" w:rsidR="00405A58" w:rsidRPr="00405A58" w:rsidRDefault="00405A58" w:rsidP="00405A58">
            <w:pPr>
              <w:rPr>
                <w:rFonts w:ascii="Sylfaen" w:hAnsi="Sylfaen" w:cs="Calibri"/>
                <w:sz w:val="21"/>
                <w:szCs w:val="21"/>
                <w:lang w:val="hy-AM"/>
              </w:rPr>
            </w:pPr>
          </w:p>
          <w:p w14:paraId="098DE23C"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ՔԿԱԳ մարմիններ</w:t>
            </w:r>
          </w:p>
        </w:tc>
        <w:tc>
          <w:tcPr>
            <w:tcW w:w="1870" w:type="dxa"/>
          </w:tcPr>
          <w:p w14:paraId="232CC222"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Քաղաքացիական կացության ծննդյան վերաբերյալ ակտերի երկրորդ օրինակ  </w:t>
            </w:r>
          </w:p>
        </w:tc>
        <w:tc>
          <w:tcPr>
            <w:tcW w:w="2270" w:type="dxa"/>
            <w:gridSpan w:val="4"/>
          </w:tcPr>
          <w:p w14:paraId="07205DE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tc>
        <w:tc>
          <w:tcPr>
            <w:tcW w:w="1530" w:type="dxa"/>
            <w:gridSpan w:val="2"/>
          </w:tcPr>
          <w:p w14:paraId="7FBE5E2C"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Առկա</w:t>
            </w:r>
          </w:p>
        </w:tc>
        <w:tc>
          <w:tcPr>
            <w:tcW w:w="1445" w:type="dxa"/>
            <w:gridSpan w:val="2"/>
          </w:tcPr>
          <w:p w14:paraId="452FAB3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2BE0C0FC" w14:textId="77777777" w:rsidTr="00405A58">
        <w:tc>
          <w:tcPr>
            <w:tcW w:w="426" w:type="dxa"/>
          </w:tcPr>
          <w:p w14:paraId="41F969F7" w14:textId="77777777" w:rsidR="00405A58" w:rsidRPr="00405A58" w:rsidRDefault="00405A58" w:rsidP="00405A58">
            <w:pPr>
              <w:rPr>
                <w:rFonts w:ascii="Sylfaen" w:hAnsi="Sylfaen" w:cs="Calibri"/>
                <w:sz w:val="21"/>
                <w:szCs w:val="21"/>
                <w:lang w:val="hy-AM"/>
              </w:rPr>
            </w:pPr>
          </w:p>
        </w:tc>
        <w:tc>
          <w:tcPr>
            <w:tcW w:w="880" w:type="dxa"/>
            <w:vMerge/>
          </w:tcPr>
          <w:p w14:paraId="18630306" w14:textId="77777777" w:rsidR="00405A58" w:rsidRPr="00405A58" w:rsidRDefault="00405A58" w:rsidP="00405A58">
            <w:pPr>
              <w:rPr>
                <w:rFonts w:ascii="Sylfaen" w:hAnsi="Sylfaen" w:cs="Calibri"/>
                <w:sz w:val="21"/>
                <w:szCs w:val="21"/>
                <w:lang w:val="hy-AM"/>
              </w:rPr>
            </w:pPr>
          </w:p>
        </w:tc>
        <w:tc>
          <w:tcPr>
            <w:tcW w:w="425" w:type="dxa"/>
          </w:tcPr>
          <w:p w14:paraId="2977ABF0" w14:textId="77777777" w:rsidR="00405A58" w:rsidRPr="00405A58" w:rsidRDefault="00405A58" w:rsidP="00405A58">
            <w:pPr>
              <w:rPr>
                <w:rFonts w:ascii="Sylfaen" w:hAnsi="Sylfaen" w:cs="Calibri"/>
                <w:sz w:val="21"/>
                <w:szCs w:val="21"/>
                <w:lang w:val="hy-AM"/>
              </w:rPr>
            </w:pPr>
          </w:p>
        </w:tc>
        <w:tc>
          <w:tcPr>
            <w:tcW w:w="3373" w:type="dxa"/>
            <w:gridSpan w:val="3"/>
          </w:tcPr>
          <w:p w14:paraId="6F0BD6D9"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6.3.2. Ժամանակակից հակաբեղմնավորիչների օգտագործման ցուցանիշն՝ ըստ սեռի   </w:t>
            </w:r>
          </w:p>
        </w:tc>
        <w:tc>
          <w:tcPr>
            <w:tcW w:w="1532" w:type="dxa"/>
          </w:tcPr>
          <w:p w14:paraId="343E39A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5237324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բուժհաստատություններ</w:t>
            </w:r>
            <w:r w:rsidRPr="00405A58">
              <w:rPr>
                <w:rFonts w:ascii="Sylfaen" w:hAnsi="Sylfaen" w:cs="Calibri"/>
                <w:sz w:val="21"/>
                <w:szCs w:val="21"/>
                <w:lang w:val="hy-AM"/>
              </w:rPr>
              <w:t xml:space="preserve"> </w:t>
            </w:r>
          </w:p>
          <w:p w14:paraId="2A8FDF5A" w14:textId="77777777" w:rsidR="00405A58" w:rsidRPr="00405A58" w:rsidRDefault="00405A58" w:rsidP="00405A58">
            <w:pPr>
              <w:rPr>
                <w:rFonts w:ascii="Sylfaen" w:hAnsi="Sylfaen" w:cs="Calibri"/>
                <w:sz w:val="21"/>
                <w:szCs w:val="21"/>
                <w:lang w:val="hy-AM"/>
              </w:rPr>
            </w:pPr>
          </w:p>
          <w:p w14:paraId="6C783D36" w14:textId="77777777" w:rsidR="00405A58" w:rsidRPr="00405A58" w:rsidRDefault="00405A58" w:rsidP="00405A58">
            <w:pPr>
              <w:rPr>
                <w:rFonts w:ascii="Sylfaen" w:hAnsi="Sylfaen" w:cs="Calibri"/>
                <w:sz w:val="21"/>
                <w:szCs w:val="21"/>
                <w:lang w:val="hy-AM"/>
              </w:rPr>
            </w:pPr>
          </w:p>
        </w:tc>
        <w:tc>
          <w:tcPr>
            <w:tcW w:w="1870" w:type="dxa"/>
          </w:tcPr>
          <w:p w14:paraId="5BD11F5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p w14:paraId="00ABA3C6"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ԺԱՀՀ </w:t>
            </w:r>
          </w:p>
        </w:tc>
        <w:tc>
          <w:tcPr>
            <w:tcW w:w="2270" w:type="dxa"/>
            <w:gridSpan w:val="4"/>
          </w:tcPr>
          <w:p w14:paraId="53B696A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1EBD851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tc>
        <w:tc>
          <w:tcPr>
            <w:tcW w:w="1530" w:type="dxa"/>
            <w:gridSpan w:val="2"/>
          </w:tcPr>
          <w:p w14:paraId="67A6B5AA"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Առկա</w:t>
            </w:r>
          </w:p>
        </w:tc>
        <w:tc>
          <w:tcPr>
            <w:tcW w:w="1445" w:type="dxa"/>
            <w:gridSpan w:val="2"/>
          </w:tcPr>
          <w:p w14:paraId="0194287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55DD62E1" w14:textId="77777777" w:rsidTr="00405A58">
        <w:tc>
          <w:tcPr>
            <w:tcW w:w="426" w:type="dxa"/>
          </w:tcPr>
          <w:p w14:paraId="68584B07" w14:textId="77777777" w:rsidR="00405A58" w:rsidRPr="00405A58" w:rsidRDefault="00405A58" w:rsidP="00405A58">
            <w:pPr>
              <w:rPr>
                <w:rFonts w:ascii="Sylfaen" w:hAnsi="Sylfaen" w:cs="Calibri"/>
                <w:sz w:val="21"/>
                <w:szCs w:val="21"/>
                <w:lang w:val="hy-AM"/>
              </w:rPr>
            </w:pPr>
          </w:p>
        </w:tc>
        <w:tc>
          <w:tcPr>
            <w:tcW w:w="880" w:type="dxa"/>
            <w:vMerge/>
          </w:tcPr>
          <w:p w14:paraId="1E433BD3" w14:textId="77777777" w:rsidR="00405A58" w:rsidRPr="00405A58" w:rsidRDefault="00405A58" w:rsidP="00405A58">
            <w:pPr>
              <w:rPr>
                <w:rFonts w:ascii="Sylfaen" w:hAnsi="Sylfaen" w:cs="Calibri"/>
                <w:sz w:val="21"/>
                <w:szCs w:val="21"/>
                <w:lang w:val="hy-AM"/>
              </w:rPr>
            </w:pPr>
          </w:p>
        </w:tc>
        <w:tc>
          <w:tcPr>
            <w:tcW w:w="425" w:type="dxa"/>
          </w:tcPr>
          <w:p w14:paraId="145ADB95" w14:textId="77777777" w:rsidR="00405A58" w:rsidRPr="00405A58" w:rsidRDefault="00405A58" w:rsidP="00405A58">
            <w:pPr>
              <w:rPr>
                <w:rFonts w:ascii="Sylfaen" w:hAnsi="Sylfaen" w:cs="Calibri"/>
                <w:sz w:val="21"/>
                <w:szCs w:val="21"/>
                <w:lang w:val="hy-AM"/>
              </w:rPr>
            </w:pPr>
          </w:p>
        </w:tc>
        <w:tc>
          <w:tcPr>
            <w:tcW w:w="3373" w:type="dxa"/>
            <w:gridSpan w:val="3"/>
          </w:tcPr>
          <w:p w14:paraId="7CA69301"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6.3.3. Հղիության արհեստական ընդհատումներ, այդ թվում՝ պայմանավորված պտղի սեռային պատկանելիությամբ</w:t>
            </w:r>
          </w:p>
        </w:tc>
        <w:tc>
          <w:tcPr>
            <w:tcW w:w="1532" w:type="dxa"/>
          </w:tcPr>
          <w:p w14:paraId="1D62903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694260F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բուժհաստատություններ</w:t>
            </w:r>
            <w:r w:rsidRPr="00405A58">
              <w:rPr>
                <w:rFonts w:ascii="Sylfaen" w:hAnsi="Sylfaen" w:cs="Calibri"/>
                <w:sz w:val="21"/>
                <w:szCs w:val="21"/>
                <w:lang w:val="hy-AM"/>
              </w:rPr>
              <w:t xml:space="preserve"> </w:t>
            </w:r>
          </w:p>
          <w:p w14:paraId="328EFAA3" w14:textId="77777777" w:rsidR="00405A58" w:rsidRPr="00405A58" w:rsidRDefault="00405A58" w:rsidP="00405A58">
            <w:pPr>
              <w:rPr>
                <w:rFonts w:ascii="Sylfaen" w:hAnsi="Sylfaen" w:cs="Calibri"/>
                <w:sz w:val="21"/>
                <w:szCs w:val="21"/>
                <w:lang w:val="hy-AM"/>
              </w:rPr>
            </w:pPr>
          </w:p>
          <w:p w14:paraId="32321250" w14:textId="77777777" w:rsidR="00405A58" w:rsidRPr="00405A58" w:rsidRDefault="00405A58" w:rsidP="00405A58">
            <w:pPr>
              <w:rPr>
                <w:rFonts w:ascii="Sylfaen" w:hAnsi="Sylfaen" w:cs="Calibri"/>
                <w:sz w:val="21"/>
                <w:szCs w:val="21"/>
                <w:lang w:val="hy-AM"/>
              </w:rPr>
            </w:pPr>
          </w:p>
        </w:tc>
        <w:tc>
          <w:tcPr>
            <w:tcW w:w="1870" w:type="dxa"/>
          </w:tcPr>
          <w:p w14:paraId="45F54B6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p w14:paraId="6E5A54B4"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ԺԱՀՀ </w:t>
            </w:r>
          </w:p>
        </w:tc>
        <w:tc>
          <w:tcPr>
            <w:tcW w:w="2270" w:type="dxa"/>
            <w:gridSpan w:val="4"/>
          </w:tcPr>
          <w:p w14:paraId="1A7076A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6783AE1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tc>
        <w:tc>
          <w:tcPr>
            <w:tcW w:w="1530" w:type="dxa"/>
            <w:gridSpan w:val="2"/>
          </w:tcPr>
          <w:p w14:paraId="41B9A92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p>
        </w:tc>
        <w:tc>
          <w:tcPr>
            <w:tcW w:w="1445" w:type="dxa"/>
            <w:gridSpan w:val="2"/>
          </w:tcPr>
          <w:p w14:paraId="0A9A207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46F9DFAB" w14:textId="77777777" w:rsidTr="00405A58">
        <w:tc>
          <w:tcPr>
            <w:tcW w:w="426" w:type="dxa"/>
          </w:tcPr>
          <w:p w14:paraId="29273B2A" w14:textId="77777777" w:rsidR="00405A58" w:rsidRPr="00405A58" w:rsidRDefault="00405A58" w:rsidP="00405A58">
            <w:pPr>
              <w:rPr>
                <w:rFonts w:ascii="Sylfaen" w:hAnsi="Sylfaen" w:cs="Calibri"/>
                <w:sz w:val="21"/>
                <w:szCs w:val="21"/>
                <w:lang w:val="hy-AM"/>
              </w:rPr>
            </w:pPr>
          </w:p>
        </w:tc>
        <w:tc>
          <w:tcPr>
            <w:tcW w:w="880" w:type="dxa"/>
          </w:tcPr>
          <w:p w14:paraId="61158389" w14:textId="77777777" w:rsidR="00405A58" w:rsidRPr="00405A58" w:rsidRDefault="00405A58" w:rsidP="00405A58">
            <w:pPr>
              <w:rPr>
                <w:rFonts w:ascii="Sylfaen" w:hAnsi="Sylfaen" w:cs="Calibri"/>
                <w:sz w:val="21"/>
                <w:szCs w:val="21"/>
                <w:lang w:val="hy-AM"/>
              </w:rPr>
            </w:pPr>
          </w:p>
        </w:tc>
        <w:tc>
          <w:tcPr>
            <w:tcW w:w="12445" w:type="dxa"/>
            <w:gridSpan w:val="14"/>
          </w:tcPr>
          <w:p w14:paraId="11641157"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 xml:space="preserve">6.4. Երեխաներ առողջություն </w:t>
            </w:r>
          </w:p>
        </w:tc>
      </w:tr>
      <w:tr w:rsidR="00405A58" w:rsidRPr="00405A58" w14:paraId="58C48913" w14:textId="77777777" w:rsidTr="00405A58">
        <w:tc>
          <w:tcPr>
            <w:tcW w:w="426" w:type="dxa"/>
          </w:tcPr>
          <w:p w14:paraId="7B066B46" w14:textId="77777777" w:rsidR="00405A58" w:rsidRPr="00405A58" w:rsidRDefault="00405A58" w:rsidP="00405A58">
            <w:pPr>
              <w:rPr>
                <w:rFonts w:ascii="Sylfaen" w:hAnsi="Sylfaen" w:cs="Calibri"/>
                <w:sz w:val="21"/>
                <w:szCs w:val="21"/>
                <w:lang w:val="hy-AM"/>
              </w:rPr>
            </w:pPr>
          </w:p>
        </w:tc>
        <w:tc>
          <w:tcPr>
            <w:tcW w:w="880" w:type="dxa"/>
          </w:tcPr>
          <w:p w14:paraId="404E598F" w14:textId="77777777" w:rsidR="00405A58" w:rsidRPr="00405A58" w:rsidRDefault="00405A58" w:rsidP="00405A58">
            <w:pPr>
              <w:rPr>
                <w:rFonts w:ascii="Sylfaen" w:hAnsi="Sylfaen" w:cs="Calibri"/>
                <w:sz w:val="21"/>
                <w:szCs w:val="21"/>
                <w:lang w:val="hy-AM"/>
              </w:rPr>
            </w:pPr>
          </w:p>
        </w:tc>
        <w:tc>
          <w:tcPr>
            <w:tcW w:w="425" w:type="dxa"/>
          </w:tcPr>
          <w:p w14:paraId="18CEA9FA" w14:textId="77777777" w:rsidR="00405A58" w:rsidRPr="00405A58" w:rsidRDefault="00405A58" w:rsidP="00405A58">
            <w:pPr>
              <w:rPr>
                <w:rFonts w:ascii="Sylfaen" w:hAnsi="Sylfaen" w:cs="Calibri"/>
                <w:sz w:val="21"/>
                <w:szCs w:val="21"/>
                <w:lang w:val="hy-AM"/>
              </w:rPr>
            </w:pPr>
          </w:p>
        </w:tc>
        <w:tc>
          <w:tcPr>
            <w:tcW w:w="3231" w:type="dxa"/>
            <w:gridSpan w:val="2"/>
          </w:tcPr>
          <w:p w14:paraId="4B5BAC4B"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6.4.1. Մանկական և մինչև 5 տարեկան երեխաների մահացությունն՝ ըստ սեռի  </w:t>
            </w:r>
          </w:p>
        </w:tc>
        <w:tc>
          <w:tcPr>
            <w:tcW w:w="1674" w:type="dxa"/>
            <w:gridSpan w:val="2"/>
          </w:tcPr>
          <w:p w14:paraId="16ED963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33A93F3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բուժհաստատություններ</w:t>
            </w:r>
            <w:r w:rsidRPr="00405A58">
              <w:rPr>
                <w:rFonts w:ascii="Sylfaen" w:hAnsi="Sylfaen" w:cs="Calibri"/>
                <w:sz w:val="21"/>
                <w:szCs w:val="21"/>
                <w:lang w:val="hy-AM"/>
              </w:rPr>
              <w:t xml:space="preserve"> </w:t>
            </w:r>
          </w:p>
          <w:p w14:paraId="7EEBA68D" w14:textId="77777777" w:rsidR="00405A58" w:rsidRPr="00405A58" w:rsidRDefault="00405A58" w:rsidP="00405A58">
            <w:pPr>
              <w:rPr>
                <w:rFonts w:ascii="Sylfaen" w:hAnsi="Sylfaen" w:cs="Calibri"/>
                <w:sz w:val="21"/>
                <w:szCs w:val="21"/>
                <w:lang w:val="hy-AM"/>
              </w:rPr>
            </w:pPr>
          </w:p>
          <w:p w14:paraId="3161738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ՔԿԱԳ</w:t>
            </w:r>
            <w:r w:rsidRPr="00405A58">
              <w:rPr>
                <w:rFonts w:ascii="Sylfaen" w:hAnsi="Sylfaen" w:cs="Calibri"/>
                <w:sz w:val="21"/>
                <w:szCs w:val="21"/>
                <w:lang w:val="hy-AM"/>
              </w:rPr>
              <w:t xml:space="preserve"> </w:t>
            </w:r>
            <w:r w:rsidRPr="00405A58">
              <w:rPr>
                <w:rFonts w:ascii="Sylfaen" w:hAnsi="Sylfaen" w:cs="Sylfaen"/>
                <w:sz w:val="21"/>
                <w:szCs w:val="21"/>
                <w:lang w:val="hy-AM"/>
              </w:rPr>
              <w:t>մարմիններ</w:t>
            </w:r>
          </w:p>
          <w:p w14:paraId="029A934F" w14:textId="77777777" w:rsidR="00405A58" w:rsidRPr="00405A58" w:rsidRDefault="00405A58" w:rsidP="00405A58">
            <w:pPr>
              <w:rPr>
                <w:rFonts w:ascii="Sylfaen" w:hAnsi="Sylfaen" w:cs="Calibri"/>
                <w:sz w:val="21"/>
                <w:szCs w:val="21"/>
                <w:lang w:val="hy-AM"/>
              </w:rPr>
            </w:pPr>
          </w:p>
        </w:tc>
        <w:tc>
          <w:tcPr>
            <w:tcW w:w="2160" w:type="dxa"/>
            <w:gridSpan w:val="2"/>
          </w:tcPr>
          <w:p w14:paraId="7F12022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lastRenderedPageBreak/>
              <w:t xml:space="preserve">Քաղաքացիական կացության ծննդյան վերաբերյալ </w:t>
            </w:r>
            <w:r w:rsidRPr="00405A58">
              <w:rPr>
                <w:rFonts w:ascii="Sylfaen" w:hAnsi="Sylfaen" w:cs="Calibri"/>
                <w:sz w:val="21"/>
                <w:szCs w:val="21"/>
                <w:lang w:val="hy-AM"/>
              </w:rPr>
              <w:lastRenderedPageBreak/>
              <w:t xml:space="preserve">ակտերի երկրորդ օրինակ  </w:t>
            </w:r>
          </w:p>
        </w:tc>
        <w:tc>
          <w:tcPr>
            <w:tcW w:w="1980" w:type="dxa"/>
            <w:gridSpan w:val="3"/>
          </w:tcPr>
          <w:p w14:paraId="70EA9FA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73FC1E6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r w:rsidRPr="00405A58">
              <w:rPr>
                <w:rFonts w:ascii="Sylfaen" w:hAnsi="Sylfaen" w:cs="Calibri"/>
                <w:sz w:val="21"/>
                <w:szCs w:val="21"/>
                <w:lang w:val="hy-AM"/>
              </w:rPr>
              <w:t xml:space="preserve"> </w:t>
            </w:r>
          </w:p>
        </w:tc>
        <w:tc>
          <w:tcPr>
            <w:tcW w:w="1530" w:type="dxa"/>
            <w:gridSpan w:val="2"/>
          </w:tcPr>
          <w:p w14:paraId="2A26AFE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2936249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p w14:paraId="1D261371"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Հինգ տարին մեկ</w:t>
            </w:r>
          </w:p>
        </w:tc>
      </w:tr>
      <w:tr w:rsidR="00405A58" w:rsidRPr="00405A58" w14:paraId="2D04EE3F" w14:textId="77777777" w:rsidTr="00405A58">
        <w:tc>
          <w:tcPr>
            <w:tcW w:w="426" w:type="dxa"/>
          </w:tcPr>
          <w:p w14:paraId="06CB927F" w14:textId="77777777" w:rsidR="00405A58" w:rsidRPr="00405A58" w:rsidRDefault="00405A58" w:rsidP="00405A58">
            <w:pPr>
              <w:rPr>
                <w:rFonts w:ascii="Sylfaen" w:hAnsi="Sylfaen" w:cs="Calibri"/>
                <w:sz w:val="21"/>
                <w:szCs w:val="21"/>
                <w:lang w:val="hy-AM"/>
              </w:rPr>
            </w:pPr>
          </w:p>
        </w:tc>
        <w:tc>
          <w:tcPr>
            <w:tcW w:w="880" w:type="dxa"/>
          </w:tcPr>
          <w:p w14:paraId="4ABFB787" w14:textId="77777777" w:rsidR="00405A58" w:rsidRPr="00405A58" w:rsidRDefault="00405A58" w:rsidP="00405A58">
            <w:pPr>
              <w:rPr>
                <w:rFonts w:ascii="Sylfaen" w:hAnsi="Sylfaen" w:cs="Calibri"/>
                <w:sz w:val="21"/>
                <w:szCs w:val="21"/>
                <w:lang w:val="hy-AM"/>
              </w:rPr>
            </w:pPr>
          </w:p>
        </w:tc>
        <w:tc>
          <w:tcPr>
            <w:tcW w:w="425" w:type="dxa"/>
          </w:tcPr>
          <w:p w14:paraId="37F08205" w14:textId="77777777" w:rsidR="00405A58" w:rsidRPr="00405A58" w:rsidRDefault="00405A58" w:rsidP="00405A58">
            <w:pPr>
              <w:rPr>
                <w:rFonts w:ascii="Sylfaen" w:hAnsi="Sylfaen" w:cs="Calibri"/>
                <w:sz w:val="21"/>
                <w:szCs w:val="21"/>
                <w:lang w:val="hy-AM"/>
              </w:rPr>
            </w:pPr>
          </w:p>
        </w:tc>
        <w:tc>
          <w:tcPr>
            <w:tcW w:w="3231" w:type="dxa"/>
            <w:gridSpan w:val="2"/>
          </w:tcPr>
          <w:p w14:paraId="20B8DAB3"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6.4.2. Պատվաստումներում ընդգրկվածությունն՝ ըստ երեխայի սեռի</w:t>
            </w:r>
          </w:p>
        </w:tc>
        <w:tc>
          <w:tcPr>
            <w:tcW w:w="1674" w:type="dxa"/>
            <w:gridSpan w:val="2"/>
          </w:tcPr>
          <w:p w14:paraId="6EAAD98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2B68A58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բուժհաստատություններ</w:t>
            </w:r>
            <w:r w:rsidRPr="00405A58">
              <w:rPr>
                <w:rFonts w:ascii="Sylfaen" w:hAnsi="Sylfaen" w:cs="Calibri"/>
                <w:sz w:val="21"/>
                <w:szCs w:val="21"/>
                <w:lang w:val="hy-AM"/>
              </w:rPr>
              <w:t xml:space="preserve"> </w:t>
            </w:r>
          </w:p>
          <w:p w14:paraId="68A21104" w14:textId="77777777" w:rsidR="00405A58" w:rsidRPr="00405A58" w:rsidRDefault="00405A58" w:rsidP="00405A58">
            <w:pPr>
              <w:rPr>
                <w:rFonts w:ascii="Sylfaen" w:hAnsi="Sylfaen" w:cs="Calibri"/>
                <w:sz w:val="21"/>
                <w:szCs w:val="21"/>
                <w:lang w:val="hy-AM"/>
              </w:rPr>
            </w:pPr>
          </w:p>
        </w:tc>
        <w:tc>
          <w:tcPr>
            <w:tcW w:w="2160" w:type="dxa"/>
            <w:gridSpan w:val="2"/>
          </w:tcPr>
          <w:p w14:paraId="2C73A76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6BEA42A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150B1260" w14:textId="77777777" w:rsidR="00405A58" w:rsidRPr="00405A58" w:rsidRDefault="00405A58" w:rsidP="00405A58">
            <w:pPr>
              <w:rPr>
                <w:rFonts w:ascii="Sylfaen" w:hAnsi="Sylfaen" w:cs="Calibri"/>
                <w:sz w:val="21"/>
                <w:szCs w:val="21"/>
                <w:lang w:val="hy-AM"/>
              </w:rPr>
            </w:pPr>
          </w:p>
        </w:tc>
        <w:tc>
          <w:tcPr>
            <w:tcW w:w="1530" w:type="dxa"/>
            <w:gridSpan w:val="2"/>
          </w:tcPr>
          <w:p w14:paraId="64CCB85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1CC844F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p w14:paraId="4A0B428D"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Հինգ տարին մեկ</w:t>
            </w:r>
          </w:p>
        </w:tc>
      </w:tr>
      <w:tr w:rsidR="00405A58" w:rsidRPr="00405A58" w14:paraId="2ECD422F" w14:textId="77777777" w:rsidTr="00405A58">
        <w:tc>
          <w:tcPr>
            <w:tcW w:w="426" w:type="dxa"/>
          </w:tcPr>
          <w:p w14:paraId="3134A441" w14:textId="77777777" w:rsidR="00405A58" w:rsidRPr="00405A58" w:rsidRDefault="00405A58" w:rsidP="00405A58">
            <w:pPr>
              <w:rPr>
                <w:rFonts w:ascii="Sylfaen" w:hAnsi="Sylfaen" w:cs="Calibri"/>
                <w:sz w:val="21"/>
                <w:szCs w:val="21"/>
                <w:lang w:val="hy-AM"/>
              </w:rPr>
            </w:pPr>
          </w:p>
        </w:tc>
        <w:tc>
          <w:tcPr>
            <w:tcW w:w="880" w:type="dxa"/>
          </w:tcPr>
          <w:p w14:paraId="4B8E2263" w14:textId="77777777" w:rsidR="00405A58" w:rsidRPr="00405A58" w:rsidRDefault="00405A58" w:rsidP="00405A58">
            <w:pPr>
              <w:rPr>
                <w:rFonts w:ascii="Sylfaen" w:hAnsi="Sylfaen" w:cs="Calibri"/>
                <w:sz w:val="21"/>
                <w:szCs w:val="21"/>
                <w:lang w:val="hy-AM"/>
              </w:rPr>
            </w:pPr>
          </w:p>
        </w:tc>
        <w:tc>
          <w:tcPr>
            <w:tcW w:w="12445" w:type="dxa"/>
            <w:gridSpan w:val="14"/>
          </w:tcPr>
          <w:p w14:paraId="26CA0276"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 xml:space="preserve">6.5. Երեխաների սնուցման կարգավիճակը </w:t>
            </w:r>
          </w:p>
        </w:tc>
      </w:tr>
      <w:tr w:rsidR="00405A58" w:rsidRPr="00405A58" w14:paraId="414D732E" w14:textId="77777777" w:rsidTr="00405A58">
        <w:tc>
          <w:tcPr>
            <w:tcW w:w="426" w:type="dxa"/>
          </w:tcPr>
          <w:p w14:paraId="1370CC56" w14:textId="77777777" w:rsidR="00405A58" w:rsidRPr="00405A58" w:rsidRDefault="00405A58" w:rsidP="00405A58">
            <w:pPr>
              <w:rPr>
                <w:rFonts w:ascii="Sylfaen" w:hAnsi="Sylfaen" w:cs="Calibri"/>
                <w:sz w:val="21"/>
                <w:szCs w:val="21"/>
                <w:lang w:val="hy-AM"/>
              </w:rPr>
            </w:pPr>
          </w:p>
        </w:tc>
        <w:tc>
          <w:tcPr>
            <w:tcW w:w="880" w:type="dxa"/>
          </w:tcPr>
          <w:p w14:paraId="695BA8C0" w14:textId="77777777" w:rsidR="00405A58" w:rsidRPr="00405A58" w:rsidRDefault="00405A58" w:rsidP="00405A58">
            <w:pPr>
              <w:rPr>
                <w:rFonts w:ascii="Sylfaen" w:hAnsi="Sylfaen" w:cs="Calibri"/>
                <w:sz w:val="21"/>
                <w:szCs w:val="21"/>
                <w:lang w:val="hy-AM"/>
              </w:rPr>
            </w:pPr>
          </w:p>
        </w:tc>
        <w:tc>
          <w:tcPr>
            <w:tcW w:w="425" w:type="dxa"/>
          </w:tcPr>
          <w:p w14:paraId="7C65BFB6" w14:textId="77777777" w:rsidR="00405A58" w:rsidRPr="00405A58" w:rsidRDefault="00405A58" w:rsidP="00405A58">
            <w:pPr>
              <w:rPr>
                <w:rFonts w:ascii="Sylfaen" w:hAnsi="Sylfaen" w:cs="Calibri"/>
                <w:sz w:val="21"/>
                <w:szCs w:val="21"/>
                <w:lang w:val="hy-AM"/>
              </w:rPr>
            </w:pPr>
          </w:p>
        </w:tc>
        <w:tc>
          <w:tcPr>
            <w:tcW w:w="3231" w:type="dxa"/>
            <w:gridSpan w:val="2"/>
          </w:tcPr>
          <w:p w14:paraId="6678B3E2"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6.5.1. Կրծքով սնուցման ցուցիչ՝ մինչև եկ տարեկան և ավելի՝ </w:t>
            </w:r>
          </w:p>
          <w:p w14:paraId="3F99CE3A"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 Բացառապես կրծքով սնուցման ցուցիչ՝ մինչև վեց ամիս </w:t>
            </w:r>
          </w:p>
        </w:tc>
        <w:tc>
          <w:tcPr>
            <w:tcW w:w="1674" w:type="dxa"/>
            <w:gridSpan w:val="2"/>
          </w:tcPr>
          <w:p w14:paraId="0A895AD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526EC6C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7ECD27AB"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ՀԺԱՀ</w:t>
            </w:r>
          </w:p>
        </w:tc>
        <w:tc>
          <w:tcPr>
            <w:tcW w:w="2160" w:type="dxa"/>
            <w:gridSpan w:val="2"/>
          </w:tcPr>
          <w:p w14:paraId="1F77C7B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r w:rsidRPr="00405A58">
              <w:rPr>
                <w:rFonts w:ascii="Sylfaen" w:hAnsi="Sylfaen" w:cs="Calibri"/>
                <w:sz w:val="21"/>
                <w:szCs w:val="21"/>
                <w:lang w:val="hy-AM"/>
              </w:rPr>
              <w:t xml:space="preserve"> </w:t>
            </w:r>
          </w:p>
          <w:p w14:paraId="5136071B"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Հետազոտություն</w:t>
            </w:r>
          </w:p>
        </w:tc>
        <w:tc>
          <w:tcPr>
            <w:tcW w:w="1980" w:type="dxa"/>
            <w:gridSpan w:val="3"/>
          </w:tcPr>
          <w:p w14:paraId="20BB7D2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53BD6C6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24F3A0F4"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ԱՄՆ ՄԶԳ</w:t>
            </w:r>
          </w:p>
          <w:p w14:paraId="317270B5"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Մակրո Ինտ կազմակերպություն</w:t>
            </w:r>
          </w:p>
        </w:tc>
        <w:tc>
          <w:tcPr>
            <w:tcW w:w="1530" w:type="dxa"/>
            <w:gridSpan w:val="2"/>
          </w:tcPr>
          <w:p w14:paraId="0E5A8ED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4326CC0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p w14:paraId="426F4240"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Հինգ տարին մեկ</w:t>
            </w:r>
          </w:p>
        </w:tc>
      </w:tr>
      <w:tr w:rsidR="00405A58" w:rsidRPr="00405A58" w14:paraId="5677A78F" w14:textId="77777777" w:rsidTr="00405A58">
        <w:tc>
          <w:tcPr>
            <w:tcW w:w="426" w:type="dxa"/>
          </w:tcPr>
          <w:p w14:paraId="5348950F" w14:textId="77777777" w:rsidR="00405A58" w:rsidRPr="00405A58" w:rsidRDefault="00405A58" w:rsidP="00405A58">
            <w:pPr>
              <w:rPr>
                <w:rFonts w:ascii="Sylfaen" w:hAnsi="Sylfaen" w:cs="Calibri"/>
                <w:sz w:val="21"/>
                <w:szCs w:val="21"/>
                <w:lang w:val="hy-AM"/>
              </w:rPr>
            </w:pPr>
          </w:p>
        </w:tc>
        <w:tc>
          <w:tcPr>
            <w:tcW w:w="880" w:type="dxa"/>
          </w:tcPr>
          <w:p w14:paraId="228B4920" w14:textId="77777777" w:rsidR="00405A58" w:rsidRPr="00405A58" w:rsidRDefault="00405A58" w:rsidP="00405A58">
            <w:pPr>
              <w:rPr>
                <w:rFonts w:ascii="Sylfaen" w:hAnsi="Sylfaen" w:cs="Calibri"/>
                <w:sz w:val="21"/>
                <w:szCs w:val="21"/>
                <w:lang w:val="hy-AM"/>
              </w:rPr>
            </w:pPr>
          </w:p>
        </w:tc>
        <w:tc>
          <w:tcPr>
            <w:tcW w:w="425" w:type="dxa"/>
          </w:tcPr>
          <w:p w14:paraId="548120F2" w14:textId="77777777" w:rsidR="00405A58" w:rsidRPr="00405A58" w:rsidRDefault="00405A58" w:rsidP="00405A58">
            <w:pPr>
              <w:rPr>
                <w:rFonts w:ascii="Sylfaen" w:hAnsi="Sylfaen" w:cs="Calibri"/>
                <w:sz w:val="21"/>
                <w:szCs w:val="21"/>
                <w:lang w:val="hy-AM"/>
              </w:rPr>
            </w:pPr>
          </w:p>
        </w:tc>
        <w:tc>
          <w:tcPr>
            <w:tcW w:w="3231" w:type="dxa"/>
            <w:gridSpan w:val="2"/>
          </w:tcPr>
          <w:p w14:paraId="78D9D953"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6.5.2. Երեխաների թերսնուցման ցուցիչներն՝ ըստ սեռի (0-5 տ.) </w:t>
            </w:r>
          </w:p>
          <w:p w14:paraId="58733731"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 - քաշն ըստ հասակի </w:t>
            </w:r>
          </w:p>
          <w:p w14:paraId="57193E52"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 -հասակն ըստ տարիքի </w:t>
            </w:r>
          </w:p>
          <w:p w14:paraId="7E78C2BA"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 քաշն ըստ տարիքի </w:t>
            </w:r>
          </w:p>
          <w:p w14:paraId="79D34BD5" w14:textId="77777777" w:rsidR="00405A58" w:rsidRPr="00405A58" w:rsidRDefault="00405A58" w:rsidP="00405A58">
            <w:pPr>
              <w:rPr>
                <w:rFonts w:ascii="Sylfaen" w:hAnsi="Sylfaen" w:cs="Calibri"/>
                <w:sz w:val="21"/>
                <w:szCs w:val="21"/>
                <w:lang w:val="hy-AM"/>
              </w:rPr>
            </w:pPr>
          </w:p>
        </w:tc>
        <w:tc>
          <w:tcPr>
            <w:tcW w:w="1674" w:type="dxa"/>
            <w:gridSpan w:val="2"/>
          </w:tcPr>
          <w:p w14:paraId="3A112AB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3FA1279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2479B084"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ՀԺԱՀ</w:t>
            </w:r>
          </w:p>
        </w:tc>
        <w:tc>
          <w:tcPr>
            <w:tcW w:w="2160" w:type="dxa"/>
            <w:gridSpan w:val="2"/>
          </w:tcPr>
          <w:p w14:paraId="6B7582C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ՀԺԱՀ հետազոտություն</w:t>
            </w:r>
            <w:r w:rsidRPr="00405A58">
              <w:rPr>
                <w:rFonts w:ascii="Sylfaen" w:hAnsi="Sylfaen" w:cs="Sylfaen"/>
                <w:sz w:val="21"/>
                <w:szCs w:val="21"/>
                <w:lang w:val="hy-AM"/>
              </w:rPr>
              <w:t xml:space="preserve"> Հաշվետվություն</w:t>
            </w:r>
            <w:r w:rsidRPr="00405A58">
              <w:rPr>
                <w:rFonts w:ascii="Sylfaen" w:hAnsi="Sylfaen" w:cs="Calibri"/>
                <w:sz w:val="21"/>
                <w:szCs w:val="21"/>
                <w:lang w:val="hy-AM"/>
              </w:rPr>
              <w:t xml:space="preserve"> </w:t>
            </w:r>
          </w:p>
          <w:p w14:paraId="16280449" w14:textId="77777777" w:rsidR="00405A58" w:rsidRPr="00405A58" w:rsidRDefault="00405A58" w:rsidP="00405A58">
            <w:pPr>
              <w:rPr>
                <w:rFonts w:ascii="Sylfaen" w:hAnsi="Sylfaen" w:cs="Calibri"/>
                <w:sz w:val="21"/>
                <w:szCs w:val="21"/>
                <w:lang w:val="hy-AM"/>
              </w:rPr>
            </w:pPr>
          </w:p>
        </w:tc>
        <w:tc>
          <w:tcPr>
            <w:tcW w:w="1980" w:type="dxa"/>
            <w:gridSpan w:val="3"/>
          </w:tcPr>
          <w:p w14:paraId="18392A4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6417C3C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7EBD9468"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ԱՄՆ ՄԶԳ</w:t>
            </w:r>
          </w:p>
          <w:p w14:paraId="49F35D0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Մակրո Ինտ կազմակերպություն</w:t>
            </w:r>
          </w:p>
        </w:tc>
        <w:tc>
          <w:tcPr>
            <w:tcW w:w="1530" w:type="dxa"/>
            <w:gridSpan w:val="2"/>
          </w:tcPr>
          <w:p w14:paraId="1845C4E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47A0354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p w14:paraId="6827B5D5"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Հինգ տարին մեկ</w:t>
            </w:r>
          </w:p>
        </w:tc>
      </w:tr>
      <w:tr w:rsidR="00405A58" w:rsidRPr="00405A58" w14:paraId="5570AB18" w14:textId="77777777" w:rsidTr="00405A58">
        <w:tc>
          <w:tcPr>
            <w:tcW w:w="426" w:type="dxa"/>
          </w:tcPr>
          <w:p w14:paraId="47640A77" w14:textId="77777777" w:rsidR="00405A58" w:rsidRPr="00405A58" w:rsidRDefault="00405A58" w:rsidP="00405A58">
            <w:pPr>
              <w:rPr>
                <w:rFonts w:ascii="Sylfaen" w:hAnsi="Sylfaen" w:cs="Calibri"/>
                <w:sz w:val="21"/>
                <w:szCs w:val="21"/>
                <w:lang w:val="hy-AM"/>
              </w:rPr>
            </w:pPr>
          </w:p>
        </w:tc>
        <w:tc>
          <w:tcPr>
            <w:tcW w:w="880" w:type="dxa"/>
          </w:tcPr>
          <w:p w14:paraId="63F25830" w14:textId="77777777" w:rsidR="00405A58" w:rsidRPr="00405A58" w:rsidRDefault="00405A58" w:rsidP="00405A58">
            <w:pPr>
              <w:rPr>
                <w:rFonts w:ascii="Sylfaen" w:hAnsi="Sylfaen" w:cs="Calibri"/>
                <w:sz w:val="21"/>
                <w:szCs w:val="21"/>
                <w:lang w:val="hy-AM"/>
              </w:rPr>
            </w:pPr>
          </w:p>
        </w:tc>
        <w:tc>
          <w:tcPr>
            <w:tcW w:w="425" w:type="dxa"/>
          </w:tcPr>
          <w:p w14:paraId="632E04EC" w14:textId="77777777" w:rsidR="00405A58" w:rsidRPr="00405A58" w:rsidRDefault="00405A58" w:rsidP="00405A58">
            <w:pPr>
              <w:rPr>
                <w:rFonts w:ascii="Sylfaen" w:hAnsi="Sylfaen" w:cs="Calibri"/>
                <w:sz w:val="21"/>
                <w:szCs w:val="21"/>
                <w:lang w:val="hy-AM"/>
              </w:rPr>
            </w:pPr>
          </w:p>
        </w:tc>
        <w:tc>
          <w:tcPr>
            <w:tcW w:w="3231" w:type="dxa"/>
            <w:gridSpan w:val="2"/>
          </w:tcPr>
          <w:p w14:paraId="777FC99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6.5.3. Սակավարյունության տարածվածությունը 0-5 տ. երեխաների մոտ՝ ըստ սեռի </w:t>
            </w:r>
          </w:p>
        </w:tc>
        <w:tc>
          <w:tcPr>
            <w:tcW w:w="1674" w:type="dxa"/>
            <w:gridSpan w:val="2"/>
          </w:tcPr>
          <w:p w14:paraId="7C66A43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08B6A88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626BEEB9"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ՀԺԱՀ</w:t>
            </w:r>
          </w:p>
        </w:tc>
        <w:tc>
          <w:tcPr>
            <w:tcW w:w="2160" w:type="dxa"/>
            <w:gridSpan w:val="2"/>
          </w:tcPr>
          <w:p w14:paraId="61B22B70"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ՀԺՀ հետազոտություն</w:t>
            </w:r>
          </w:p>
        </w:tc>
        <w:tc>
          <w:tcPr>
            <w:tcW w:w="1980" w:type="dxa"/>
            <w:gridSpan w:val="3"/>
          </w:tcPr>
          <w:p w14:paraId="0B3947A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2F7F5F1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447095E8"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ԱՄՆ ՄԶԳ</w:t>
            </w:r>
          </w:p>
          <w:p w14:paraId="2E33ABDD"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Մակրո Ինտ </w:t>
            </w:r>
            <w:r w:rsidRPr="00405A58">
              <w:rPr>
                <w:rFonts w:ascii="Sylfaen" w:hAnsi="Sylfaen" w:cs="Calibri"/>
                <w:sz w:val="21"/>
                <w:szCs w:val="21"/>
                <w:lang w:val="hy-AM"/>
              </w:rPr>
              <w:lastRenderedPageBreak/>
              <w:t>կազմակերպություն</w:t>
            </w:r>
          </w:p>
        </w:tc>
        <w:tc>
          <w:tcPr>
            <w:tcW w:w="1530" w:type="dxa"/>
            <w:gridSpan w:val="2"/>
          </w:tcPr>
          <w:p w14:paraId="0F551B2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Առկա</w:t>
            </w:r>
            <w:r w:rsidRPr="00405A58">
              <w:rPr>
                <w:rFonts w:ascii="Sylfaen" w:hAnsi="Sylfaen" w:cs="Calibri"/>
                <w:sz w:val="21"/>
                <w:szCs w:val="21"/>
                <w:lang w:val="hy-AM"/>
              </w:rPr>
              <w:t xml:space="preserve"> </w:t>
            </w:r>
          </w:p>
        </w:tc>
        <w:tc>
          <w:tcPr>
            <w:tcW w:w="1445" w:type="dxa"/>
            <w:gridSpan w:val="2"/>
          </w:tcPr>
          <w:p w14:paraId="4F003150"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Հինգ տարին մեկ</w:t>
            </w:r>
          </w:p>
        </w:tc>
      </w:tr>
      <w:tr w:rsidR="00405A58" w:rsidRPr="00405A58" w14:paraId="47ECD2B6" w14:textId="77777777" w:rsidTr="00405A58">
        <w:tc>
          <w:tcPr>
            <w:tcW w:w="426" w:type="dxa"/>
          </w:tcPr>
          <w:p w14:paraId="5E609A2C" w14:textId="77777777" w:rsidR="00405A58" w:rsidRPr="00405A58" w:rsidRDefault="00405A58" w:rsidP="00405A58">
            <w:pPr>
              <w:rPr>
                <w:rFonts w:ascii="Sylfaen" w:hAnsi="Sylfaen" w:cs="Calibri"/>
                <w:sz w:val="21"/>
                <w:szCs w:val="21"/>
                <w:lang w:val="hy-AM"/>
              </w:rPr>
            </w:pPr>
          </w:p>
        </w:tc>
        <w:tc>
          <w:tcPr>
            <w:tcW w:w="880" w:type="dxa"/>
          </w:tcPr>
          <w:p w14:paraId="3B077DC0" w14:textId="77777777" w:rsidR="00405A58" w:rsidRPr="00405A58" w:rsidRDefault="00405A58" w:rsidP="00405A58">
            <w:pPr>
              <w:rPr>
                <w:rFonts w:ascii="Sylfaen" w:hAnsi="Sylfaen" w:cs="Calibri"/>
                <w:sz w:val="21"/>
                <w:szCs w:val="21"/>
                <w:lang w:val="hy-AM"/>
              </w:rPr>
            </w:pPr>
          </w:p>
        </w:tc>
        <w:tc>
          <w:tcPr>
            <w:tcW w:w="12445" w:type="dxa"/>
            <w:gridSpan w:val="14"/>
          </w:tcPr>
          <w:p w14:paraId="296FFA94"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 xml:space="preserve">6.6.  Բնակչության առողջություն և հիվանդացություն  </w:t>
            </w:r>
          </w:p>
        </w:tc>
      </w:tr>
      <w:tr w:rsidR="00405A58" w:rsidRPr="00405A58" w14:paraId="6F77A62B" w14:textId="77777777" w:rsidTr="00405A58">
        <w:tc>
          <w:tcPr>
            <w:tcW w:w="426" w:type="dxa"/>
          </w:tcPr>
          <w:p w14:paraId="635C6CE0" w14:textId="77777777" w:rsidR="00405A58" w:rsidRPr="00405A58" w:rsidRDefault="00405A58" w:rsidP="00405A58">
            <w:pPr>
              <w:rPr>
                <w:rFonts w:ascii="Sylfaen" w:hAnsi="Sylfaen" w:cs="Calibri"/>
                <w:sz w:val="21"/>
                <w:szCs w:val="21"/>
                <w:lang w:val="hy-AM"/>
              </w:rPr>
            </w:pPr>
          </w:p>
        </w:tc>
        <w:tc>
          <w:tcPr>
            <w:tcW w:w="880" w:type="dxa"/>
          </w:tcPr>
          <w:p w14:paraId="6BC9C8A1" w14:textId="77777777" w:rsidR="00405A58" w:rsidRPr="00405A58" w:rsidRDefault="00405A58" w:rsidP="00405A58">
            <w:pPr>
              <w:rPr>
                <w:rFonts w:ascii="Sylfaen" w:hAnsi="Sylfaen" w:cs="Calibri"/>
                <w:sz w:val="21"/>
                <w:szCs w:val="21"/>
                <w:lang w:val="hy-AM"/>
              </w:rPr>
            </w:pPr>
          </w:p>
        </w:tc>
        <w:tc>
          <w:tcPr>
            <w:tcW w:w="425" w:type="dxa"/>
          </w:tcPr>
          <w:p w14:paraId="3722C0F9" w14:textId="77777777" w:rsidR="00405A58" w:rsidRPr="00405A58" w:rsidRDefault="00405A58" w:rsidP="00405A58">
            <w:pPr>
              <w:rPr>
                <w:rFonts w:ascii="Sylfaen" w:hAnsi="Sylfaen" w:cs="Calibri"/>
                <w:sz w:val="21"/>
                <w:szCs w:val="21"/>
                <w:lang w:val="hy-AM"/>
              </w:rPr>
            </w:pPr>
          </w:p>
        </w:tc>
        <w:tc>
          <w:tcPr>
            <w:tcW w:w="3373" w:type="dxa"/>
            <w:gridSpan w:val="3"/>
          </w:tcPr>
          <w:p w14:paraId="4B51ED4B"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6.6.1. Կյանքի սպասվող տևողությունն՝ ըստ սեռի</w:t>
            </w:r>
          </w:p>
        </w:tc>
        <w:tc>
          <w:tcPr>
            <w:tcW w:w="1532" w:type="dxa"/>
          </w:tcPr>
          <w:p w14:paraId="2109321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78D42A2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ՔԿԱԳ</w:t>
            </w:r>
            <w:r w:rsidRPr="00405A58">
              <w:rPr>
                <w:rFonts w:ascii="Sylfaen" w:hAnsi="Sylfaen" w:cs="Calibri"/>
                <w:sz w:val="21"/>
                <w:szCs w:val="21"/>
                <w:lang w:val="hy-AM"/>
              </w:rPr>
              <w:t xml:space="preserve"> </w:t>
            </w:r>
            <w:r w:rsidRPr="00405A58">
              <w:rPr>
                <w:rFonts w:ascii="Sylfaen" w:hAnsi="Sylfaen" w:cs="Sylfaen"/>
                <w:sz w:val="21"/>
                <w:szCs w:val="21"/>
                <w:lang w:val="hy-AM"/>
              </w:rPr>
              <w:t>մարմիններ</w:t>
            </w:r>
          </w:p>
          <w:p w14:paraId="7E62B731" w14:textId="77777777" w:rsidR="00405A58" w:rsidRPr="00405A58" w:rsidRDefault="00405A58" w:rsidP="00405A58">
            <w:pPr>
              <w:rPr>
                <w:rFonts w:ascii="Sylfaen" w:hAnsi="Sylfaen" w:cs="Calibri"/>
                <w:sz w:val="21"/>
                <w:szCs w:val="21"/>
                <w:lang w:val="hy-AM"/>
              </w:rPr>
            </w:pPr>
          </w:p>
        </w:tc>
        <w:tc>
          <w:tcPr>
            <w:tcW w:w="2160" w:type="dxa"/>
            <w:gridSpan w:val="2"/>
          </w:tcPr>
          <w:p w14:paraId="2C1AD18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1BE421B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19ED8FB8" w14:textId="77777777" w:rsidR="00405A58" w:rsidRPr="00405A58" w:rsidRDefault="00405A58" w:rsidP="00405A58">
            <w:pPr>
              <w:rPr>
                <w:rFonts w:ascii="Sylfaen" w:hAnsi="Sylfaen" w:cs="Calibri"/>
                <w:sz w:val="21"/>
                <w:szCs w:val="21"/>
                <w:lang w:val="hy-AM"/>
              </w:rPr>
            </w:pPr>
          </w:p>
        </w:tc>
        <w:tc>
          <w:tcPr>
            <w:tcW w:w="1530" w:type="dxa"/>
            <w:gridSpan w:val="2"/>
          </w:tcPr>
          <w:p w14:paraId="49AF487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647B765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36D09AE1" w14:textId="77777777" w:rsidTr="00405A58">
        <w:tc>
          <w:tcPr>
            <w:tcW w:w="426" w:type="dxa"/>
          </w:tcPr>
          <w:p w14:paraId="5C2EB329" w14:textId="77777777" w:rsidR="00405A58" w:rsidRPr="00405A58" w:rsidRDefault="00405A58" w:rsidP="00405A58">
            <w:pPr>
              <w:rPr>
                <w:rFonts w:ascii="Sylfaen" w:hAnsi="Sylfaen" w:cs="Calibri"/>
                <w:sz w:val="21"/>
                <w:szCs w:val="21"/>
                <w:lang w:val="hy-AM"/>
              </w:rPr>
            </w:pPr>
          </w:p>
        </w:tc>
        <w:tc>
          <w:tcPr>
            <w:tcW w:w="880" w:type="dxa"/>
          </w:tcPr>
          <w:p w14:paraId="069C0955" w14:textId="77777777" w:rsidR="00405A58" w:rsidRPr="00405A58" w:rsidRDefault="00405A58" w:rsidP="00405A58">
            <w:pPr>
              <w:rPr>
                <w:rFonts w:ascii="Sylfaen" w:hAnsi="Sylfaen" w:cs="Calibri"/>
                <w:sz w:val="21"/>
                <w:szCs w:val="21"/>
                <w:lang w:val="hy-AM"/>
              </w:rPr>
            </w:pPr>
          </w:p>
        </w:tc>
        <w:tc>
          <w:tcPr>
            <w:tcW w:w="425" w:type="dxa"/>
          </w:tcPr>
          <w:p w14:paraId="2B1EC8C3" w14:textId="77777777" w:rsidR="00405A58" w:rsidRPr="00405A58" w:rsidRDefault="00405A58" w:rsidP="00405A58">
            <w:pPr>
              <w:rPr>
                <w:rFonts w:ascii="Sylfaen" w:hAnsi="Sylfaen" w:cs="Calibri"/>
                <w:sz w:val="21"/>
                <w:szCs w:val="21"/>
                <w:lang w:val="hy-AM"/>
              </w:rPr>
            </w:pPr>
          </w:p>
        </w:tc>
        <w:tc>
          <w:tcPr>
            <w:tcW w:w="3373" w:type="dxa"/>
            <w:gridSpan w:val="3"/>
          </w:tcPr>
          <w:p w14:paraId="5708B43C"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6.6.2 Բնակչության մահացության և հիվանդացության սեռա-տարիքային և պատճառական կառուցվածքը  </w:t>
            </w:r>
          </w:p>
        </w:tc>
        <w:tc>
          <w:tcPr>
            <w:tcW w:w="1532" w:type="dxa"/>
          </w:tcPr>
          <w:p w14:paraId="03F7420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3FAC02E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բուժհաստատություններ</w:t>
            </w:r>
            <w:r w:rsidRPr="00405A58">
              <w:rPr>
                <w:rFonts w:ascii="Sylfaen" w:hAnsi="Sylfaen" w:cs="Calibri"/>
                <w:sz w:val="21"/>
                <w:szCs w:val="21"/>
                <w:lang w:val="hy-AM"/>
              </w:rPr>
              <w:t xml:space="preserve"> </w:t>
            </w:r>
          </w:p>
          <w:p w14:paraId="44F7DF90"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ՔԿԱԳ տարածքային մարմիններ</w:t>
            </w:r>
          </w:p>
          <w:p w14:paraId="74485F04" w14:textId="77777777" w:rsidR="00405A58" w:rsidRPr="00405A58" w:rsidRDefault="00405A58" w:rsidP="00405A58">
            <w:pPr>
              <w:rPr>
                <w:rFonts w:ascii="Sylfaen" w:hAnsi="Sylfaen" w:cs="Calibri"/>
                <w:sz w:val="21"/>
                <w:szCs w:val="21"/>
                <w:lang w:val="hy-AM"/>
              </w:rPr>
            </w:pPr>
          </w:p>
        </w:tc>
        <w:tc>
          <w:tcPr>
            <w:tcW w:w="2160" w:type="dxa"/>
            <w:gridSpan w:val="2"/>
          </w:tcPr>
          <w:p w14:paraId="17721624"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Քաղաքացիական կացության ծննդյան վերաբերյալ ակտերի երկրորդ օրինակ  </w:t>
            </w:r>
          </w:p>
        </w:tc>
        <w:tc>
          <w:tcPr>
            <w:tcW w:w="1980" w:type="dxa"/>
            <w:gridSpan w:val="3"/>
          </w:tcPr>
          <w:p w14:paraId="0EC815F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2CFF184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5153C93D"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ԱՄՆ ՄԶԳ</w:t>
            </w:r>
          </w:p>
          <w:p w14:paraId="165C1AC1"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Մակրո Ինտ կազմակերպություն</w:t>
            </w:r>
          </w:p>
        </w:tc>
        <w:tc>
          <w:tcPr>
            <w:tcW w:w="1530" w:type="dxa"/>
            <w:gridSpan w:val="2"/>
          </w:tcPr>
          <w:p w14:paraId="667B1FA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1C7B073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7B1FE7B9" w14:textId="77777777" w:rsidTr="00405A58">
        <w:tc>
          <w:tcPr>
            <w:tcW w:w="426" w:type="dxa"/>
          </w:tcPr>
          <w:p w14:paraId="7BD271AB" w14:textId="77777777" w:rsidR="00405A58" w:rsidRPr="00405A58" w:rsidRDefault="00405A58" w:rsidP="00405A58">
            <w:pPr>
              <w:rPr>
                <w:rFonts w:ascii="Sylfaen" w:hAnsi="Sylfaen" w:cs="Calibri"/>
                <w:sz w:val="21"/>
                <w:szCs w:val="21"/>
                <w:lang w:val="hy-AM"/>
              </w:rPr>
            </w:pPr>
          </w:p>
        </w:tc>
        <w:tc>
          <w:tcPr>
            <w:tcW w:w="880" w:type="dxa"/>
          </w:tcPr>
          <w:p w14:paraId="535F9558" w14:textId="77777777" w:rsidR="00405A58" w:rsidRPr="00405A58" w:rsidRDefault="00405A58" w:rsidP="00405A58">
            <w:pPr>
              <w:rPr>
                <w:rFonts w:ascii="Sylfaen" w:hAnsi="Sylfaen" w:cs="Calibri"/>
                <w:sz w:val="21"/>
                <w:szCs w:val="21"/>
                <w:lang w:val="hy-AM"/>
              </w:rPr>
            </w:pPr>
          </w:p>
        </w:tc>
        <w:tc>
          <w:tcPr>
            <w:tcW w:w="425" w:type="dxa"/>
          </w:tcPr>
          <w:p w14:paraId="14F14449" w14:textId="77777777" w:rsidR="00405A58" w:rsidRPr="00405A58" w:rsidRDefault="00405A58" w:rsidP="00405A58">
            <w:pPr>
              <w:rPr>
                <w:rFonts w:ascii="Sylfaen" w:hAnsi="Sylfaen" w:cs="Calibri"/>
                <w:sz w:val="21"/>
                <w:szCs w:val="21"/>
                <w:lang w:val="hy-AM"/>
              </w:rPr>
            </w:pPr>
          </w:p>
        </w:tc>
        <w:tc>
          <w:tcPr>
            <w:tcW w:w="3373" w:type="dxa"/>
            <w:gridSpan w:val="3"/>
          </w:tcPr>
          <w:p w14:paraId="06D56CE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6.6.3 Հոգեկան հիվանդությունները և ինքնասպանություններն՝ ըստ սեռի  </w:t>
            </w:r>
          </w:p>
        </w:tc>
        <w:tc>
          <w:tcPr>
            <w:tcW w:w="1532" w:type="dxa"/>
          </w:tcPr>
          <w:p w14:paraId="44BF9F3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064C4E9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Բուժհաստատություններ</w:t>
            </w:r>
            <w:r w:rsidRPr="00405A58">
              <w:rPr>
                <w:rFonts w:ascii="Sylfaen" w:hAnsi="Sylfaen" w:cs="Calibri"/>
                <w:sz w:val="21"/>
                <w:szCs w:val="21"/>
                <w:lang w:val="hy-AM"/>
              </w:rPr>
              <w:t xml:space="preserve"> </w:t>
            </w:r>
          </w:p>
          <w:p w14:paraId="386F942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կառավարությանն</w:t>
            </w:r>
            <w:r w:rsidRPr="00405A58">
              <w:rPr>
                <w:rFonts w:ascii="Sylfaen" w:hAnsi="Sylfaen" w:cs="Calibri"/>
                <w:sz w:val="21"/>
                <w:szCs w:val="21"/>
                <w:lang w:val="hy-AM"/>
              </w:rPr>
              <w:t xml:space="preserve"> </w:t>
            </w:r>
            <w:r w:rsidRPr="00405A58">
              <w:rPr>
                <w:rFonts w:ascii="Sylfaen" w:hAnsi="Sylfaen" w:cs="Sylfaen"/>
                <w:sz w:val="21"/>
                <w:szCs w:val="21"/>
                <w:lang w:val="hy-AM"/>
              </w:rPr>
              <w:t>առընթեր</w:t>
            </w:r>
            <w:r w:rsidRPr="00405A58">
              <w:rPr>
                <w:rFonts w:ascii="Sylfaen" w:hAnsi="Sylfaen" w:cs="Calibri"/>
                <w:sz w:val="21"/>
                <w:szCs w:val="21"/>
                <w:lang w:val="hy-AM"/>
              </w:rPr>
              <w:t xml:space="preserve"> </w:t>
            </w:r>
            <w:r w:rsidRPr="00405A58">
              <w:rPr>
                <w:rFonts w:ascii="Sylfaen" w:hAnsi="Sylfaen" w:cs="Sylfaen"/>
                <w:sz w:val="21"/>
                <w:szCs w:val="21"/>
                <w:lang w:val="hy-AM"/>
              </w:rPr>
              <w:t>ոստիկանություն</w:t>
            </w:r>
            <w:r w:rsidRPr="00405A58">
              <w:rPr>
                <w:rFonts w:ascii="Sylfaen" w:hAnsi="Sylfaen" w:cs="Calibri"/>
                <w:sz w:val="21"/>
                <w:szCs w:val="21"/>
                <w:lang w:val="hy-AM"/>
              </w:rPr>
              <w:t xml:space="preserve"> </w:t>
            </w:r>
          </w:p>
        </w:tc>
        <w:tc>
          <w:tcPr>
            <w:tcW w:w="2160" w:type="dxa"/>
            <w:gridSpan w:val="2"/>
          </w:tcPr>
          <w:p w14:paraId="2B9376D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53429AF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3D403B3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642D8BD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ԱՄՆ ՄԶԳ</w:t>
            </w:r>
          </w:p>
          <w:p w14:paraId="425BB564"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Մակրո Ինտ կազմակերպություն</w:t>
            </w:r>
          </w:p>
        </w:tc>
        <w:tc>
          <w:tcPr>
            <w:tcW w:w="1530" w:type="dxa"/>
            <w:gridSpan w:val="2"/>
          </w:tcPr>
          <w:p w14:paraId="534A8CD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6E09702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0E04ABE9" w14:textId="77777777" w:rsidTr="00405A58">
        <w:tc>
          <w:tcPr>
            <w:tcW w:w="426" w:type="dxa"/>
          </w:tcPr>
          <w:p w14:paraId="12098B89" w14:textId="77777777" w:rsidR="00405A58" w:rsidRPr="00405A58" w:rsidRDefault="00405A58" w:rsidP="00405A58">
            <w:pPr>
              <w:rPr>
                <w:rFonts w:ascii="Sylfaen" w:hAnsi="Sylfaen" w:cs="Calibri"/>
                <w:sz w:val="21"/>
                <w:szCs w:val="21"/>
                <w:lang w:val="hy-AM"/>
              </w:rPr>
            </w:pPr>
          </w:p>
        </w:tc>
        <w:tc>
          <w:tcPr>
            <w:tcW w:w="880" w:type="dxa"/>
          </w:tcPr>
          <w:p w14:paraId="133ACCD5" w14:textId="77777777" w:rsidR="00405A58" w:rsidRPr="00405A58" w:rsidRDefault="00405A58" w:rsidP="00405A58">
            <w:pPr>
              <w:rPr>
                <w:rFonts w:ascii="Sylfaen" w:hAnsi="Sylfaen" w:cs="Calibri"/>
                <w:sz w:val="21"/>
                <w:szCs w:val="21"/>
                <w:lang w:val="hy-AM"/>
              </w:rPr>
            </w:pPr>
          </w:p>
        </w:tc>
        <w:tc>
          <w:tcPr>
            <w:tcW w:w="425" w:type="dxa"/>
          </w:tcPr>
          <w:p w14:paraId="51D0B47C" w14:textId="77777777" w:rsidR="00405A58" w:rsidRPr="00405A58" w:rsidRDefault="00405A58" w:rsidP="00405A58">
            <w:pPr>
              <w:rPr>
                <w:rFonts w:ascii="Sylfaen" w:hAnsi="Sylfaen" w:cs="Calibri"/>
                <w:sz w:val="21"/>
                <w:szCs w:val="21"/>
                <w:lang w:val="hy-AM"/>
              </w:rPr>
            </w:pPr>
          </w:p>
        </w:tc>
        <w:tc>
          <w:tcPr>
            <w:tcW w:w="3373" w:type="dxa"/>
            <w:gridSpan w:val="3"/>
          </w:tcPr>
          <w:p w14:paraId="4EA8E039"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6.6.4 Հաշմանդամության սեռատարիքային և պատճառական կառուցվածքը </w:t>
            </w:r>
          </w:p>
        </w:tc>
        <w:tc>
          <w:tcPr>
            <w:tcW w:w="1532" w:type="dxa"/>
          </w:tcPr>
          <w:p w14:paraId="3FAEC91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ԲՍՓ գործակալություն </w:t>
            </w:r>
          </w:p>
        </w:tc>
        <w:tc>
          <w:tcPr>
            <w:tcW w:w="2160" w:type="dxa"/>
            <w:gridSpan w:val="2"/>
          </w:tcPr>
          <w:p w14:paraId="2F6658A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r w:rsidRPr="00405A58">
              <w:rPr>
                <w:rFonts w:ascii="Sylfaen" w:hAnsi="Sylfaen" w:cs="Calibri"/>
                <w:sz w:val="21"/>
                <w:szCs w:val="21"/>
                <w:lang w:val="hy-AM"/>
              </w:rPr>
              <w:t xml:space="preserve"> </w:t>
            </w:r>
          </w:p>
        </w:tc>
        <w:tc>
          <w:tcPr>
            <w:tcW w:w="1980" w:type="dxa"/>
            <w:gridSpan w:val="3"/>
          </w:tcPr>
          <w:p w14:paraId="0463762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ԱՍՀՆ</w:t>
            </w:r>
          </w:p>
        </w:tc>
        <w:tc>
          <w:tcPr>
            <w:tcW w:w="1530" w:type="dxa"/>
            <w:gridSpan w:val="2"/>
          </w:tcPr>
          <w:p w14:paraId="76B78EB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7AEA6A8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7E302CBE" w14:textId="77777777" w:rsidTr="00405A58">
        <w:tc>
          <w:tcPr>
            <w:tcW w:w="426" w:type="dxa"/>
          </w:tcPr>
          <w:p w14:paraId="6443C36A" w14:textId="77777777" w:rsidR="00405A58" w:rsidRPr="00405A58" w:rsidRDefault="00405A58" w:rsidP="00405A58">
            <w:pPr>
              <w:rPr>
                <w:rFonts w:ascii="Sylfaen" w:hAnsi="Sylfaen" w:cs="Calibri"/>
                <w:sz w:val="21"/>
                <w:szCs w:val="21"/>
                <w:lang w:val="hy-AM"/>
              </w:rPr>
            </w:pPr>
          </w:p>
        </w:tc>
        <w:tc>
          <w:tcPr>
            <w:tcW w:w="880" w:type="dxa"/>
          </w:tcPr>
          <w:p w14:paraId="16AC9513" w14:textId="77777777" w:rsidR="00405A58" w:rsidRPr="00405A58" w:rsidRDefault="00405A58" w:rsidP="00405A58">
            <w:pPr>
              <w:rPr>
                <w:rFonts w:ascii="Sylfaen" w:hAnsi="Sylfaen" w:cs="Calibri"/>
                <w:sz w:val="21"/>
                <w:szCs w:val="21"/>
                <w:lang w:val="hy-AM"/>
              </w:rPr>
            </w:pPr>
          </w:p>
        </w:tc>
        <w:tc>
          <w:tcPr>
            <w:tcW w:w="425" w:type="dxa"/>
          </w:tcPr>
          <w:p w14:paraId="75DFAC07" w14:textId="77777777" w:rsidR="00405A58" w:rsidRPr="00405A58" w:rsidRDefault="00405A58" w:rsidP="00405A58">
            <w:pPr>
              <w:rPr>
                <w:rFonts w:ascii="Sylfaen" w:hAnsi="Sylfaen" w:cs="Calibri"/>
                <w:sz w:val="21"/>
                <w:szCs w:val="21"/>
                <w:lang w:val="hy-AM"/>
              </w:rPr>
            </w:pPr>
          </w:p>
        </w:tc>
        <w:tc>
          <w:tcPr>
            <w:tcW w:w="3373" w:type="dxa"/>
            <w:gridSpan w:val="3"/>
          </w:tcPr>
          <w:p w14:paraId="20D7763D"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6.6.5 Պրոֆեսիոնալ հիվանդությունները և աշխատանքային խեղումներն՝ ըստ սեռի </w:t>
            </w:r>
          </w:p>
        </w:tc>
        <w:tc>
          <w:tcPr>
            <w:tcW w:w="1532" w:type="dxa"/>
          </w:tcPr>
          <w:p w14:paraId="04DFD90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ԱՍՀՆ</w:t>
            </w:r>
          </w:p>
        </w:tc>
        <w:tc>
          <w:tcPr>
            <w:tcW w:w="2160" w:type="dxa"/>
            <w:gridSpan w:val="2"/>
          </w:tcPr>
          <w:p w14:paraId="1A94C2D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r w:rsidRPr="00405A58">
              <w:rPr>
                <w:rFonts w:ascii="Sylfaen" w:hAnsi="Sylfaen" w:cs="Calibri"/>
                <w:sz w:val="21"/>
                <w:szCs w:val="21"/>
                <w:lang w:val="hy-AM"/>
              </w:rPr>
              <w:t xml:space="preserve"> </w:t>
            </w:r>
          </w:p>
        </w:tc>
        <w:tc>
          <w:tcPr>
            <w:tcW w:w="1980" w:type="dxa"/>
            <w:gridSpan w:val="3"/>
          </w:tcPr>
          <w:p w14:paraId="5803BD3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ԱՍՀՆ</w:t>
            </w:r>
          </w:p>
        </w:tc>
        <w:tc>
          <w:tcPr>
            <w:tcW w:w="1530" w:type="dxa"/>
            <w:gridSpan w:val="2"/>
          </w:tcPr>
          <w:p w14:paraId="227FFF7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237943F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41FB378D" w14:textId="77777777" w:rsidTr="00405A58">
        <w:tc>
          <w:tcPr>
            <w:tcW w:w="426" w:type="dxa"/>
          </w:tcPr>
          <w:p w14:paraId="19317E12" w14:textId="77777777" w:rsidR="00405A58" w:rsidRPr="00405A58" w:rsidRDefault="00405A58" w:rsidP="00405A58">
            <w:pPr>
              <w:rPr>
                <w:rFonts w:ascii="Sylfaen" w:hAnsi="Sylfaen" w:cs="Calibri"/>
                <w:sz w:val="21"/>
                <w:szCs w:val="21"/>
                <w:lang w:val="hy-AM"/>
              </w:rPr>
            </w:pPr>
          </w:p>
        </w:tc>
        <w:tc>
          <w:tcPr>
            <w:tcW w:w="880" w:type="dxa"/>
          </w:tcPr>
          <w:p w14:paraId="1ABE348F" w14:textId="77777777" w:rsidR="00405A58" w:rsidRPr="00405A58" w:rsidRDefault="00405A58" w:rsidP="00405A58">
            <w:pPr>
              <w:rPr>
                <w:rFonts w:ascii="Sylfaen" w:hAnsi="Sylfaen" w:cs="Calibri"/>
                <w:sz w:val="21"/>
                <w:szCs w:val="21"/>
                <w:lang w:val="hy-AM"/>
              </w:rPr>
            </w:pPr>
          </w:p>
        </w:tc>
        <w:tc>
          <w:tcPr>
            <w:tcW w:w="12445" w:type="dxa"/>
            <w:gridSpan w:val="14"/>
          </w:tcPr>
          <w:p w14:paraId="0DF31863"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6.7. Կանանց և մայրական առողջություն</w:t>
            </w:r>
          </w:p>
        </w:tc>
      </w:tr>
      <w:tr w:rsidR="00405A58" w:rsidRPr="00405A58" w14:paraId="489C9D5C" w14:textId="77777777" w:rsidTr="00405A58">
        <w:tc>
          <w:tcPr>
            <w:tcW w:w="426" w:type="dxa"/>
          </w:tcPr>
          <w:p w14:paraId="5D8EEECB" w14:textId="77777777" w:rsidR="00405A58" w:rsidRPr="00405A58" w:rsidRDefault="00405A58" w:rsidP="00405A58">
            <w:pPr>
              <w:rPr>
                <w:rFonts w:ascii="Sylfaen" w:hAnsi="Sylfaen" w:cs="Calibri"/>
                <w:sz w:val="21"/>
                <w:szCs w:val="21"/>
                <w:lang w:val="hy-AM"/>
              </w:rPr>
            </w:pPr>
          </w:p>
        </w:tc>
        <w:tc>
          <w:tcPr>
            <w:tcW w:w="880" w:type="dxa"/>
          </w:tcPr>
          <w:p w14:paraId="4F6BC207" w14:textId="77777777" w:rsidR="00405A58" w:rsidRPr="00405A58" w:rsidRDefault="00405A58" w:rsidP="00405A58">
            <w:pPr>
              <w:rPr>
                <w:rFonts w:ascii="Sylfaen" w:hAnsi="Sylfaen" w:cs="Calibri"/>
                <w:sz w:val="21"/>
                <w:szCs w:val="21"/>
                <w:lang w:val="hy-AM"/>
              </w:rPr>
            </w:pPr>
          </w:p>
        </w:tc>
        <w:tc>
          <w:tcPr>
            <w:tcW w:w="425" w:type="dxa"/>
          </w:tcPr>
          <w:p w14:paraId="73FF700A" w14:textId="77777777" w:rsidR="00405A58" w:rsidRPr="00405A58" w:rsidRDefault="00405A58" w:rsidP="00405A58">
            <w:pPr>
              <w:rPr>
                <w:rFonts w:ascii="Sylfaen" w:hAnsi="Sylfaen" w:cs="Calibri"/>
                <w:sz w:val="21"/>
                <w:szCs w:val="21"/>
                <w:lang w:val="hy-AM"/>
              </w:rPr>
            </w:pPr>
          </w:p>
        </w:tc>
        <w:tc>
          <w:tcPr>
            <w:tcW w:w="3373" w:type="dxa"/>
            <w:gridSpan w:val="3"/>
          </w:tcPr>
          <w:p w14:paraId="297A263F"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6.7.1. Մայրական մահացության ցուցիչ, պատճառական կառուցվածք  </w:t>
            </w:r>
          </w:p>
        </w:tc>
        <w:tc>
          <w:tcPr>
            <w:tcW w:w="1532" w:type="dxa"/>
          </w:tcPr>
          <w:p w14:paraId="4E1A070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578D07C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Բուժհաստատություններ</w:t>
            </w:r>
            <w:r w:rsidRPr="00405A58">
              <w:rPr>
                <w:rFonts w:ascii="Sylfaen" w:hAnsi="Sylfaen" w:cs="Calibri"/>
                <w:sz w:val="21"/>
                <w:szCs w:val="21"/>
                <w:lang w:val="hy-AM"/>
              </w:rPr>
              <w:t xml:space="preserve"> </w:t>
            </w:r>
          </w:p>
          <w:p w14:paraId="586FAAB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ՔԿԱԳ տարածքային մարմիններ</w:t>
            </w:r>
          </w:p>
          <w:p w14:paraId="4EF51761" w14:textId="77777777" w:rsidR="00405A58" w:rsidRPr="00405A58" w:rsidRDefault="00405A58" w:rsidP="00405A58">
            <w:pPr>
              <w:rPr>
                <w:rFonts w:ascii="Sylfaen" w:hAnsi="Sylfaen" w:cs="Calibri"/>
                <w:sz w:val="21"/>
                <w:szCs w:val="21"/>
                <w:lang w:val="hy-AM"/>
              </w:rPr>
            </w:pPr>
          </w:p>
          <w:p w14:paraId="2B8EC978" w14:textId="77777777" w:rsidR="00405A58" w:rsidRPr="00405A58" w:rsidRDefault="00405A58" w:rsidP="00405A58">
            <w:pPr>
              <w:rPr>
                <w:rFonts w:ascii="Sylfaen" w:hAnsi="Sylfaen" w:cs="Calibri"/>
                <w:sz w:val="21"/>
                <w:szCs w:val="21"/>
                <w:lang w:val="hy-AM"/>
              </w:rPr>
            </w:pPr>
          </w:p>
        </w:tc>
        <w:tc>
          <w:tcPr>
            <w:tcW w:w="2160" w:type="dxa"/>
            <w:gridSpan w:val="2"/>
          </w:tcPr>
          <w:p w14:paraId="1FD3C348"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Քաղաքացիական կացության մահվան վերաբերյալ ակտերի երկրորդ օրինակ  </w:t>
            </w:r>
          </w:p>
        </w:tc>
        <w:tc>
          <w:tcPr>
            <w:tcW w:w="1980" w:type="dxa"/>
            <w:gridSpan w:val="3"/>
          </w:tcPr>
          <w:p w14:paraId="19F76DF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444230D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3A57691D" w14:textId="77777777" w:rsidR="00405A58" w:rsidRPr="00405A58" w:rsidRDefault="00405A58" w:rsidP="00405A58">
            <w:pPr>
              <w:rPr>
                <w:rFonts w:ascii="Sylfaen" w:hAnsi="Sylfaen" w:cs="Calibri"/>
                <w:sz w:val="21"/>
                <w:szCs w:val="21"/>
                <w:lang w:val="hy-AM"/>
              </w:rPr>
            </w:pPr>
          </w:p>
        </w:tc>
        <w:tc>
          <w:tcPr>
            <w:tcW w:w="1530" w:type="dxa"/>
            <w:gridSpan w:val="2"/>
          </w:tcPr>
          <w:p w14:paraId="4668574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2BE9EFA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2FA12230" w14:textId="77777777" w:rsidTr="00405A58">
        <w:tc>
          <w:tcPr>
            <w:tcW w:w="426" w:type="dxa"/>
          </w:tcPr>
          <w:p w14:paraId="3B4DA046" w14:textId="77777777" w:rsidR="00405A58" w:rsidRPr="00405A58" w:rsidRDefault="00405A58" w:rsidP="00405A58">
            <w:pPr>
              <w:rPr>
                <w:rFonts w:ascii="Sylfaen" w:hAnsi="Sylfaen" w:cs="Calibri"/>
                <w:sz w:val="21"/>
                <w:szCs w:val="21"/>
                <w:lang w:val="hy-AM"/>
              </w:rPr>
            </w:pPr>
          </w:p>
        </w:tc>
        <w:tc>
          <w:tcPr>
            <w:tcW w:w="880" w:type="dxa"/>
          </w:tcPr>
          <w:p w14:paraId="2C0A6CB5" w14:textId="77777777" w:rsidR="00405A58" w:rsidRPr="00405A58" w:rsidRDefault="00405A58" w:rsidP="00405A58">
            <w:pPr>
              <w:rPr>
                <w:rFonts w:ascii="Sylfaen" w:hAnsi="Sylfaen" w:cs="Calibri"/>
                <w:sz w:val="21"/>
                <w:szCs w:val="21"/>
                <w:lang w:val="hy-AM"/>
              </w:rPr>
            </w:pPr>
          </w:p>
        </w:tc>
        <w:tc>
          <w:tcPr>
            <w:tcW w:w="425" w:type="dxa"/>
          </w:tcPr>
          <w:p w14:paraId="26F915FA" w14:textId="77777777" w:rsidR="00405A58" w:rsidRPr="00405A58" w:rsidRDefault="00405A58" w:rsidP="00405A58">
            <w:pPr>
              <w:rPr>
                <w:rFonts w:ascii="Sylfaen" w:hAnsi="Sylfaen" w:cs="Calibri"/>
                <w:sz w:val="21"/>
                <w:szCs w:val="21"/>
                <w:lang w:val="hy-AM"/>
              </w:rPr>
            </w:pPr>
          </w:p>
        </w:tc>
        <w:tc>
          <w:tcPr>
            <w:tcW w:w="3373" w:type="dxa"/>
            <w:gridSpan w:val="3"/>
          </w:tcPr>
          <w:p w14:paraId="3CCCD07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6.7.2. Սակավարյունությունների տարածվածությունը վերարտադրողական տարիքի կանանց և հղիների մոտ  </w:t>
            </w:r>
          </w:p>
        </w:tc>
        <w:tc>
          <w:tcPr>
            <w:tcW w:w="1532" w:type="dxa"/>
          </w:tcPr>
          <w:p w14:paraId="18664B5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2765D20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08363214" w14:textId="77777777" w:rsidR="00405A58" w:rsidRPr="00405A58" w:rsidRDefault="00405A58" w:rsidP="00405A58">
            <w:pPr>
              <w:rPr>
                <w:rFonts w:ascii="Sylfaen" w:hAnsi="Sylfaen" w:cs="Calibri"/>
                <w:sz w:val="21"/>
                <w:szCs w:val="21"/>
                <w:lang w:val="hy-AM"/>
              </w:rPr>
            </w:pPr>
          </w:p>
        </w:tc>
        <w:tc>
          <w:tcPr>
            <w:tcW w:w="2160" w:type="dxa"/>
            <w:gridSpan w:val="2"/>
          </w:tcPr>
          <w:p w14:paraId="222BE83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097802E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5C146D53" w14:textId="77777777" w:rsidR="00405A58" w:rsidRPr="00405A58" w:rsidRDefault="00405A58" w:rsidP="00405A58">
            <w:pPr>
              <w:rPr>
                <w:rFonts w:ascii="Sylfaen" w:hAnsi="Sylfaen" w:cs="Calibri"/>
                <w:sz w:val="21"/>
                <w:szCs w:val="21"/>
                <w:lang w:val="hy-AM"/>
              </w:rPr>
            </w:pPr>
          </w:p>
        </w:tc>
        <w:tc>
          <w:tcPr>
            <w:tcW w:w="1980" w:type="dxa"/>
            <w:gridSpan w:val="3"/>
          </w:tcPr>
          <w:p w14:paraId="16B2EA5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68D4AF4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4254D59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ԱՄՆ ՄԶԳ</w:t>
            </w:r>
          </w:p>
          <w:p w14:paraId="4B92CE6F"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Մակրո Ինտ կազմակերպություն</w:t>
            </w:r>
          </w:p>
        </w:tc>
        <w:tc>
          <w:tcPr>
            <w:tcW w:w="1530" w:type="dxa"/>
            <w:gridSpan w:val="2"/>
          </w:tcPr>
          <w:p w14:paraId="5A06443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3D743EF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701EEE2A" w14:textId="77777777" w:rsidTr="00405A58">
        <w:tc>
          <w:tcPr>
            <w:tcW w:w="426" w:type="dxa"/>
          </w:tcPr>
          <w:p w14:paraId="53A960B4" w14:textId="77777777" w:rsidR="00405A58" w:rsidRPr="00405A58" w:rsidRDefault="00405A58" w:rsidP="00405A58">
            <w:pPr>
              <w:rPr>
                <w:rFonts w:ascii="Sylfaen" w:hAnsi="Sylfaen" w:cs="Calibri"/>
                <w:sz w:val="21"/>
                <w:szCs w:val="21"/>
                <w:lang w:val="hy-AM"/>
              </w:rPr>
            </w:pPr>
          </w:p>
        </w:tc>
        <w:tc>
          <w:tcPr>
            <w:tcW w:w="880" w:type="dxa"/>
          </w:tcPr>
          <w:p w14:paraId="23EFCE5B" w14:textId="77777777" w:rsidR="00405A58" w:rsidRPr="00405A58" w:rsidRDefault="00405A58" w:rsidP="00405A58">
            <w:pPr>
              <w:rPr>
                <w:rFonts w:ascii="Sylfaen" w:hAnsi="Sylfaen" w:cs="Calibri"/>
                <w:sz w:val="21"/>
                <w:szCs w:val="21"/>
                <w:lang w:val="hy-AM"/>
              </w:rPr>
            </w:pPr>
          </w:p>
        </w:tc>
        <w:tc>
          <w:tcPr>
            <w:tcW w:w="425" w:type="dxa"/>
          </w:tcPr>
          <w:p w14:paraId="41CC414A" w14:textId="77777777" w:rsidR="00405A58" w:rsidRPr="00405A58" w:rsidRDefault="00405A58" w:rsidP="00405A58">
            <w:pPr>
              <w:rPr>
                <w:rFonts w:ascii="Sylfaen" w:hAnsi="Sylfaen" w:cs="Calibri"/>
                <w:sz w:val="21"/>
                <w:szCs w:val="21"/>
                <w:lang w:val="hy-AM"/>
              </w:rPr>
            </w:pPr>
          </w:p>
        </w:tc>
        <w:tc>
          <w:tcPr>
            <w:tcW w:w="3373" w:type="dxa"/>
            <w:gridSpan w:val="3"/>
          </w:tcPr>
          <w:p w14:paraId="53F1919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6.7.3. Կանանց քաղցկեղով հիվանդացության ցուցիչը </w:t>
            </w:r>
          </w:p>
        </w:tc>
        <w:tc>
          <w:tcPr>
            <w:tcW w:w="1532" w:type="dxa"/>
          </w:tcPr>
          <w:p w14:paraId="756C3D2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ՀՀ ԱՆ բուժհաստատություններ</w:t>
            </w:r>
          </w:p>
          <w:p w14:paraId="5472EA71" w14:textId="77777777" w:rsidR="00405A58" w:rsidRPr="00405A58" w:rsidRDefault="00405A58" w:rsidP="00405A58">
            <w:pPr>
              <w:rPr>
                <w:rFonts w:ascii="Sylfaen" w:hAnsi="Sylfaen" w:cs="Calibri"/>
                <w:sz w:val="21"/>
                <w:szCs w:val="21"/>
                <w:lang w:val="hy-AM"/>
              </w:rPr>
            </w:pPr>
          </w:p>
        </w:tc>
        <w:tc>
          <w:tcPr>
            <w:tcW w:w="2160" w:type="dxa"/>
            <w:gridSpan w:val="2"/>
          </w:tcPr>
          <w:p w14:paraId="5798D2D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1CDD10C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67DA064C" w14:textId="77777777" w:rsidR="00405A58" w:rsidRPr="00405A58" w:rsidRDefault="00405A58" w:rsidP="00405A58">
            <w:pPr>
              <w:rPr>
                <w:rFonts w:ascii="Sylfaen" w:hAnsi="Sylfaen" w:cs="Calibri"/>
                <w:sz w:val="21"/>
                <w:szCs w:val="21"/>
                <w:lang w:val="hy-AM"/>
              </w:rPr>
            </w:pPr>
          </w:p>
        </w:tc>
        <w:tc>
          <w:tcPr>
            <w:tcW w:w="1530" w:type="dxa"/>
            <w:gridSpan w:val="2"/>
          </w:tcPr>
          <w:p w14:paraId="3230878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0ACCDBF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1A48BA29" w14:textId="77777777" w:rsidTr="00405A58">
        <w:tc>
          <w:tcPr>
            <w:tcW w:w="426" w:type="dxa"/>
          </w:tcPr>
          <w:p w14:paraId="6DA3A8E2" w14:textId="77777777" w:rsidR="00405A58" w:rsidRPr="00405A58" w:rsidRDefault="00405A58" w:rsidP="00405A58">
            <w:pPr>
              <w:rPr>
                <w:rFonts w:ascii="Sylfaen" w:hAnsi="Sylfaen" w:cs="Calibri"/>
                <w:sz w:val="21"/>
                <w:szCs w:val="21"/>
                <w:lang w:val="hy-AM"/>
              </w:rPr>
            </w:pPr>
          </w:p>
        </w:tc>
        <w:tc>
          <w:tcPr>
            <w:tcW w:w="880" w:type="dxa"/>
          </w:tcPr>
          <w:p w14:paraId="3A92C809" w14:textId="77777777" w:rsidR="00405A58" w:rsidRPr="00405A58" w:rsidRDefault="00405A58" w:rsidP="00405A58">
            <w:pPr>
              <w:rPr>
                <w:rFonts w:ascii="Sylfaen" w:hAnsi="Sylfaen" w:cs="Calibri"/>
                <w:sz w:val="21"/>
                <w:szCs w:val="21"/>
                <w:lang w:val="hy-AM"/>
              </w:rPr>
            </w:pPr>
          </w:p>
        </w:tc>
        <w:tc>
          <w:tcPr>
            <w:tcW w:w="12445" w:type="dxa"/>
            <w:gridSpan w:val="14"/>
          </w:tcPr>
          <w:p w14:paraId="2C10C455"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 xml:space="preserve">6.8. Տարափոխիկ հիվանդություններ </w:t>
            </w:r>
          </w:p>
        </w:tc>
      </w:tr>
      <w:tr w:rsidR="00405A58" w:rsidRPr="00405A58" w14:paraId="4EE9B28B" w14:textId="77777777" w:rsidTr="00405A58">
        <w:tc>
          <w:tcPr>
            <w:tcW w:w="426" w:type="dxa"/>
          </w:tcPr>
          <w:p w14:paraId="731A8318" w14:textId="77777777" w:rsidR="00405A58" w:rsidRPr="00405A58" w:rsidRDefault="00405A58" w:rsidP="00405A58">
            <w:pPr>
              <w:rPr>
                <w:rFonts w:ascii="Sylfaen" w:hAnsi="Sylfaen" w:cs="Calibri"/>
                <w:sz w:val="21"/>
                <w:szCs w:val="21"/>
                <w:lang w:val="hy-AM"/>
              </w:rPr>
            </w:pPr>
          </w:p>
        </w:tc>
        <w:tc>
          <w:tcPr>
            <w:tcW w:w="880" w:type="dxa"/>
          </w:tcPr>
          <w:p w14:paraId="5B242581" w14:textId="77777777" w:rsidR="00405A58" w:rsidRPr="00405A58" w:rsidRDefault="00405A58" w:rsidP="00405A58">
            <w:pPr>
              <w:rPr>
                <w:rFonts w:ascii="Sylfaen" w:hAnsi="Sylfaen" w:cs="Calibri"/>
                <w:sz w:val="21"/>
                <w:szCs w:val="21"/>
                <w:lang w:val="hy-AM"/>
              </w:rPr>
            </w:pPr>
          </w:p>
        </w:tc>
        <w:tc>
          <w:tcPr>
            <w:tcW w:w="425" w:type="dxa"/>
          </w:tcPr>
          <w:p w14:paraId="14BFB463" w14:textId="77777777" w:rsidR="00405A58" w:rsidRPr="00405A58" w:rsidRDefault="00405A58" w:rsidP="00405A58">
            <w:pPr>
              <w:rPr>
                <w:rFonts w:ascii="Sylfaen" w:hAnsi="Sylfaen" w:cs="Calibri"/>
                <w:sz w:val="21"/>
                <w:szCs w:val="21"/>
                <w:lang w:val="hy-AM"/>
              </w:rPr>
            </w:pPr>
          </w:p>
        </w:tc>
        <w:tc>
          <w:tcPr>
            <w:tcW w:w="3373" w:type="dxa"/>
            <w:gridSpan w:val="3"/>
          </w:tcPr>
          <w:p w14:paraId="1977EA5F"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6.8.1. Տուբերկուլյոզով հիվանդացությունն ըստ սեռ</w:t>
            </w:r>
          </w:p>
          <w:p w14:paraId="2866FF0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lastRenderedPageBreak/>
              <w:t xml:space="preserve">- առաձնակի դեպքեր </w:t>
            </w:r>
          </w:p>
          <w:p w14:paraId="12527215"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 տարվա վերջում հաշվառման մեջ գտնվող դեղորայքակայուն ձևեր   </w:t>
            </w:r>
          </w:p>
        </w:tc>
        <w:tc>
          <w:tcPr>
            <w:tcW w:w="1532" w:type="dxa"/>
          </w:tcPr>
          <w:p w14:paraId="7FEF4E7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1AA320D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Բուժհաստա</w:t>
            </w:r>
            <w:r w:rsidRPr="00405A58">
              <w:rPr>
                <w:rFonts w:ascii="Sylfaen" w:hAnsi="Sylfaen" w:cs="Sylfaen"/>
                <w:sz w:val="21"/>
                <w:szCs w:val="21"/>
                <w:lang w:val="hy-AM"/>
              </w:rPr>
              <w:lastRenderedPageBreak/>
              <w:t>տություններ</w:t>
            </w:r>
            <w:r w:rsidRPr="00405A58">
              <w:rPr>
                <w:rFonts w:ascii="Sylfaen" w:hAnsi="Sylfaen" w:cs="Calibri"/>
                <w:sz w:val="21"/>
                <w:szCs w:val="21"/>
                <w:lang w:val="hy-AM"/>
              </w:rPr>
              <w:t xml:space="preserve"> </w:t>
            </w:r>
          </w:p>
          <w:p w14:paraId="7F2F0B9A" w14:textId="77777777" w:rsidR="00405A58" w:rsidRPr="00405A58" w:rsidRDefault="00405A58" w:rsidP="00405A58">
            <w:pPr>
              <w:rPr>
                <w:rFonts w:ascii="Sylfaen" w:hAnsi="Sylfaen" w:cs="Calibri"/>
                <w:sz w:val="21"/>
                <w:szCs w:val="21"/>
                <w:lang w:val="hy-AM"/>
              </w:rPr>
            </w:pPr>
          </w:p>
        </w:tc>
        <w:tc>
          <w:tcPr>
            <w:tcW w:w="2160" w:type="dxa"/>
            <w:gridSpan w:val="2"/>
          </w:tcPr>
          <w:p w14:paraId="4ADD01B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Հաշվետվություն</w:t>
            </w:r>
            <w:r w:rsidRPr="00405A58">
              <w:rPr>
                <w:rFonts w:ascii="Sylfaen" w:hAnsi="Sylfaen" w:cs="Calibri"/>
                <w:sz w:val="21"/>
                <w:szCs w:val="21"/>
                <w:lang w:val="hy-AM"/>
              </w:rPr>
              <w:t xml:space="preserve"> </w:t>
            </w:r>
          </w:p>
        </w:tc>
        <w:tc>
          <w:tcPr>
            <w:tcW w:w="1980" w:type="dxa"/>
            <w:gridSpan w:val="3"/>
          </w:tcPr>
          <w:p w14:paraId="1B96A8C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7DD502E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6FDE1FE0" w14:textId="77777777" w:rsidR="00405A58" w:rsidRPr="00405A58" w:rsidRDefault="00405A58" w:rsidP="00405A58">
            <w:pPr>
              <w:rPr>
                <w:rFonts w:ascii="Sylfaen" w:hAnsi="Sylfaen" w:cs="Calibri"/>
                <w:sz w:val="21"/>
                <w:szCs w:val="21"/>
                <w:lang w:val="hy-AM"/>
              </w:rPr>
            </w:pPr>
          </w:p>
        </w:tc>
        <w:tc>
          <w:tcPr>
            <w:tcW w:w="1530" w:type="dxa"/>
            <w:gridSpan w:val="2"/>
          </w:tcPr>
          <w:p w14:paraId="3779D63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Առկա</w:t>
            </w:r>
            <w:r w:rsidRPr="00405A58">
              <w:rPr>
                <w:rFonts w:ascii="Sylfaen" w:hAnsi="Sylfaen" w:cs="Calibri"/>
                <w:sz w:val="21"/>
                <w:szCs w:val="21"/>
                <w:lang w:val="hy-AM"/>
              </w:rPr>
              <w:t xml:space="preserve"> </w:t>
            </w:r>
          </w:p>
        </w:tc>
        <w:tc>
          <w:tcPr>
            <w:tcW w:w="1445" w:type="dxa"/>
            <w:gridSpan w:val="2"/>
          </w:tcPr>
          <w:p w14:paraId="581C40A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388D46A3" w14:textId="77777777" w:rsidTr="00405A58">
        <w:tc>
          <w:tcPr>
            <w:tcW w:w="426" w:type="dxa"/>
          </w:tcPr>
          <w:p w14:paraId="767350D7" w14:textId="77777777" w:rsidR="00405A58" w:rsidRPr="00405A58" w:rsidRDefault="00405A58" w:rsidP="00405A58">
            <w:pPr>
              <w:rPr>
                <w:rFonts w:ascii="Sylfaen" w:hAnsi="Sylfaen" w:cs="Calibri"/>
                <w:sz w:val="21"/>
                <w:szCs w:val="21"/>
                <w:lang w:val="hy-AM"/>
              </w:rPr>
            </w:pPr>
          </w:p>
        </w:tc>
        <w:tc>
          <w:tcPr>
            <w:tcW w:w="880" w:type="dxa"/>
          </w:tcPr>
          <w:p w14:paraId="40F139D9" w14:textId="77777777" w:rsidR="00405A58" w:rsidRPr="00405A58" w:rsidRDefault="00405A58" w:rsidP="00405A58">
            <w:pPr>
              <w:rPr>
                <w:rFonts w:ascii="Sylfaen" w:hAnsi="Sylfaen" w:cs="Calibri"/>
                <w:sz w:val="21"/>
                <w:szCs w:val="21"/>
                <w:lang w:val="hy-AM"/>
              </w:rPr>
            </w:pPr>
          </w:p>
        </w:tc>
        <w:tc>
          <w:tcPr>
            <w:tcW w:w="425" w:type="dxa"/>
          </w:tcPr>
          <w:p w14:paraId="0145097C" w14:textId="77777777" w:rsidR="00405A58" w:rsidRPr="00405A58" w:rsidRDefault="00405A58" w:rsidP="00405A58">
            <w:pPr>
              <w:rPr>
                <w:rFonts w:ascii="Sylfaen" w:hAnsi="Sylfaen" w:cs="Calibri"/>
                <w:sz w:val="21"/>
                <w:szCs w:val="21"/>
                <w:lang w:val="hy-AM"/>
              </w:rPr>
            </w:pPr>
          </w:p>
        </w:tc>
        <w:tc>
          <w:tcPr>
            <w:tcW w:w="3373" w:type="dxa"/>
            <w:gridSpan w:val="3"/>
          </w:tcPr>
          <w:p w14:paraId="508990BE"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6.8.2. ՄԻԱՎ/ՁԻԱՎ տարածվածությունը՝ նոր գրանցված դեպքերն՝ ըստ սեռի </w:t>
            </w:r>
          </w:p>
        </w:tc>
        <w:tc>
          <w:tcPr>
            <w:tcW w:w="1532" w:type="dxa"/>
          </w:tcPr>
          <w:p w14:paraId="4882B9C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5A1E6DD9" w14:textId="77777777" w:rsidR="00405A58" w:rsidRPr="00405A58" w:rsidRDefault="00405A58" w:rsidP="00405A58">
            <w:pPr>
              <w:rPr>
                <w:rFonts w:ascii="Sylfaen" w:hAnsi="Sylfaen" w:cs="Calibri"/>
                <w:sz w:val="21"/>
                <w:szCs w:val="21"/>
                <w:lang w:val="hy-AM"/>
              </w:rPr>
            </w:pPr>
          </w:p>
        </w:tc>
        <w:tc>
          <w:tcPr>
            <w:tcW w:w="2160" w:type="dxa"/>
            <w:gridSpan w:val="2"/>
          </w:tcPr>
          <w:p w14:paraId="5C68F42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416B393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497F8E0F" w14:textId="77777777" w:rsidR="00405A58" w:rsidRPr="00405A58" w:rsidRDefault="00405A58" w:rsidP="00405A58">
            <w:pPr>
              <w:rPr>
                <w:rFonts w:ascii="Sylfaen" w:hAnsi="Sylfaen" w:cs="Calibri"/>
                <w:sz w:val="21"/>
                <w:szCs w:val="21"/>
                <w:lang w:val="hy-AM"/>
              </w:rPr>
            </w:pPr>
          </w:p>
        </w:tc>
        <w:tc>
          <w:tcPr>
            <w:tcW w:w="1530" w:type="dxa"/>
            <w:gridSpan w:val="2"/>
          </w:tcPr>
          <w:p w14:paraId="3D79B86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01A52BC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12EAE7E5" w14:textId="77777777" w:rsidTr="00405A58">
        <w:tc>
          <w:tcPr>
            <w:tcW w:w="426" w:type="dxa"/>
          </w:tcPr>
          <w:p w14:paraId="1EDBB0C9" w14:textId="77777777" w:rsidR="00405A58" w:rsidRPr="00405A58" w:rsidRDefault="00405A58" w:rsidP="00405A58">
            <w:pPr>
              <w:rPr>
                <w:rFonts w:ascii="Sylfaen" w:hAnsi="Sylfaen" w:cs="Calibri"/>
                <w:sz w:val="21"/>
                <w:szCs w:val="21"/>
                <w:lang w:val="hy-AM"/>
              </w:rPr>
            </w:pPr>
          </w:p>
        </w:tc>
        <w:tc>
          <w:tcPr>
            <w:tcW w:w="880" w:type="dxa"/>
          </w:tcPr>
          <w:p w14:paraId="6D19DE97" w14:textId="77777777" w:rsidR="00405A58" w:rsidRPr="00405A58" w:rsidRDefault="00405A58" w:rsidP="00405A58">
            <w:pPr>
              <w:rPr>
                <w:rFonts w:ascii="Sylfaen" w:hAnsi="Sylfaen" w:cs="Calibri"/>
                <w:sz w:val="21"/>
                <w:szCs w:val="21"/>
                <w:lang w:val="hy-AM"/>
              </w:rPr>
            </w:pPr>
          </w:p>
        </w:tc>
        <w:tc>
          <w:tcPr>
            <w:tcW w:w="425" w:type="dxa"/>
          </w:tcPr>
          <w:p w14:paraId="147D4350" w14:textId="77777777" w:rsidR="00405A58" w:rsidRPr="00405A58" w:rsidRDefault="00405A58" w:rsidP="00405A58">
            <w:pPr>
              <w:rPr>
                <w:rFonts w:ascii="Sylfaen" w:hAnsi="Sylfaen" w:cs="Calibri"/>
                <w:sz w:val="21"/>
                <w:szCs w:val="21"/>
                <w:lang w:val="hy-AM"/>
              </w:rPr>
            </w:pPr>
          </w:p>
        </w:tc>
        <w:tc>
          <w:tcPr>
            <w:tcW w:w="3373" w:type="dxa"/>
            <w:gridSpan w:val="3"/>
          </w:tcPr>
          <w:p w14:paraId="248C22AA"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6.8.3. ՄԱՎ/ՁԻԱՀ վերաբերյալ աղջիկների և տղաների գիտելիքները/իմացությունը  </w:t>
            </w:r>
          </w:p>
        </w:tc>
        <w:tc>
          <w:tcPr>
            <w:tcW w:w="1532" w:type="dxa"/>
          </w:tcPr>
          <w:p w14:paraId="2F1A9BFD"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Այլընտրանքային հետազոտություն</w:t>
            </w:r>
          </w:p>
        </w:tc>
        <w:tc>
          <w:tcPr>
            <w:tcW w:w="2160" w:type="dxa"/>
            <w:gridSpan w:val="2"/>
          </w:tcPr>
          <w:p w14:paraId="2ADF16A6"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Հետազոտություն</w:t>
            </w:r>
          </w:p>
        </w:tc>
        <w:tc>
          <w:tcPr>
            <w:tcW w:w="1980" w:type="dxa"/>
            <w:gridSpan w:val="3"/>
          </w:tcPr>
          <w:p w14:paraId="4B749AB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535F87F0" w14:textId="77777777" w:rsidR="00405A58" w:rsidRPr="00405A58" w:rsidRDefault="00405A58" w:rsidP="00405A58">
            <w:pPr>
              <w:rPr>
                <w:rFonts w:ascii="Sylfaen" w:hAnsi="Sylfaen" w:cs="Calibri"/>
                <w:sz w:val="21"/>
                <w:szCs w:val="21"/>
                <w:lang w:val="hy-AM"/>
              </w:rPr>
            </w:pPr>
          </w:p>
        </w:tc>
        <w:tc>
          <w:tcPr>
            <w:tcW w:w="1530" w:type="dxa"/>
            <w:gridSpan w:val="2"/>
          </w:tcPr>
          <w:p w14:paraId="12EEE3E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71A99CA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7DAAA58D" w14:textId="77777777" w:rsidTr="00405A58">
        <w:tc>
          <w:tcPr>
            <w:tcW w:w="426" w:type="dxa"/>
          </w:tcPr>
          <w:p w14:paraId="58CEE52D" w14:textId="77777777" w:rsidR="00405A58" w:rsidRPr="00405A58" w:rsidRDefault="00405A58" w:rsidP="00405A58">
            <w:pPr>
              <w:rPr>
                <w:rFonts w:ascii="Sylfaen" w:hAnsi="Sylfaen" w:cs="Calibri"/>
                <w:sz w:val="21"/>
                <w:szCs w:val="21"/>
                <w:lang w:val="hy-AM"/>
              </w:rPr>
            </w:pPr>
          </w:p>
        </w:tc>
        <w:tc>
          <w:tcPr>
            <w:tcW w:w="880" w:type="dxa"/>
          </w:tcPr>
          <w:p w14:paraId="143AD6E7" w14:textId="77777777" w:rsidR="00405A58" w:rsidRPr="00405A58" w:rsidRDefault="00405A58" w:rsidP="00405A58">
            <w:pPr>
              <w:rPr>
                <w:rFonts w:ascii="Sylfaen" w:hAnsi="Sylfaen" w:cs="Calibri"/>
                <w:sz w:val="21"/>
                <w:szCs w:val="21"/>
                <w:lang w:val="hy-AM"/>
              </w:rPr>
            </w:pPr>
          </w:p>
        </w:tc>
        <w:tc>
          <w:tcPr>
            <w:tcW w:w="12445" w:type="dxa"/>
            <w:gridSpan w:val="14"/>
          </w:tcPr>
          <w:p w14:paraId="30531072" w14:textId="77777777" w:rsidR="00405A58" w:rsidRPr="00405A58" w:rsidRDefault="00405A58" w:rsidP="00405A58">
            <w:pPr>
              <w:rPr>
                <w:rFonts w:ascii="Sylfaen" w:hAnsi="Sylfaen" w:cs="Calibri"/>
                <w:b/>
                <w:sz w:val="21"/>
                <w:szCs w:val="21"/>
                <w:lang w:val="hy-AM"/>
              </w:rPr>
            </w:pPr>
            <w:r w:rsidRPr="00405A58">
              <w:rPr>
                <w:rFonts w:ascii="Sylfaen" w:hAnsi="Sylfaen" w:cs="Calibri"/>
                <w:b/>
                <w:sz w:val="21"/>
                <w:szCs w:val="21"/>
                <w:lang w:val="hy-AM"/>
              </w:rPr>
              <w:t>6.9. Ոչ վարակային հիվանդություններ</w:t>
            </w:r>
          </w:p>
        </w:tc>
      </w:tr>
      <w:tr w:rsidR="00405A58" w:rsidRPr="00405A58" w14:paraId="643054B4" w14:textId="77777777" w:rsidTr="00405A58">
        <w:tc>
          <w:tcPr>
            <w:tcW w:w="426" w:type="dxa"/>
          </w:tcPr>
          <w:p w14:paraId="169DFEA6" w14:textId="77777777" w:rsidR="00405A58" w:rsidRPr="00405A58" w:rsidRDefault="00405A58" w:rsidP="00405A58">
            <w:pPr>
              <w:rPr>
                <w:rFonts w:ascii="Sylfaen" w:hAnsi="Sylfaen" w:cs="Calibri"/>
                <w:sz w:val="21"/>
                <w:szCs w:val="21"/>
                <w:lang w:val="hy-AM"/>
              </w:rPr>
            </w:pPr>
          </w:p>
        </w:tc>
        <w:tc>
          <w:tcPr>
            <w:tcW w:w="880" w:type="dxa"/>
          </w:tcPr>
          <w:p w14:paraId="463ED37D" w14:textId="77777777" w:rsidR="00405A58" w:rsidRPr="00405A58" w:rsidRDefault="00405A58" w:rsidP="00405A58">
            <w:pPr>
              <w:rPr>
                <w:rFonts w:ascii="Sylfaen" w:hAnsi="Sylfaen" w:cs="Calibri"/>
                <w:sz w:val="21"/>
                <w:szCs w:val="21"/>
                <w:lang w:val="hy-AM"/>
              </w:rPr>
            </w:pPr>
          </w:p>
        </w:tc>
        <w:tc>
          <w:tcPr>
            <w:tcW w:w="425" w:type="dxa"/>
          </w:tcPr>
          <w:p w14:paraId="73442A30" w14:textId="77777777" w:rsidR="00405A58" w:rsidRPr="00405A58" w:rsidRDefault="00405A58" w:rsidP="00405A58">
            <w:pPr>
              <w:rPr>
                <w:rFonts w:ascii="Sylfaen" w:hAnsi="Sylfaen" w:cs="Calibri"/>
                <w:sz w:val="21"/>
                <w:szCs w:val="21"/>
                <w:lang w:val="hy-AM"/>
              </w:rPr>
            </w:pPr>
          </w:p>
        </w:tc>
        <w:tc>
          <w:tcPr>
            <w:tcW w:w="3195" w:type="dxa"/>
          </w:tcPr>
          <w:p w14:paraId="19137418"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6.9.1. Ոչ ինֆեկցիոն հիվանդություններ՝ըստ սեռի, </w:t>
            </w:r>
          </w:p>
          <w:p w14:paraId="1A596B8D"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 ուռուցքային հիվանդություններ </w:t>
            </w:r>
          </w:p>
          <w:p w14:paraId="737FC7DA"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շաքարային դիաբետ 4</w:t>
            </w:r>
          </w:p>
          <w:p w14:paraId="0822E8EA"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 սիրտ-անոթային հիվանդություններ </w:t>
            </w:r>
          </w:p>
        </w:tc>
        <w:tc>
          <w:tcPr>
            <w:tcW w:w="1710" w:type="dxa"/>
            <w:gridSpan w:val="3"/>
          </w:tcPr>
          <w:p w14:paraId="3E4E1015"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ՀՀ ԱՆ բ/հ</w:t>
            </w:r>
          </w:p>
          <w:p w14:paraId="53CBBC83" w14:textId="77777777" w:rsidR="00405A58" w:rsidRPr="00405A58" w:rsidRDefault="00405A58" w:rsidP="00405A58">
            <w:pPr>
              <w:rPr>
                <w:rFonts w:ascii="Sylfaen" w:hAnsi="Sylfaen" w:cs="Calibri"/>
                <w:sz w:val="21"/>
                <w:szCs w:val="21"/>
                <w:lang w:val="hy-AM"/>
              </w:rPr>
            </w:pPr>
          </w:p>
        </w:tc>
        <w:tc>
          <w:tcPr>
            <w:tcW w:w="2160" w:type="dxa"/>
            <w:gridSpan w:val="2"/>
          </w:tcPr>
          <w:p w14:paraId="4A0BC0F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Հաշվետվություն</w:t>
            </w:r>
          </w:p>
        </w:tc>
        <w:tc>
          <w:tcPr>
            <w:tcW w:w="1980" w:type="dxa"/>
            <w:gridSpan w:val="3"/>
          </w:tcPr>
          <w:p w14:paraId="3FF763C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ԱՆ</w:t>
            </w:r>
            <w:r w:rsidRPr="00405A58">
              <w:rPr>
                <w:rFonts w:ascii="Sylfaen" w:hAnsi="Sylfaen" w:cs="Calibri"/>
                <w:sz w:val="21"/>
                <w:szCs w:val="21"/>
                <w:lang w:val="hy-AM"/>
              </w:rPr>
              <w:t xml:space="preserve">  </w:t>
            </w:r>
          </w:p>
          <w:p w14:paraId="10BAC5A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683D1F4F" w14:textId="77777777" w:rsidR="00405A58" w:rsidRPr="00405A58" w:rsidRDefault="00405A58" w:rsidP="00405A58">
            <w:pPr>
              <w:rPr>
                <w:rFonts w:ascii="Sylfaen" w:hAnsi="Sylfaen" w:cs="Calibri"/>
                <w:sz w:val="21"/>
                <w:szCs w:val="21"/>
                <w:lang w:val="hy-AM"/>
              </w:rPr>
            </w:pPr>
          </w:p>
        </w:tc>
        <w:tc>
          <w:tcPr>
            <w:tcW w:w="1530" w:type="dxa"/>
            <w:gridSpan w:val="2"/>
          </w:tcPr>
          <w:p w14:paraId="0BE707C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3921E3E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43393122" w14:textId="77777777" w:rsidTr="00405A58">
        <w:tc>
          <w:tcPr>
            <w:tcW w:w="426" w:type="dxa"/>
          </w:tcPr>
          <w:p w14:paraId="2D2E640B"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7.</w:t>
            </w:r>
          </w:p>
        </w:tc>
        <w:tc>
          <w:tcPr>
            <w:tcW w:w="880" w:type="dxa"/>
            <w:vMerge w:val="restart"/>
            <w:textDirection w:val="btLr"/>
          </w:tcPr>
          <w:p w14:paraId="67C0CDFD" w14:textId="77777777" w:rsidR="00405A58" w:rsidRPr="00405A58" w:rsidRDefault="00405A58" w:rsidP="00405A58">
            <w:pPr>
              <w:ind w:left="113" w:right="113"/>
              <w:rPr>
                <w:rFonts w:ascii="Sylfaen" w:hAnsi="Sylfaen" w:cs="Calibri"/>
                <w:sz w:val="21"/>
                <w:szCs w:val="21"/>
                <w:lang w:val="hy-AM"/>
              </w:rPr>
            </w:pPr>
            <w:r w:rsidRPr="00405A58">
              <w:rPr>
                <w:rFonts w:ascii="Sylfaen" w:hAnsi="Sylfaen" w:cs="Calibri"/>
                <w:sz w:val="21"/>
                <w:szCs w:val="21"/>
                <w:lang w:val="hy-AM"/>
              </w:rPr>
              <w:t>Գյուղատտեսություն</w:t>
            </w:r>
          </w:p>
        </w:tc>
        <w:tc>
          <w:tcPr>
            <w:tcW w:w="425" w:type="dxa"/>
          </w:tcPr>
          <w:p w14:paraId="6AAB5480" w14:textId="77777777" w:rsidR="00405A58" w:rsidRPr="00405A58" w:rsidRDefault="00405A58" w:rsidP="00405A58">
            <w:pPr>
              <w:rPr>
                <w:rFonts w:ascii="Sylfaen" w:hAnsi="Sylfaen" w:cs="Calibri"/>
                <w:sz w:val="21"/>
                <w:szCs w:val="21"/>
                <w:lang w:val="hy-AM"/>
              </w:rPr>
            </w:pPr>
          </w:p>
        </w:tc>
        <w:tc>
          <w:tcPr>
            <w:tcW w:w="3195" w:type="dxa"/>
          </w:tcPr>
          <w:p w14:paraId="49D59A6D"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7.1.1. Գյուղական մշտական բնակչության թվաքանակն՝ ըստ սեռի  </w:t>
            </w:r>
          </w:p>
        </w:tc>
        <w:tc>
          <w:tcPr>
            <w:tcW w:w="1710" w:type="dxa"/>
            <w:gridSpan w:val="3"/>
          </w:tcPr>
          <w:p w14:paraId="22921EF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5ABABBA0" w14:textId="77777777" w:rsidR="00405A58" w:rsidRPr="00405A58" w:rsidRDefault="00405A58" w:rsidP="00405A58">
            <w:pPr>
              <w:rPr>
                <w:rFonts w:ascii="Sylfaen" w:hAnsi="Sylfaen" w:cs="Calibri"/>
                <w:sz w:val="21"/>
                <w:szCs w:val="21"/>
                <w:lang w:val="hy-AM"/>
              </w:rPr>
            </w:pPr>
          </w:p>
        </w:tc>
        <w:tc>
          <w:tcPr>
            <w:tcW w:w="2160" w:type="dxa"/>
            <w:gridSpan w:val="2"/>
          </w:tcPr>
          <w:p w14:paraId="48BCD76B"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Մարդահամար </w:t>
            </w:r>
          </w:p>
        </w:tc>
        <w:tc>
          <w:tcPr>
            <w:tcW w:w="1980" w:type="dxa"/>
            <w:gridSpan w:val="3"/>
          </w:tcPr>
          <w:p w14:paraId="0FA10C1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3059E7F6" w14:textId="77777777" w:rsidR="00405A58" w:rsidRPr="00405A58" w:rsidRDefault="00405A58" w:rsidP="00405A58">
            <w:pPr>
              <w:rPr>
                <w:rFonts w:ascii="Sylfaen" w:hAnsi="Sylfaen" w:cs="Calibri"/>
                <w:sz w:val="21"/>
                <w:szCs w:val="21"/>
                <w:lang w:val="hy-AM"/>
              </w:rPr>
            </w:pPr>
          </w:p>
        </w:tc>
        <w:tc>
          <w:tcPr>
            <w:tcW w:w="1530" w:type="dxa"/>
            <w:gridSpan w:val="2"/>
          </w:tcPr>
          <w:p w14:paraId="042489C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08C6871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0CDA67F8" w14:textId="77777777" w:rsidTr="00405A58">
        <w:tc>
          <w:tcPr>
            <w:tcW w:w="426" w:type="dxa"/>
          </w:tcPr>
          <w:p w14:paraId="041EAC8A" w14:textId="77777777" w:rsidR="00405A58" w:rsidRPr="00405A58" w:rsidRDefault="00405A58" w:rsidP="00405A58">
            <w:pPr>
              <w:rPr>
                <w:rFonts w:ascii="Sylfaen" w:hAnsi="Sylfaen" w:cs="Calibri"/>
                <w:sz w:val="21"/>
                <w:szCs w:val="21"/>
                <w:lang w:val="hy-AM"/>
              </w:rPr>
            </w:pPr>
          </w:p>
        </w:tc>
        <w:tc>
          <w:tcPr>
            <w:tcW w:w="880" w:type="dxa"/>
            <w:vMerge/>
          </w:tcPr>
          <w:p w14:paraId="27CDCCAD" w14:textId="77777777" w:rsidR="00405A58" w:rsidRPr="00405A58" w:rsidRDefault="00405A58" w:rsidP="00405A58">
            <w:pPr>
              <w:rPr>
                <w:rFonts w:ascii="Sylfaen" w:hAnsi="Sylfaen" w:cs="Calibri"/>
                <w:sz w:val="21"/>
                <w:szCs w:val="21"/>
                <w:lang w:val="hy-AM"/>
              </w:rPr>
            </w:pPr>
          </w:p>
        </w:tc>
        <w:tc>
          <w:tcPr>
            <w:tcW w:w="425" w:type="dxa"/>
          </w:tcPr>
          <w:p w14:paraId="1D31D893" w14:textId="77777777" w:rsidR="00405A58" w:rsidRPr="00405A58" w:rsidRDefault="00405A58" w:rsidP="00405A58">
            <w:pPr>
              <w:rPr>
                <w:rFonts w:ascii="Sylfaen" w:hAnsi="Sylfaen" w:cs="Calibri"/>
                <w:sz w:val="21"/>
                <w:szCs w:val="21"/>
                <w:lang w:val="hy-AM"/>
              </w:rPr>
            </w:pPr>
          </w:p>
        </w:tc>
        <w:tc>
          <w:tcPr>
            <w:tcW w:w="3195" w:type="dxa"/>
          </w:tcPr>
          <w:p w14:paraId="1C4E3D12"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7.1.2. Գյուղական համայնքներում կնոջ գլխավորությամբ տնային տնտեսությունների </w:t>
            </w:r>
            <w:r w:rsidRPr="00405A58">
              <w:rPr>
                <w:rFonts w:ascii="Sylfaen" w:hAnsi="Sylfaen" w:cs="Calibri"/>
                <w:sz w:val="21"/>
                <w:szCs w:val="21"/>
                <w:lang w:val="hy-AM"/>
              </w:rPr>
              <w:lastRenderedPageBreak/>
              <w:t xml:space="preserve">թվաքանակը </w:t>
            </w:r>
          </w:p>
        </w:tc>
        <w:tc>
          <w:tcPr>
            <w:tcW w:w="1710" w:type="dxa"/>
            <w:gridSpan w:val="3"/>
          </w:tcPr>
          <w:p w14:paraId="0089A1D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3B11DDAA" w14:textId="77777777" w:rsidR="00405A58" w:rsidRPr="00405A58" w:rsidRDefault="00405A58" w:rsidP="00405A58">
            <w:pPr>
              <w:rPr>
                <w:rFonts w:ascii="Sylfaen" w:hAnsi="Sylfaen" w:cs="Calibri"/>
                <w:sz w:val="21"/>
                <w:szCs w:val="21"/>
                <w:lang w:val="hy-AM"/>
              </w:rPr>
            </w:pPr>
          </w:p>
        </w:tc>
        <w:tc>
          <w:tcPr>
            <w:tcW w:w="2160" w:type="dxa"/>
            <w:gridSpan w:val="2"/>
          </w:tcPr>
          <w:p w14:paraId="37719D93"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Մարդահամար </w:t>
            </w: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w:t>
            </w:r>
            <w:r w:rsidRPr="00405A58">
              <w:rPr>
                <w:rFonts w:ascii="Sylfaen" w:hAnsi="Sylfaen" w:cs="Calibri"/>
                <w:sz w:val="21"/>
                <w:szCs w:val="21"/>
                <w:lang w:val="hy-AM"/>
              </w:rPr>
              <w:t xml:space="preserve"> </w:t>
            </w:r>
            <w:r w:rsidRPr="00405A58">
              <w:rPr>
                <w:rFonts w:ascii="Sylfaen" w:hAnsi="Sylfaen" w:cs="Sylfaen"/>
                <w:sz w:val="21"/>
                <w:szCs w:val="21"/>
                <w:lang w:val="hy-AM"/>
              </w:rPr>
              <w:t>կենսամակարդակի</w:t>
            </w:r>
            <w:r w:rsidRPr="00405A58">
              <w:rPr>
                <w:rFonts w:ascii="Sylfaen" w:hAnsi="Sylfaen" w:cs="Calibri"/>
                <w:sz w:val="21"/>
                <w:szCs w:val="21"/>
                <w:lang w:val="hy-AM"/>
              </w:rPr>
              <w:t xml:space="preserve"> </w:t>
            </w:r>
            <w:r w:rsidRPr="00405A58">
              <w:rPr>
                <w:rFonts w:ascii="Sylfaen" w:hAnsi="Sylfaen" w:cs="Sylfaen"/>
                <w:sz w:val="21"/>
                <w:szCs w:val="21"/>
                <w:lang w:val="hy-AM"/>
              </w:rPr>
              <w:lastRenderedPageBreak/>
              <w:t>ամբողջացված</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p>
        </w:tc>
        <w:tc>
          <w:tcPr>
            <w:tcW w:w="1980" w:type="dxa"/>
            <w:gridSpan w:val="3"/>
          </w:tcPr>
          <w:p w14:paraId="1CB6D50A"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2D17A2CC" w14:textId="77777777" w:rsidR="00405A58" w:rsidRPr="00405A58" w:rsidRDefault="00405A58" w:rsidP="00405A58">
            <w:pPr>
              <w:rPr>
                <w:rFonts w:ascii="Sylfaen" w:hAnsi="Sylfaen" w:cs="Calibri"/>
                <w:sz w:val="21"/>
                <w:szCs w:val="21"/>
                <w:lang w:val="hy-AM"/>
              </w:rPr>
            </w:pPr>
          </w:p>
        </w:tc>
        <w:tc>
          <w:tcPr>
            <w:tcW w:w="1530" w:type="dxa"/>
            <w:gridSpan w:val="2"/>
          </w:tcPr>
          <w:p w14:paraId="7ECD2E7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207D956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3B50B065" w14:textId="77777777" w:rsidTr="00405A58">
        <w:tc>
          <w:tcPr>
            <w:tcW w:w="426" w:type="dxa"/>
          </w:tcPr>
          <w:p w14:paraId="31D341C1" w14:textId="77777777" w:rsidR="00405A58" w:rsidRPr="00405A58" w:rsidRDefault="00405A58" w:rsidP="00405A58">
            <w:pPr>
              <w:rPr>
                <w:rFonts w:ascii="Sylfaen" w:hAnsi="Sylfaen" w:cs="Calibri"/>
                <w:sz w:val="21"/>
                <w:szCs w:val="21"/>
                <w:lang w:val="hy-AM"/>
              </w:rPr>
            </w:pPr>
          </w:p>
        </w:tc>
        <w:tc>
          <w:tcPr>
            <w:tcW w:w="880" w:type="dxa"/>
            <w:vMerge/>
          </w:tcPr>
          <w:p w14:paraId="108E467C" w14:textId="77777777" w:rsidR="00405A58" w:rsidRPr="00405A58" w:rsidRDefault="00405A58" w:rsidP="00405A58">
            <w:pPr>
              <w:rPr>
                <w:rFonts w:ascii="Sylfaen" w:hAnsi="Sylfaen" w:cs="Calibri"/>
                <w:sz w:val="21"/>
                <w:szCs w:val="21"/>
                <w:lang w:val="hy-AM"/>
              </w:rPr>
            </w:pPr>
          </w:p>
        </w:tc>
        <w:tc>
          <w:tcPr>
            <w:tcW w:w="425" w:type="dxa"/>
          </w:tcPr>
          <w:p w14:paraId="3D32AD75" w14:textId="77777777" w:rsidR="00405A58" w:rsidRPr="00405A58" w:rsidRDefault="00405A58" w:rsidP="00405A58">
            <w:pPr>
              <w:rPr>
                <w:rFonts w:ascii="Sylfaen" w:hAnsi="Sylfaen" w:cs="Calibri"/>
                <w:sz w:val="21"/>
                <w:szCs w:val="21"/>
                <w:lang w:val="hy-AM"/>
              </w:rPr>
            </w:pPr>
          </w:p>
        </w:tc>
        <w:tc>
          <w:tcPr>
            <w:tcW w:w="3195" w:type="dxa"/>
          </w:tcPr>
          <w:p w14:paraId="5C353400"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7.1.3. Գյուղական համայնքներում դրամական եկամուտների միջին չափն՝ ըստ ՏՏ գլխավորի սեռի, մեկ շնչի հաշվով, ամսական, դրամ </w:t>
            </w:r>
          </w:p>
        </w:tc>
        <w:tc>
          <w:tcPr>
            <w:tcW w:w="1710" w:type="dxa"/>
            <w:gridSpan w:val="3"/>
          </w:tcPr>
          <w:p w14:paraId="0018BD5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502393AF" w14:textId="77777777" w:rsidR="00405A58" w:rsidRPr="00405A58" w:rsidRDefault="00405A58" w:rsidP="00405A58">
            <w:pPr>
              <w:rPr>
                <w:rFonts w:ascii="Sylfaen" w:hAnsi="Sylfaen" w:cs="Calibri"/>
                <w:sz w:val="21"/>
                <w:szCs w:val="21"/>
                <w:lang w:val="hy-AM"/>
              </w:rPr>
            </w:pPr>
          </w:p>
        </w:tc>
        <w:tc>
          <w:tcPr>
            <w:tcW w:w="2160" w:type="dxa"/>
            <w:gridSpan w:val="2"/>
          </w:tcPr>
          <w:p w14:paraId="7FE57072"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Մարդահամար</w:t>
            </w:r>
          </w:p>
          <w:p w14:paraId="2017C50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w:t>
            </w:r>
            <w:r w:rsidRPr="00405A58">
              <w:rPr>
                <w:rFonts w:ascii="Sylfaen" w:hAnsi="Sylfaen" w:cs="Calibri"/>
                <w:sz w:val="21"/>
                <w:szCs w:val="21"/>
                <w:lang w:val="hy-AM"/>
              </w:rPr>
              <w:t xml:space="preserve"> </w:t>
            </w:r>
            <w:r w:rsidRPr="00405A58">
              <w:rPr>
                <w:rFonts w:ascii="Sylfaen" w:hAnsi="Sylfaen" w:cs="Sylfaen"/>
                <w:sz w:val="21"/>
                <w:szCs w:val="21"/>
                <w:lang w:val="hy-AM"/>
              </w:rPr>
              <w:t>կենսամակարդակի</w:t>
            </w:r>
            <w:r w:rsidRPr="00405A58">
              <w:rPr>
                <w:rFonts w:ascii="Sylfaen" w:hAnsi="Sylfaen" w:cs="Calibri"/>
                <w:sz w:val="21"/>
                <w:szCs w:val="21"/>
                <w:lang w:val="hy-AM"/>
              </w:rPr>
              <w:t xml:space="preserve"> </w:t>
            </w:r>
            <w:r w:rsidRPr="00405A58">
              <w:rPr>
                <w:rFonts w:ascii="Sylfaen" w:hAnsi="Sylfaen" w:cs="Sylfaen"/>
                <w:sz w:val="21"/>
                <w:szCs w:val="21"/>
                <w:lang w:val="hy-AM"/>
              </w:rPr>
              <w:t>ամբողջացված</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p>
        </w:tc>
        <w:tc>
          <w:tcPr>
            <w:tcW w:w="1980" w:type="dxa"/>
            <w:gridSpan w:val="3"/>
          </w:tcPr>
          <w:p w14:paraId="4AEE112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2A15ECAD" w14:textId="77777777" w:rsidR="00405A58" w:rsidRPr="00405A58" w:rsidRDefault="00405A58" w:rsidP="00405A58">
            <w:pPr>
              <w:rPr>
                <w:rFonts w:ascii="Sylfaen" w:hAnsi="Sylfaen" w:cs="Calibri"/>
                <w:sz w:val="21"/>
                <w:szCs w:val="21"/>
                <w:lang w:val="hy-AM"/>
              </w:rPr>
            </w:pPr>
          </w:p>
        </w:tc>
        <w:tc>
          <w:tcPr>
            <w:tcW w:w="1530" w:type="dxa"/>
            <w:gridSpan w:val="2"/>
          </w:tcPr>
          <w:p w14:paraId="26256FF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0544CBF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286AF792" w14:textId="77777777" w:rsidTr="00405A58">
        <w:tc>
          <w:tcPr>
            <w:tcW w:w="426" w:type="dxa"/>
          </w:tcPr>
          <w:p w14:paraId="218BF659" w14:textId="77777777" w:rsidR="00405A58" w:rsidRPr="00405A58" w:rsidRDefault="00405A58" w:rsidP="00405A58">
            <w:pPr>
              <w:rPr>
                <w:rFonts w:ascii="Sylfaen" w:hAnsi="Sylfaen" w:cs="Calibri"/>
                <w:sz w:val="21"/>
                <w:szCs w:val="21"/>
                <w:lang w:val="hy-AM"/>
              </w:rPr>
            </w:pPr>
          </w:p>
        </w:tc>
        <w:tc>
          <w:tcPr>
            <w:tcW w:w="880" w:type="dxa"/>
            <w:vMerge/>
          </w:tcPr>
          <w:p w14:paraId="11767E24" w14:textId="77777777" w:rsidR="00405A58" w:rsidRPr="00405A58" w:rsidRDefault="00405A58" w:rsidP="00405A58">
            <w:pPr>
              <w:rPr>
                <w:rFonts w:ascii="Sylfaen" w:hAnsi="Sylfaen" w:cs="Calibri"/>
                <w:sz w:val="21"/>
                <w:szCs w:val="21"/>
                <w:lang w:val="hy-AM"/>
              </w:rPr>
            </w:pPr>
          </w:p>
        </w:tc>
        <w:tc>
          <w:tcPr>
            <w:tcW w:w="425" w:type="dxa"/>
          </w:tcPr>
          <w:p w14:paraId="09D1DB56" w14:textId="77777777" w:rsidR="00405A58" w:rsidRPr="00405A58" w:rsidRDefault="00405A58" w:rsidP="00405A58">
            <w:pPr>
              <w:rPr>
                <w:rFonts w:ascii="Sylfaen" w:hAnsi="Sylfaen" w:cs="Calibri"/>
                <w:sz w:val="21"/>
                <w:szCs w:val="21"/>
                <w:lang w:val="hy-AM"/>
              </w:rPr>
            </w:pPr>
          </w:p>
        </w:tc>
        <w:tc>
          <w:tcPr>
            <w:tcW w:w="3195" w:type="dxa"/>
          </w:tcPr>
          <w:p w14:paraId="52D824D1"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7.1.4. Գյուղատնտեսությունում, որսորդությունում և անտառտնտեսությունում զբաղված կանանց և տղամարդկանց տեսակարար կշիռը  </w:t>
            </w:r>
          </w:p>
        </w:tc>
        <w:tc>
          <w:tcPr>
            <w:tcW w:w="1710" w:type="dxa"/>
            <w:gridSpan w:val="3"/>
          </w:tcPr>
          <w:p w14:paraId="4909571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065E0BA9" w14:textId="77777777" w:rsidR="00405A58" w:rsidRPr="00405A58" w:rsidRDefault="00405A58" w:rsidP="00405A58">
            <w:pPr>
              <w:rPr>
                <w:rFonts w:ascii="Sylfaen" w:hAnsi="Sylfaen" w:cs="Calibri"/>
                <w:sz w:val="21"/>
                <w:szCs w:val="21"/>
                <w:lang w:val="hy-AM"/>
              </w:rPr>
            </w:pPr>
          </w:p>
        </w:tc>
        <w:tc>
          <w:tcPr>
            <w:tcW w:w="2160" w:type="dxa"/>
            <w:gridSpan w:val="2"/>
          </w:tcPr>
          <w:p w14:paraId="60F1F5C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Տնային</w:t>
            </w:r>
            <w:r w:rsidRPr="00405A58">
              <w:rPr>
                <w:rFonts w:ascii="Sylfaen" w:hAnsi="Sylfaen" w:cs="Calibri"/>
                <w:sz w:val="21"/>
                <w:szCs w:val="21"/>
                <w:lang w:val="hy-AM"/>
              </w:rPr>
              <w:t xml:space="preserve"> </w:t>
            </w:r>
            <w:r w:rsidRPr="00405A58">
              <w:rPr>
                <w:rFonts w:ascii="Sylfaen" w:hAnsi="Sylfaen" w:cs="Sylfaen"/>
                <w:sz w:val="21"/>
                <w:szCs w:val="21"/>
                <w:lang w:val="hy-AM"/>
              </w:rPr>
              <w:t>տնտեսությունների</w:t>
            </w:r>
            <w:r w:rsidRPr="00405A58">
              <w:rPr>
                <w:rFonts w:ascii="Sylfaen" w:hAnsi="Sylfaen" w:cs="Calibri"/>
                <w:sz w:val="21"/>
                <w:szCs w:val="21"/>
                <w:lang w:val="hy-AM"/>
              </w:rPr>
              <w:t xml:space="preserve"> </w:t>
            </w:r>
            <w:r w:rsidRPr="00405A58">
              <w:rPr>
                <w:rFonts w:ascii="Sylfaen" w:hAnsi="Sylfaen" w:cs="Sylfaen"/>
                <w:sz w:val="21"/>
                <w:szCs w:val="21"/>
                <w:lang w:val="hy-AM"/>
              </w:rPr>
              <w:t>հետազոտություն</w:t>
            </w:r>
          </w:p>
        </w:tc>
        <w:tc>
          <w:tcPr>
            <w:tcW w:w="1980" w:type="dxa"/>
            <w:gridSpan w:val="3"/>
          </w:tcPr>
          <w:p w14:paraId="3D6E097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416EDD79" w14:textId="77777777" w:rsidR="00405A58" w:rsidRPr="00405A58" w:rsidRDefault="00405A58" w:rsidP="00405A58">
            <w:pPr>
              <w:rPr>
                <w:rFonts w:ascii="Sylfaen" w:hAnsi="Sylfaen" w:cs="Calibri"/>
                <w:sz w:val="21"/>
                <w:szCs w:val="21"/>
                <w:lang w:val="hy-AM"/>
              </w:rPr>
            </w:pPr>
          </w:p>
        </w:tc>
        <w:tc>
          <w:tcPr>
            <w:tcW w:w="1530" w:type="dxa"/>
            <w:gridSpan w:val="2"/>
          </w:tcPr>
          <w:p w14:paraId="5533355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2892F26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584F1BCA" w14:textId="77777777" w:rsidTr="00405A58">
        <w:tc>
          <w:tcPr>
            <w:tcW w:w="426" w:type="dxa"/>
          </w:tcPr>
          <w:p w14:paraId="2AA869D1" w14:textId="77777777" w:rsidR="00405A58" w:rsidRPr="00405A58" w:rsidRDefault="00405A58" w:rsidP="00405A58">
            <w:pPr>
              <w:rPr>
                <w:rFonts w:ascii="Sylfaen" w:hAnsi="Sylfaen" w:cs="Calibri"/>
                <w:sz w:val="21"/>
                <w:szCs w:val="21"/>
                <w:lang w:val="hy-AM"/>
              </w:rPr>
            </w:pPr>
          </w:p>
        </w:tc>
        <w:tc>
          <w:tcPr>
            <w:tcW w:w="880" w:type="dxa"/>
            <w:vMerge/>
          </w:tcPr>
          <w:p w14:paraId="19F03F3C" w14:textId="77777777" w:rsidR="00405A58" w:rsidRPr="00405A58" w:rsidRDefault="00405A58" w:rsidP="00405A58">
            <w:pPr>
              <w:rPr>
                <w:rFonts w:ascii="Sylfaen" w:hAnsi="Sylfaen" w:cs="Calibri"/>
                <w:sz w:val="21"/>
                <w:szCs w:val="21"/>
                <w:lang w:val="hy-AM"/>
              </w:rPr>
            </w:pPr>
          </w:p>
        </w:tc>
        <w:tc>
          <w:tcPr>
            <w:tcW w:w="425" w:type="dxa"/>
          </w:tcPr>
          <w:p w14:paraId="30B69F23" w14:textId="77777777" w:rsidR="00405A58" w:rsidRPr="00405A58" w:rsidRDefault="00405A58" w:rsidP="00405A58">
            <w:pPr>
              <w:rPr>
                <w:rFonts w:ascii="Sylfaen" w:hAnsi="Sylfaen" w:cs="Calibri"/>
                <w:sz w:val="21"/>
                <w:szCs w:val="21"/>
                <w:lang w:val="hy-AM"/>
              </w:rPr>
            </w:pPr>
          </w:p>
        </w:tc>
        <w:tc>
          <w:tcPr>
            <w:tcW w:w="3195" w:type="dxa"/>
          </w:tcPr>
          <w:p w14:paraId="6903E059"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7.1.5. Ընդամենը զբաղվածների նկատմամբ գյուղատնտեսությունում և անտառտնտեսությունում կանանց և տղամարդկանց տեսակարար կշիռը, տոկոս </w:t>
            </w:r>
          </w:p>
        </w:tc>
        <w:tc>
          <w:tcPr>
            <w:tcW w:w="1710" w:type="dxa"/>
            <w:gridSpan w:val="3"/>
          </w:tcPr>
          <w:p w14:paraId="54C29FFB"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49803E5E" w14:textId="77777777" w:rsidR="00405A58" w:rsidRPr="00405A58" w:rsidRDefault="00405A58" w:rsidP="00405A58">
            <w:pPr>
              <w:rPr>
                <w:rFonts w:ascii="Sylfaen" w:hAnsi="Sylfaen" w:cs="Calibri"/>
                <w:sz w:val="21"/>
                <w:szCs w:val="21"/>
                <w:lang w:val="hy-AM"/>
              </w:rPr>
            </w:pPr>
          </w:p>
        </w:tc>
        <w:tc>
          <w:tcPr>
            <w:tcW w:w="2160" w:type="dxa"/>
            <w:gridSpan w:val="2"/>
          </w:tcPr>
          <w:p w14:paraId="57E58259"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1AC6873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4D3F397A" w14:textId="77777777" w:rsidR="00405A58" w:rsidRPr="00405A58" w:rsidRDefault="00405A58" w:rsidP="00405A58">
            <w:pPr>
              <w:rPr>
                <w:rFonts w:ascii="Sylfaen" w:hAnsi="Sylfaen" w:cs="Calibri"/>
                <w:sz w:val="21"/>
                <w:szCs w:val="21"/>
                <w:lang w:val="hy-AM"/>
              </w:rPr>
            </w:pPr>
          </w:p>
        </w:tc>
        <w:tc>
          <w:tcPr>
            <w:tcW w:w="1530" w:type="dxa"/>
            <w:gridSpan w:val="2"/>
          </w:tcPr>
          <w:p w14:paraId="0D8CE30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70ED3D2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3CC0E8E2" w14:textId="77777777" w:rsidTr="00405A58">
        <w:tc>
          <w:tcPr>
            <w:tcW w:w="426" w:type="dxa"/>
          </w:tcPr>
          <w:p w14:paraId="6DE9F783" w14:textId="77777777" w:rsidR="00405A58" w:rsidRPr="00405A58" w:rsidRDefault="00405A58" w:rsidP="00405A58">
            <w:pPr>
              <w:rPr>
                <w:rFonts w:ascii="Sylfaen" w:hAnsi="Sylfaen" w:cs="Calibri"/>
                <w:sz w:val="21"/>
                <w:szCs w:val="21"/>
                <w:lang w:val="hy-AM"/>
              </w:rPr>
            </w:pPr>
          </w:p>
        </w:tc>
        <w:tc>
          <w:tcPr>
            <w:tcW w:w="880" w:type="dxa"/>
            <w:vMerge/>
          </w:tcPr>
          <w:p w14:paraId="43C94258" w14:textId="77777777" w:rsidR="00405A58" w:rsidRPr="00405A58" w:rsidRDefault="00405A58" w:rsidP="00405A58">
            <w:pPr>
              <w:rPr>
                <w:rFonts w:ascii="Sylfaen" w:hAnsi="Sylfaen" w:cs="Calibri"/>
                <w:sz w:val="21"/>
                <w:szCs w:val="21"/>
                <w:lang w:val="hy-AM"/>
              </w:rPr>
            </w:pPr>
          </w:p>
        </w:tc>
        <w:tc>
          <w:tcPr>
            <w:tcW w:w="425" w:type="dxa"/>
          </w:tcPr>
          <w:p w14:paraId="1B02F739" w14:textId="77777777" w:rsidR="00405A58" w:rsidRPr="00405A58" w:rsidRDefault="00405A58" w:rsidP="00405A58">
            <w:pPr>
              <w:rPr>
                <w:rFonts w:ascii="Sylfaen" w:hAnsi="Sylfaen" w:cs="Calibri"/>
                <w:sz w:val="21"/>
                <w:szCs w:val="21"/>
                <w:lang w:val="hy-AM"/>
              </w:rPr>
            </w:pPr>
          </w:p>
        </w:tc>
        <w:tc>
          <w:tcPr>
            <w:tcW w:w="3195" w:type="dxa"/>
          </w:tcPr>
          <w:p w14:paraId="5BD30399"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7.1.6. գյուղատնտեսությունում և անտառտնտեսությունում կանանց և տղամարդկանց միջին ամսական անվանական աշխատավարձը, դրամ</w:t>
            </w:r>
          </w:p>
        </w:tc>
        <w:tc>
          <w:tcPr>
            <w:tcW w:w="1710" w:type="dxa"/>
            <w:gridSpan w:val="3"/>
          </w:tcPr>
          <w:p w14:paraId="493DDFC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65BE6494" w14:textId="77777777" w:rsidR="00405A58" w:rsidRPr="00405A58" w:rsidRDefault="00405A58" w:rsidP="00405A58">
            <w:pPr>
              <w:rPr>
                <w:rFonts w:ascii="Sylfaen" w:hAnsi="Sylfaen" w:cs="Calibri"/>
                <w:sz w:val="21"/>
                <w:szCs w:val="21"/>
                <w:lang w:val="hy-AM"/>
              </w:rPr>
            </w:pPr>
          </w:p>
        </w:tc>
        <w:tc>
          <w:tcPr>
            <w:tcW w:w="2160" w:type="dxa"/>
            <w:gridSpan w:val="2"/>
          </w:tcPr>
          <w:p w14:paraId="54255DB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3888975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6B237D82" w14:textId="77777777" w:rsidR="00405A58" w:rsidRPr="00405A58" w:rsidRDefault="00405A58" w:rsidP="00405A58">
            <w:pPr>
              <w:rPr>
                <w:rFonts w:ascii="Sylfaen" w:hAnsi="Sylfaen" w:cs="Calibri"/>
                <w:sz w:val="21"/>
                <w:szCs w:val="21"/>
                <w:lang w:val="hy-AM"/>
              </w:rPr>
            </w:pPr>
          </w:p>
        </w:tc>
        <w:tc>
          <w:tcPr>
            <w:tcW w:w="1530" w:type="dxa"/>
            <w:gridSpan w:val="2"/>
          </w:tcPr>
          <w:p w14:paraId="4B92E34E"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5D27039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29DB1536" w14:textId="77777777" w:rsidTr="00405A58">
        <w:tc>
          <w:tcPr>
            <w:tcW w:w="426" w:type="dxa"/>
          </w:tcPr>
          <w:p w14:paraId="4FB2EEB5" w14:textId="77777777" w:rsidR="00405A58" w:rsidRPr="00405A58" w:rsidRDefault="00405A58" w:rsidP="00405A58">
            <w:pPr>
              <w:rPr>
                <w:rFonts w:ascii="Sylfaen" w:hAnsi="Sylfaen" w:cs="Calibri"/>
                <w:sz w:val="21"/>
                <w:szCs w:val="21"/>
                <w:lang w:val="hy-AM"/>
              </w:rPr>
            </w:pPr>
          </w:p>
        </w:tc>
        <w:tc>
          <w:tcPr>
            <w:tcW w:w="880" w:type="dxa"/>
            <w:vMerge/>
          </w:tcPr>
          <w:p w14:paraId="1E7C6FF8" w14:textId="77777777" w:rsidR="00405A58" w:rsidRPr="00405A58" w:rsidRDefault="00405A58" w:rsidP="00405A58">
            <w:pPr>
              <w:rPr>
                <w:rFonts w:ascii="Sylfaen" w:hAnsi="Sylfaen" w:cs="Calibri"/>
                <w:sz w:val="21"/>
                <w:szCs w:val="21"/>
                <w:lang w:val="hy-AM"/>
              </w:rPr>
            </w:pPr>
          </w:p>
        </w:tc>
        <w:tc>
          <w:tcPr>
            <w:tcW w:w="425" w:type="dxa"/>
          </w:tcPr>
          <w:p w14:paraId="26E04B3F" w14:textId="77777777" w:rsidR="00405A58" w:rsidRPr="00405A58" w:rsidRDefault="00405A58" w:rsidP="00405A58">
            <w:pPr>
              <w:rPr>
                <w:rFonts w:ascii="Sylfaen" w:hAnsi="Sylfaen" w:cs="Calibri"/>
                <w:sz w:val="21"/>
                <w:szCs w:val="21"/>
                <w:lang w:val="hy-AM"/>
              </w:rPr>
            </w:pPr>
          </w:p>
        </w:tc>
        <w:tc>
          <w:tcPr>
            <w:tcW w:w="3195" w:type="dxa"/>
          </w:tcPr>
          <w:p w14:paraId="05B374AD"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7.1.7. գյուղատնտեսությունում և անտառտնտեսությունում կանանց և տղամարդկանց միջին ամսական եկամուտը, դրամ </w:t>
            </w:r>
          </w:p>
        </w:tc>
        <w:tc>
          <w:tcPr>
            <w:tcW w:w="1710" w:type="dxa"/>
            <w:gridSpan w:val="3"/>
          </w:tcPr>
          <w:p w14:paraId="508FBA9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34F5C6A3" w14:textId="77777777" w:rsidR="00405A58" w:rsidRPr="00405A58" w:rsidRDefault="00405A58" w:rsidP="00405A58">
            <w:pPr>
              <w:rPr>
                <w:rFonts w:ascii="Sylfaen" w:hAnsi="Sylfaen" w:cs="Calibri"/>
                <w:sz w:val="21"/>
                <w:szCs w:val="21"/>
                <w:lang w:val="hy-AM"/>
              </w:rPr>
            </w:pPr>
          </w:p>
        </w:tc>
        <w:tc>
          <w:tcPr>
            <w:tcW w:w="2160" w:type="dxa"/>
            <w:gridSpan w:val="2"/>
          </w:tcPr>
          <w:p w14:paraId="53D23341"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42052ED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5BE39D7D" w14:textId="77777777" w:rsidR="00405A58" w:rsidRPr="00405A58" w:rsidRDefault="00405A58" w:rsidP="00405A58">
            <w:pPr>
              <w:rPr>
                <w:rFonts w:ascii="Sylfaen" w:hAnsi="Sylfaen" w:cs="Calibri"/>
                <w:sz w:val="21"/>
                <w:szCs w:val="21"/>
                <w:lang w:val="hy-AM"/>
              </w:rPr>
            </w:pPr>
          </w:p>
        </w:tc>
        <w:tc>
          <w:tcPr>
            <w:tcW w:w="1530" w:type="dxa"/>
            <w:gridSpan w:val="2"/>
          </w:tcPr>
          <w:p w14:paraId="461DB002"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7BF6104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779AE7CC" w14:textId="77777777" w:rsidTr="00405A58">
        <w:tc>
          <w:tcPr>
            <w:tcW w:w="426" w:type="dxa"/>
          </w:tcPr>
          <w:p w14:paraId="54C9930E" w14:textId="77777777" w:rsidR="00405A58" w:rsidRPr="00405A58" w:rsidRDefault="00405A58" w:rsidP="00405A58">
            <w:pPr>
              <w:rPr>
                <w:rFonts w:ascii="Sylfaen" w:hAnsi="Sylfaen" w:cs="Calibri"/>
                <w:sz w:val="21"/>
                <w:szCs w:val="21"/>
                <w:lang w:val="hy-AM"/>
              </w:rPr>
            </w:pPr>
          </w:p>
        </w:tc>
        <w:tc>
          <w:tcPr>
            <w:tcW w:w="880" w:type="dxa"/>
            <w:vMerge/>
          </w:tcPr>
          <w:p w14:paraId="541B6324" w14:textId="77777777" w:rsidR="00405A58" w:rsidRPr="00405A58" w:rsidRDefault="00405A58" w:rsidP="00405A58">
            <w:pPr>
              <w:rPr>
                <w:rFonts w:ascii="Sylfaen" w:hAnsi="Sylfaen" w:cs="Calibri"/>
                <w:sz w:val="21"/>
                <w:szCs w:val="21"/>
                <w:lang w:val="hy-AM"/>
              </w:rPr>
            </w:pPr>
          </w:p>
        </w:tc>
        <w:tc>
          <w:tcPr>
            <w:tcW w:w="425" w:type="dxa"/>
          </w:tcPr>
          <w:p w14:paraId="39B73ADD" w14:textId="77777777" w:rsidR="00405A58" w:rsidRPr="00405A58" w:rsidRDefault="00405A58" w:rsidP="00405A58">
            <w:pPr>
              <w:rPr>
                <w:rFonts w:ascii="Sylfaen" w:hAnsi="Sylfaen" w:cs="Calibri"/>
                <w:sz w:val="21"/>
                <w:szCs w:val="21"/>
                <w:lang w:val="hy-AM"/>
              </w:rPr>
            </w:pPr>
          </w:p>
        </w:tc>
        <w:tc>
          <w:tcPr>
            <w:tcW w:w="3195" w:type="dxa"/>
          </w:tcPr>
          <w:p w14:paraId="455A0182"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7.1.8. Գյուղատնտեսությունում մեկ զբաղված կնոջ հաշվով  գյուղատնտեսության համախառն արտադրանքի արժեքը, մլն դրամ  </w:t>
            </w:r>
          </w:p>
        </w:tc>
        <w:tc>
          <w:tcPr>
            <w:tcW w:w="1710" w:type="dxa"/>
            <w:gridSpan w:val="3"/>
          </w:tcPr>
          <w:p w14:paraId="28F8AE2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673E8E92" w14:textId="77777777" w:rsidR="00405A58" w:rsidRPr="00405A58" w:rsidRDefault="00405A58" w:rsidP="00405A58">
            <w:pPr>
              <w:rPr>
                <w:rFonts w:ascii="Sylfaen" w:hAnsi="Sylfaen" w:cs="Calibri"/>
                <w:sz w:val="21"/>
                <w:szCs w:val="21"/>
                <w:lang w:val="hy-AM"/>
              </w:rPr>
            </w:pPr>
          </w:p>
        </w:tc>
        <w:tc>
          <w:tcPr>
            <w:tcW w:w="2160" w:type="dxa"/>
            <w:gridSpan w:val="2"/>
          </w:tcPr>
          <w:p w14:paraId="65F066E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52A8B36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ԳՆ</w:t>
            </w:r>
          </w:p>
          <w:p w14:paraId="2CF6C664" w14:textId="77777777" w:rsidR="00405A58" w:rsidRPr="00405A58" w:rsidRDefault="00405A58" w:rsidP="00405A58">
            <w:pPr>
              <w:rPr>
                <w:rFonts w:ascii="Sylfaen" w:hAnsi="Sylfaen" w:cs="Calibri"/>
                <w:sz w:val="21"/>
                <w:szCs w:val="21"/>
                <w:lang w:val="hy-AM"/>
              </w:rPr>
            </w:pPr>
          </w:p>
        </w:tc>
        <w:tc>
          <w:tcPr>
            <w:tcW w:w="1530" w:type="dxa"/>
            <w:gridSpan w:val="2"/>
          </w:tcPr>
          <w:p w14:paraId="1225B39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4B6833E0"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13C8D508" w14:textId="77777777" w:rsidTr="00405A58">
        <w:tc>
          <w:tcPr>
            <w:tcW w:w="426" w:type="dxa"/>
          </w:tcPr>
          <w:p w14:paraId="0CBB6BA2" w14:textId="77777777" w:rsidR="00405A58" w:rsidRPr="00405A58" w:rsidRDefault="00405A58" w:rsidP="00405A58">
            <w:pPr>
              <w:rPr>
                <w:rFonts w:ascii="Sylfaen" w:hAnsi="Sylfaen" w:cs="Calibri"/>
                <w:sz w:val="21"/>
                <w:szCs w:val="21"/>
                <w:lang w:val="hy-AM"/>
              </w:rPr>
            </w:pPr>
          </w:p>
        </w:tc>
        <w:tc>
          <w:tcPr>
            <w:tcW w:w="880" w:type="dxa"/>
            <w:vMerge/>
          </w:tcPr>
          <w:p w14:paraId="0D1CD655" w14:textId="77777777" w:rsidR="00405A58" w:rsidRPr="00405A58" w:rsidRDefault="00405A58" w:rsidP="00405A58">
            <w:pPr>
              <w:rPr>
                <w:rFonts w:ascii="Sylfaen" w:hAnsi="Sylfaen" w:cs="Calibri"/>
                <w:sz w:val="21"/>
                <w:szCs w:val="21"/>
                <w:lang w:val="hy-AM"/>
              </w:rPr>
            </w:pPr>
          </w:p>
        </w:tc>
        <w:tc>
          <w:tcPr>
            <w:tcW w:w="425" w:type="dxa"/>
          </w:tcPr>
          <w:p w14:paraId="2657425D" w14:textId="77777777" w:rsidR="00405A58" w:rsidRPr="00405A58" w:rsidRDefault="00405A58" w:rsidP="00405A58">
            <w:pPr>
              <w:rPr>
                <w:rFonts w:ascii="Sylfaen" w:hAnsi="Sylfaen" w:cs="Calibri"/>
                <w:sz w:val="21"/>
                <w:szCs w:val="21"/>
                <w:lang w:val="hy-AM"/>
              </w:rPr>
            </w:pPr>
          </w:p>
        </w:tc>
        <w:tc>
          <w:tcPr>
            <w:tcW w:w="3195" w:type="dxa"/>
          </w:tcPr>
          <w:p w14:paraId="7C99A832"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7.1.9. Պետական աջակցությամբ՝ մատչելի պայմաններով վարկավորված գյուղատնտեսական գործողություն իրականացնող կին տնտեսավարողներ</w:t>
            </w:r>
          </w:p>
        </w:tc>
        <w:tc>
          <w:tcPr>
            <w:tcW w:w="1710" w:type="dxa"/>
            <w:gridSpan w:val="3"/>
          </w:tcPr>
          <w:p w14:paraId="2DD69222"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«ՀՀ ֆինանսների նախարարության «Գյուղատնտեսական ֆինանսավորման կառույց-ծրագրի իրականացման գրասենյակ» պետական հիմնարկ (ԳՖԿ) </w:t>
            </w:r>
          </w:p>
        </w:tc>
        <w:tc>
          <w:tcPr>
            <w:tcW w:w="2160" w:type="dxa"/>
            <w:gridSpan w:val="2"/>
          </w:tcPr>
          <w:p w14:paraId="1BB0E18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6BC8638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019E7B46" w14:textId="77777777" w:rsidR="00405A58" w:rsidRPr="00405A58" w:rsidRDefault="00405A58" w:rsidP="00405A58">
            <w:pPr>
              <w:rPr>
                <w:rFonts w:ascii="Sylfaen" w:hAnsi="Sylfaen" w:cs="Calibri"/>
                <w:sz w:val="21"/>
                <w:szCs w:val="21"/>
                <w:lang w:val="hy-AM"/>
              </w:rPr>
            </w:pPr>
          </w:p>
        </w:tc>
        <w:tc>
          <w:tcPr>
            <w:tcW w:w="1530" w:type="dxa"/>
            <w:gridSpan w:val="2"/>
          </w:tcPr>
          <w:p w14:paraId="37EBE87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70414A35"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2E032011" w14:textId="77777777" w:rsidTr="00405A58">
        <w:tc>
          <w:tcPr>
            <w:tcW w:w="426" w:type="dxa"/>
          </w:tcPr>
          <w:p w14:paraId="1AA15E76" w14:textId="77777777" w:rsidR="00405A58" w:rsidRPr="00405A58" w:rsidRDefault="00405A58" w:rsidP="00405A58">
            <w:pPr>
              <w:rPr>
                <w:rFonts w:ascii="Sylfaen" w:hAnsi="Sylfaen" w:cs="Calibri"/>
                <w:sz w:val="21"/>
                <w:szCs w:val="21"/>
                <w:lang w:val="hy-AM"/>
              </w:rPr>
            </w:pPr>
          </w:p>
        </w:tc>
        <w:tc>
          <w:tcPr>
            <w:tcW w:w="880" w:type="dxa"/>
            <w:vMerge/>
          </w:tcPr>
          <w:p w14:paraId="3BB1A471" w14:textId="77777777" w:rsidR="00405A58" w:rsidRPr="00405A58" w:rsidRDefault="00405A58" w:rsidP="00405A58">
            <w:pPr>
              <w:rPr>
                <w:rFonts w:ascii="Sylfaen" w:hAnsi="Sylfaen" w:cs="Calibri"/>
                <w:sz w:val="21"/>
                <w:szCs w:val="21"/>
                <w:lang w:val="hy-AM"/>
              </w:rPr>
            </w:pPr>
          </w:p>
        </w:tc>
        <w:tc>
          <w:tcPr>
            <w:tcW w:w="425" w:type="dxa"/>
          </w:tcPr>
          <w:p w14:paraId="28FE5925" w14:textId="77777777" w:rsidR="00405A58" w:rsidRPr="00405A58" w:rsidRDefault="00405A58" w:rsidP="00405A58">
            <w:pPr>
              <w:rPr>
                <w:rFonts w:ascii="Sylfaen" w:hAnsi="Sylfaen" w:cs="Calibri"/>
                <w:sz w:val="21"/>
                <w:szCs w:val="21"/>
                <w:lang w:val="hy-AM"/>
              </w:rPr>
            </w:pPr>
          </w:p>
        </w:tc>
        <w:tc>
          <w:tcPr>
            <w:tcW w:w="3195" w:type="dxa"/>
          </w:tcPr>
          <w:p w14:paraId="40AEAEF7"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7.1.10. Գյուղատնտեսական մասնագիտությամբ պետական </w:t>
            </w:r>
            <w:r w:rsidRPr="00405A58">
              <w:rPr>
                <w:rFonts w:ascii="Sylfaen" w:hAnsi="Sylfaen" w:cs="Calibri"/>
                <w:sz w:val="21"/>
                <w:szCs w:val="21"/>
                <w:lang w:val="hy-AM"/>
              </w:rPr>
              <w:lastRenderedPageBreak/>
              <w:t xml:space="preserve">և ոչ պետական միջին մասնագիտական կրթության աղջկ ուսանողների տեսակարար կշիռը, տոկոս  </w:t>
            </w:r>
          </w:p>
        </w:tc>
        <w:tc>
          <w:tcPr>
            <w:tcW w:w="1710" w:type="dxa"/>
            <w:gridSpan w:val="3"/>
          </w:tcPr>
          <w:p w14:paraId="087B215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76BB81E9" w14:textId="77777777" w:rsidR="00405A58" w:rsidRPr="00405A58" w:rsidRDefault="00405A58" w:rsidP="00405A58">
            <w:pPr>
              <w:rPr>
                <w:rFonts w:ascii="Sylfaen" w:hAnsi="Sylfaen" w:cs="Calibri"/>
                <w:sz w:val="21"/>
                <w:szCs w:val="21"/>
                <w:lang w:val="hy-AM"/>
              </w:rPr>
            </w:pPr>
          </w:p>
        </w:tc>
        <w:tc>
          <w:tcPr>
            <w:tcW w:w="2160" w:type="dxa"/>
            <w:gridSpan w:val="2"/>
          </w:tcPr>
          <w:p w14:paraId="1273D064"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lastRenderedPageBreak/>
              <w:t>հաշվետվություն</w:t>
            </w:r>
          </w:p>
        </w:tc>
        <w:tc>
          <w:tcPr>
            <w:tcW w:w="1980" w:type="dxa"/>
            <w:gridSpan w:val="3"/>
          </w:tcPr>
          <w:p w14:paraId="000E52D7"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lastRenderedPageBreak/>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408CB2A9" w14:textId="77777777" w:rsidR="00405A58" w:rsidRPr="00405A58" w:rsidRDefault="00405A58" w:rsidP="00405A58">
            <w:pPr>
              <w:rPr>
                <w:rFonts w:ascii="Sylfaen" w:hAnsi="Sylfaen" w:cs="Calibri"/>
                <w:sz w:val="21"/>
                <w:szCs w:val="21"/>
                <w:lang w:val="hy-AM"/>
              </w:rPr>
            </w:pPr>
          </w:p>
        </w:tc>
        <w:tc>
          <w:tcPr>
            <w:tcW w:w="1530" w:type="dxa"/>
            <w:gridSpan w:val="2"/>
          </w:tcPr>
          <w:p w14:paraId="70AECBD8"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Առաջարկվող</w:t>
            </w:r>
            <w:r w:rsidRPr="00405A58">
              <w:rPr>
                <w:rFonts w:ascii="Sylfaen" w:hAnsi="Sylfaen" w:cs="Calibri"/>
                <w:sz w:val="21"/>
                <w:szCs w:val="21"/>
                <w:lang w:val="hy-AM"/>
              </w:rPr>
              <w:t xml:space="preserve">   </w:t>
            </w:r>
          </w:p>
        </w:tc>
        <w:tc>
          <w:tcPr>
            <w:tcW w:w="1445" w:type="dxa"/>
            <w:gridSpan w:val="2"/>
          </w:tcPr>
          <w:p w14:paraId="7CCF0BC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r w:rsidR="00405A58" w:rsidRPr="00405A58" w14:paraId="42721B5C" w14:textId="77777777" w:rsidTr="00405A58">
        <w:tc>
          <w:tcPr>
            <w:tcW w:w="426" w:type="dxa"/>
          </w:tcPr>
          <w:p w14:paraId="48F1F920" w14:textId="77777777" w:rsidR="00405A58" w:rsidRPr="00405A58" w:rsidRDefault="00405A58" w:rsidP="00405A58">
            <w:pPr>
              <w:rPr>
                <w:rFonts w:ascii="Sylfaen" w:hAnsi="Sylfaen" w:cs="Calibri"/>
                <w:sz w:val="21"/>
                <w:szCs w:val="21"/>
                <w:lang w:val="hy-AM"/>
              </w:rPr>
            </w:pPr>
          </w:p>
        </w:tc>
        <w:tc>
          <w:tcPr>
            <w:tcW w:w="880" w:type="dxa"/>
            <w:vMerge/>
          </w:tcPr>
          <w:p w14:paraId="05EF2F5F" w14:textId="77777777" w:rsidR="00405A58" w:rsidRPr="00405A58" w:rsidRDefault="00405A58" w:rsidP="00405A58">
            <w:pPr>
              <w:rPr>
                <w:rFonts w:ascii="Sylfaen" w:hAnsi="Sylfaen" w:cs="Calibri"/>
                <w:sz w:val="21"/>
                <w:szCs w:val="21"/>
                <w:lang w:val="hy-AM"/>
              </w:rPr>
            </w:pPr>
          </w:p>
        </w:tc>
        <w:tc>
          <w:tcPr>
            <w:tcW w:w="425" w:type="dxa"/>
          </w:tcPr>
          <w:p w14:paraId="43F914D2" w14:textId="77777777" w:rsidR="00405A58" w:rsidRPr="00405A58" w:rsidRDefault="00405A58" w:rsidP="00405A58">
            <w:pPr>
              <w:rPr>
                <w:rFonts w:ascii="Sylfaen" w:hAnsi="Sylfaen" w:cs="Calibri"/>
                <w:sz w:val="21"/>
                <w:szCs w:val="21"/>
                <w:lang w:val="hy-AM"/>
              </w:rPr>
            </w:pPr>
          </w:p>
        </w:tc>
        <w:tc>
          <w:tcPr>
            <w:tcW w:w="3195" w:type="dxa"/>
          </w:tcPr>
          <w:p w14:paraId="45A096CD" w14:textId="77777777" w:rsidR="00405A58" w:rsidRPr="00405A58" w:rsidRDefault="00405A58" w:rsidP="00405A58">
            <w:pPr>
              <w:rPr>
                <w:rFonts w:ascii="Sylfaen" w:hAnsi="Sylfaen" w:cs="Calibri"/>
                <w:sz w:val="21"/>
                <w:szCs w:val="21"/>
                <w:lang w:val="hy-AM"/>
              </w:rPr>
            </w:pPr>
            <w:r w:rsidRPr="00405A58">
              <w:rPr>
                <w:rFonts w:ascii="Sylfaen" w:hAnsi="Sylfaen" w:cs="Calibri"/>
                <w:sz w:val="21"/>
                <w:szCs w:val="21"/>
                <w:lang w:val="hy-AM"/>
              </w:rPr>
              <w:t xml:space="preserve">7.1.11. Ագրոպարենային ոլորտում բարձրագույն պետական և ոչ պետական մասնագիտական կրթության աղջիկ ուսանողների տեսակարար կշիռը, տոկոս </w:t>
            </w:r>
          </w:p>
        </w:tc>
        <w:tc>
          <w:tcPr>
            <w:tcW w:w="1710" w:type="dxa"/>
            <w:gridSpan w:val="3"/>
          </w:tcPr>
          <w:p w14:paraId="3CC6207F"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17D982CD" w14:textId="77777777" w:rsidR="00405A58" w:rsidRPr="00405A58" w:rsidRDefault="00405A58" w:rsidP="00405A58">
            <w:pPr>
              <w:rPr>
                <w:rFonts w:ascii="Sylfaen" w:hAnsi="Sylfaen" w:cs="Calibri"/>
                <w:sz w:val="21"/>
                <w:szCs w:val="21"/>
                <w:lang w:val="hy-AM"/>
              </w:rPr>
            </w:pPr>
          </w:p>
        </w:tc>
        <w:tc>
          <w:tcPr>
            <w:tcW w:w="2160" w:type="dxa"/>
            <w:gridSpan w:val="2"/>
          </w:tcPr>
          <w:p w14:paraId="0E7BC413"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Պետական</w:t>
            </w:r>
            <w:r w:rsidRPr="00405A58">
              <w:rPr>
                <w:rFonts w:ascii="Sylfaen" w:hAnsi="Sylfaen" w:cs="Calibri"/>
                <w:sz w:val="21"/>
                <w:szCs w:val="21"/>
                <w:lang w:val="hy-AM"/>
              </w:rPr>
              <w:t xml:space="preserve"> </w:t>
            </w:r>
            <w:r w:rsidRPr="00405A58">
              <w:rPr>
                <w:rFonts w:ascii="Sylfaen" w:hAnsi="Sylfaen" w:cs="Sylfaen"/>
                <w:sz w:val="21"/>
                <w:szCs w:val="21"/>
                <w:lang w:val="hy-AM"/>
              </w:rPr>
              <w:t>վիճակագրական</w:t>
            </w:r>
            <w:r w:rsidRPr="00405A58">
              <w:rPr>
                <w:rFonts w:ascii="Sylfaen" w:hAnsi="Sylfaen" w:cs="Calibri"/>
                <w:sz w:val="21"/>
                <w:szCs w:val="21"/>
                <w:lang w:val="hy-AM"/>
              </w:rPr>
              <w:t xml:space="preserve"> </w:t>
            </w:r>
            <w:r w:rsidRPr="00405A58">
              <w:rPr>
                <w:rFonts w:ascii="Sylfaen" w:hAnsi="Sylfaen" w:cs="Sylfaen"/>
                <w:sz w:val="21"/>
                <w:szCs w:val="21"/>
                <w:lang w:val="hy-AM"/>
              </w:rPr>
              <w:t>հաշվետվություն</w:t>
            </w:r>
          </w:p>
        </w:tc>
        <w:tc>
          <w:tcPr>
            <w:tcW w:w="1980" w:type="dxa"/>
            <w:gridSpan w:val="3"/>
          </w:tcPr>
          <w:p w14:paraId="3D1DB8F6"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ՀՀ</w:t>
            </w:r>
            <w:r w:rsidRPr="00405A58">
              <w:rPr>
                <w:rFonts w:ascii="Sylfaen" w:hAnsi="Sylfaen" w:cs="Calibri"/>
                <w:sz w:val="21"/>
                <w:szCs w:val="21"/>
                <w:lang w:val="hy-AM"/>
              </w:rPr>
              <w:t xml:space="preserve"> </w:t>
            </w:r>
            <w:r w:rsidRPr="00405A58">
              <w:rPr>
                <w:rFonts w:ascii="Sylfaen" w:hAnsi="Sylfaen" w:cs="Sylfaen"/>
                <w:sz w:val="21"/>
                <w:szCs w:val="21"/>
                <w:lang w:val="hy-AM"/>
              </w:rPr>
              <w:t>ԱՎԾ</w:t>
            </w:r>
          </w:p>
          <w:p w14:paraId="384D87B7" w14:textId="77777777" w:rsidR="00405A58" w:rsidRPr="00405A58" w:rsidRDefault="00405A58" w:rsidP="00405A58">
            <w:pPr>
              <w:rPr>
                <w:rFonts w:ascii="Sylfaen" w:hAnsi="Sylfaen" w:cs="Calibri"/>
                <w:sz w:val="21"/>
                <w:szCs w:val="21"/>
                <w:lang w:val="hy-AM"/>
              </w:rPr>
            </w:pPr>
          </w:p>
        </w:tc>
        <w:tc>
          <w:tcPr>
            <w:tcW w:w="1530" w:type="dxa"/>
            <w:gridSpan w:val="2"/>
          </w:tcPr>
          <w:p w14:paraId="115C42DD"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Առկա</w:t>
            </w:r>
            <w:r w:rsidRPr="00405A58">
              <w:rPr>
                <w:rFonts w:ascii="Sylfaen" w:hAnsi="Sylfaen" w:cs="Calibri"/>
                <w:sz w:val="21"/>
                <w:szCs w:val="21"/>
                <w:lang w:val="hy-AM"/>
              </w:rPr>
              <w:t xml:space="preserve">  </w:t>
            </w:r>
          </w:p>
        </w:tc>
        <w:tc>
          <w:tcPr>
            <w:tcW w:w="1445" w:type="dxa"/>
            <w:gridSpan w:val="2"/>
          </w:tcPr>
          <w:p w14:paraId="1B7DC16C" w14:textId="77777777" w:rsidR="00405A58" w:rsidRPr="00405A58" w:rsidRDefault="00405A58" w:rsidP="00405A58">
            <w:pPr>
              <w:rPr>
                <w:rFonts w:ascii="Sylfaen" w:hAnsi="Sylfaen" w:cs="Calibri"/>
                <w:sz w:val="21"/>
                <w:szCs w:val="21"/>
                <w:lang w:val="hy-AM"/>
              </w:rPr>
            </w:pPr>
            <w:r w:rsidRPr="00405A58">
              <w:rPr>
                <w:rFonts w:ascii="Sylfaen" w:hAnsi="Sylfaen" w:cs="Sylfaen"/>
                <w:sz w:val="21"/>
                <w:szCs w:val="21"/>
                <w:lang w:val="hy-AM"/>
              </w:rPr>
              <w:t>Տարեկան</w:t>
            </w:r>
          </w:p>
        </w:tc>
      </w:tr>
    </w:tbl>
    <w:p w14:paraId="2E906B12" w14:textId="77777777" w:rsidR="00405A58" w:rsidRPr="00405A58" w:rsidRDefault="00405A58" w:rsidP="00405A58">
      <w:pPr>
        <w:rPr>
          <w:rFonts w:ascii="Sylfaen" w:hAnsi="Sylfaen"/>
          <w:lang w:val="hy-AM"/>
        </w:rPr>
      </w:pPr>
    </w:p>
    <w:p w14:paraId="7568526D" w14:textId="77777777" w:rsidR="00405A58" w:rsidRPr="00405A58" w:rsidRDefault="00405A58" w:rsidP="00405A58">
      <w:pPr>
        <w:rPr>
          <w:rFonts w:ascii="Sylfaen" w:hAnsi="Sylfaen" w:cs="Calibri"/>
          <w:b/>
          <w:lang w:val="hy-AM"/>
        </w:rPr>
      </w:pPr>
    </w:p>
    <w:p w14:paraId="3E2F04FA" w14:textId="77777777" w:rsidR="00405A58" w:rsidRPr="00405A58" w:rsidRDefault="00405A58" w:rsidP="00405A58">
      <w:pPr>
        <w:jc w:val="both"/>
        <w:rPr>
          <w:rFonts w:ascii="Sylfaen" w:hAnsi="Sylfaen" w:cs="Calibri"/>
          <w:b/>
          <w:lang w:val="hy-AM"/>
        </w:rPr>
      </w:pPr>
      <w:r w:rsidRPr="00405A58">
        <w:rPr>
          <w:rFonts w:ascii="Sylfaen" w:hAnsi="Sylfaen" w:cs="Calibri"/>
          <w:b/>
          <w:lang w:val="hy-AM"/>
        </w:rPr>
        <w:t>Ծանոթություն</w:t>
      </w:r>
    </w:p>
    <w:p w14:paraId="2CDEBB85" w14:textId="77777777" w:rsidR="00405A58" w:rsidRPr="00405A58" w:rsidRDefault="00405A58" w:rsidP="00405A58">
      <w:pPr>
        <w:jc w:val="both"/>
        <w:rPr>
          <w:rFonts w:ascii="Sylfaen" w:hAnsi="Sylfaen" w:cs="Calibri"/>
          <w:lang w:val="hy-AM"/>
        </w:rPr>
      </w:pPr>
      <w:r w:rsidRPr="00405A58">
        <w:rPr>
          <w:rFonts w:ascii="Sylfaen" w:hAnsi="Sylfaen" w:cs="Calibri"/>
          <w:lang w:val="hy-AM"/>
        </w:rPr>
        <w:t>Ներկայացվող ձևաչափում «Ցուցիչի պատասխանատու» /սյունակ 5/ ՀՀ ԱՎԾ-ին առնչվելու դեպքում հասկանալ «Տեղեկատվության աղբյուր», իսկ «Վերջնական տեղեկատվության պատասխանատու» /սյունակ 7/ դեպքում՝ «Պաշտոնական հրապարակման պատասխանատու»:</w:t>
      </w:r>
    </w:p>
    <w:p w14:paraId="77CCA8D7" w14:textId="77777777" w:rsidR="00405A58" w:rsidRPr="00405A58" w:rsidRDefault="00405A58" w:rsidP="00405A58">
      <w:pPr>
        <w:rPr>
          <w:rFonts w:ascii="Sylfaen" w:hAnsi="Sylfaen" w:cs="Calibri"/>
          <w:b/>
          <w:lang w:val="hy-AM"/>
        </w:rPr>
      </w:pPr>
      <w:r w:rsidRPr="00405A58">
        <w:rPr>
          <w:rFonts w:ascii="Sylfaen" w:hAnsi="Sylfaen" w:cs="Calibri"/>
          <w:b/>
          <w:lang w:val="hy-AM"/>
        </w:rPr>
        <w:br w:type="page"/>
      </w:r>
    </w:p>
    <w:p w14:paraId="017643E9" w14:textId="77777777" w:rsidR="00405A58" w:rsidRPr="00405A58" w:rsidRDefault="00405A58" w:rsidP="00405A58">
      <w:pPr>
        <w:rPr>
          <w:rFonts w:ascii="Sylfaen" w:hAnsi="Sylfaen" w:cs="Calibri"/>
          <w:b/>
          <w:lang w:val="hy-AM"/>
        </w:rPr>
        <w:sectPr w:rsidR="00405A58" w:rsidRPr="00405A58" w:rsidSect="00405A58">
          <w:headerReference w:type="even" r:id="rId25"/>
          <w:headerReference w:type="default" r:id="rId26"/>
          <w:pgSz w:w="15840" w:h="12240" w:orient="landscape" w:code="1"/>
          <w:pgMar w:top="1440" w:right="1440" w:bottom="1440" w:left="1440" w:header="720" w:footer="720" w:gutter="0"/>
          <w:cols w:space="720"/>
          <w:docGrid w:linePitch="360"/>
        </w:sectPr>
      </w:pPr>
    </w:p>
    <w:p w14:paraId="3117E23D" w14:textId="35509BC0" w:rsidR="00405A58" w:rsidRPr="00405A58" w:rsidRDefault="00405A58" w:rsidP="00405A58">
      <w:pPr>
        <w:rPr>
          <w:rFonts w:ascii="Sylfaen" w:hAnsi="Sylfaen" w:cs="Calibri"/>
          <w:b/>
          <w:lang w:val="hy-AM"/>
        </w:rPr>
      </w:pPr>
      <w:r w:rsidRPr="00405A58">
        <w:rPr>
          <w:rFonts w:ascii="Sylfaen" w:hAnsi="Sylfaen" w:cs="Calibri"/>
          <w:b/>
          <w:lang w:val="hy-AM"/>
        </w:rPr>
        <w:lastRenderedPageBreak/>
        <w:t>Հավելվա 5. Գենդերային հավասարության ռա</w:t>
      </w:r>
      <w:r w:rsidR="00B847E8" w:rsidRPr="00E01B0E">
        <w:rPr>
          <w:rFonts w:ascii="Sylfaen" w:hAnsi="Sylfaen" w:cs="Calibri"/>
          <w:b/>
          <w:lang w:val="hy-AM"/>
        </w:rPr>
        <w:t>զմ</w:t>
      </w:r>
      <w:r w:rsidRPr="00405A58">
        <w:rPr>
          <w:rFonts w:ascii="Sylfaen" w:hAnsi="Sylfaen" w:cs="Calibri"/>
          <w:b/>
          <w:lang w:val="hy-AM"/>
        </w:rPr>
        <w:t>ավարութան գերաայւթյունների ր նպատաների օրինակներ (Աղբյուրը՝ Հայաստանի Հանրապետությունում գենդերային քաղաքականությանիրականացման 2019-2023թվականների</w:t>
      </w:r>
      <w:r w:rsidR="00B847E8" w:rsidRPr="00E01B0E">
        <w:rPr>
          <w:rFonts w:ascii="Sylfaen" w:hAnsi="Sylfaen" w:cs="Calibri"/>
          <w:b/>
          <w:lang w:val="hy-AM"/>
        </w:rPr>
        <w:t xml:space="preserve"> </w:t>
      </w:r>
      <w:r w:rsidRPr="00405A58">
        <w:rPr>
          <w:rFonts w:ascii="Sylfaen" w:hAnsi="Sylfaen" w:cs="Calibri"/>
          <w:b/>
          <w:lang w:val="hy-AM"/>
        </w:rPr>
        <w:t>ռազմավարությունը և միջոցառումների ծրագիր)</w:t>
      </w:r>
    </w:p>
    <w:p w14:paraId="7C4F1886" w14:textId="77777777" w:rsidR="00405A58" w:rsidRPr="00405A58" w:rsidRDefault="00405A58" w:rsidP="00405A58">
      <w:pPr>
        <w:rPr>
          <w:rFonts w:ascii="Sylfaen" w:hAnsi="Sylfaen" w:cs="Calibri"/>
          <w:b/>
          <w:lang w:val="hy-AM"/>
        </w:rPr>
      </w:pPr>
    </w:p>
    <w:p w14:paraId="016CB446" w14:textId="77777777" w:rsidR="00405A58" w:rsidRPr="00405A58" w:rsidRDefault="00405A58" w:rsidP="00405A58">
      <w:pPr>
        <w:jc w:val="both"/>
        <w:rPr>
          <w:rFonts w:ascii="Sylfaen" w:hAnsi="Sylfaen" w:cs="Calibri"/>
          <w:bCs/>
          <w:lang w:val="hy-AM"/>
        </w:rPr>
      </w:pPr>
      <w:r w:rsidRPr="00405A58">
        <w:rPr>
          <w:rFonts w:ascii="Sylfaen" w:eastAsia="GHEA Grapalat" w:hAnsi="Sylfaen" w:cs="GHEA Grapalat"/>
          <w:color w:val="262626"/>
          <w:u w:color="262626"/>
          <w:lang w:val="hy-AM"/>
        </w:rPr>
        <w:t>Գենդերային հավասարության ռազմավարությունը բաղկացած է 5 գերակա ուղղություններց՝ իրենց համապատասխան նպատակներով և ակնկալվող արդյունքներով, արդյունքներովմ վերջնական արդյունքներով և արդյունքային ցուցանիշներով: Գերակա ուղղությունները, նպատակները և արդյունքները հետևյալն են՝</w:t>
      </w:r>
    </w:p>
    <w:p w14:paraId="424C865F" w14:textId="77777777" w:rsidR="00405A58" w:rsidRPr="00405A58" w:rsidRDefault="00405A58" w:rsidP="00405A58">
      <w:pPr>
        <w:jc w:val="both"/>
        <w:rPr>
          <w:rFonts w:ascii="Sylfaen" w:hAnsi="Sylfaen" w:cs="Calibri"/>
          <w:bCs/>
          <w:i/>
          <w:iCs/>
          <w:lang w:val="hy-AM"/>
        </w:rPr>
      </w:pPr>
    </w:p>
    <w:p w14:paraId="0CCBB30C" w14:textId="77777777" w:rsidR="00405A58" w:rsidRPr="00405A58" w:rsidRDefault="00405A58" w:rsidP="00405A58">
      <w:pPr>
        <w:jc w:val="both"/>
        <w:rPr>
          <w:rFonts w:ascii="Sylfaen" w:hAnsi="Sylfaen" w:cs="Calibri"/>
          <w:bCs/>
          <w:i/>
          <w:iCs/>
          <w:lang w:val="hy-AM"/>
        </w:rPr>
      </w:pPr>
      <w:r w:rsidRPr="00405A58">
        <w:rPr>
          <w:rFonts w:ascii="Sylfaen" w:eastAsia="GHEA Grapalat" w:hAnsi="Sylfaen" w:cs="GHEA Grapalat"/>
          <w:bCs/>
          <w:i/>
          <w:iCs/>
          <w:lang w:val="hy-AM"/>
        </w:rPr>
        <w:t>Գերակայություն 1. Կանանց առաջխաղացման ազգային մեխանիզմի կատարելագործում, կանանց և տղամարդկանց հավասար մասնակցություն կառավարման ոլորտում և որոշումների ընդունման մակարդակում</w:t>
      </w:r>
      <w:r w:rsidRPr="00405A58">
        <w:rPr>
          <w:rFonts w:ascii="Sylfaen" w:eastAsia="GHEA Grapalat" w:hAnsi="Sylfaen" w:cs="GHEA Grapalat"/>
          <w:b/>
          <w:bCs/>
          <w:i/>
          <w:iCs/>
          <w:lang w:val="hy-AM"/>
        </w:rPr>
        <w:t xml:space="preserve">: </w:t>
      </w:r>
    </w:p>
    <w:p w14:paraId="7DA08BB4" w14:textId="77777777" w:rsidR="00405A58" w:rsidRPr="00405A58" w:rsidRDefault="00405A58" w:rsidP="00405A58">
      <w:pPr>
        <w:jc w:val="both"/>
        <w:rPr>
          <w:rFonts w:ascii="Sylfaen" w:hAnsi="Sylfaen" w:cs="Calibri"/>
          <w:lang w:val="hy-AM"/>
        </w:rPr>
      </w:pPr>
    </w:p>
    <w:p w14:paraId="131C6903" w14:textId="77777777" w:rsidR="00405A58" w:rsidRPr="00405A58" w:rsidRDefault="00405A58" w:rsidP="00405A58">
      <w:pPr>
        <w:jc w:val="both"/>
        <w:rPr>
          <w:rFonts w:ascii="Sylfaen" w:hAnsi="Sylfaen" w:cs="Calibri"/>
          <w:bCs/>
          <w:lang w:val="hy-AM"/>
        </w:rPr>
      </w:pPr>
      <w:r w:rsidRPr="00405A58">
        <w:rPr>
          <w:rFonts w:ascii="Sylfaen" w:eastAsia="GHEA Grapalat" w:hAnsi="Sylfaen" w:cs="GHEA Grapalat"/>
          <w:bCs/>
          <w:lang w:val="hy-AM"/>
        </w:rPr>
        <w:t>Նպատակներն են՝</w:t>
      </w:r>
    </w:p>
    <w:p w14:paraId="43F54BDE" w14:textId="77777777" w:rsidR="00405A58" w:rsidRPr="00405A58" w:rsidRDefault="00405A58" w:rsidP="006269F8">
      <w:pPr>
        <w:pStyle w:val="SingleTxtG"/>
        <w:numPr>
          <w:ilvl w:val="0"/>
          <w:numId w:val="86"/>
        </w:numPr>
        <w:spacing w:after="0" w:line="240" w:lineRule="auto"/>
        <w:ind w:right="0"/>
        <w:rPr>
          <w:rFonts w:ascii="Sylfaen" w:eastAsia="GHEA Grapalat" w:hAnsi="Sylfaen" w:cs="GHEA Grapalat"/>
          <w:sz w:val="22"/>
          <w:szCs w:val="22"/>
          <w:lang w:val="hy-AM"/>
        </w:rPr>
      </w:pPr>
      <w:r w:rsidRPr="00405A58">
        <w:rPr>
          <w:rFonts w:ascii="Sylfaen" w:eastAsia="GHEA Grapalat" w:hAnsi="Sylfaen" w:cs="GHEA Grapalat"/>
          <w:sz w:val="22"/>
          <w:szCs w:val="22"/>
          <w:lang w:val="hy-AM"/>
        </w:rPr>
        <w:t xml:space="preserve">գենդերային քաղաքականության մշակման և իրականացման ազգային և ինստիտուցիոնալ մեխանիզմներ ներառող միասնական համակարգի հզորացումը, </w:t>
      </w:r>
    </w:p>
    <w:p w14:paraId="346C4AD5" w14:textId="77777777" w:rsidR="00405A58" w:rsidRPr="00405A58" w:rsidRDefault="00405A58" w:rsidP="006269F8">
      <w:pPr>
        <w:pStyle w:val="SingleTxtG"/>
        <w:numPr>
          <w:ilvl w:val="0"/>
          <w:numId w:val="86"/>
        </w:numPr>
        <w:spacing w:after="0" w:line="240" w:lineRule="auto"/>
        <w:ind w:right="0"/>
        <w:rPr>
          <w:rFonts w:ascii="Sylfaen" w:eastAsia="GHEA Grapalat" w:hAnsi="Sylfaen" w:cs="GHEA Grapalat"/>
          <w:sz w:val="22"/>
          <w:szCs w:val="22"/>
          <w:lang w:val="hy-AM"/>
        </w:rPr>
      </w:pPr>
      <w:r w:rsidRPr="00405A58">
        <w:rPr>
          <w:rFonts w:ascii="Sylfaen" w:eastAsia="GHEA Grapalat" w:hAnsi="Sylfaen" w:cs="GHEA Grapalat"/>
          <w:sz w:val="22"/>
          <w:szCs w:val="22"/>
          <w:lang w:val="hy-AM"/>
        </w:rPr>
        <w:t>կանանց առաջխաղացման ազգային մեխանիզմի ամրապնդումը,</w:t>
      </w:r>
    </w:p>
    <w:p w14:paraId="397F9649" w14:textId="77777777" w:rsidR="00405A58" w:rsidRPr="00405A58" w:rsidRDefault="00405A58" w:rsidP="006269F8">
      <w:pPr>
        <w:pStyle w:val="SingleTxtG"/>
        <w:numPr>
          <w:ilvl w:val="0"/>
          <w:numId w:val="86"/>
        </w:numPr>
        <w:spacing w:after="0" w:line="240" w:lineRule="auto"/>
        <w:ind w:right="0"/>
        <w:rPr>
          <w:rFonts w:ascii="Sylfaen" w:eastAsia="GHEA Grapalat" w:hAnsi="Sylfaen" w:cs="GHEA Grapalat"/>
          <w:sz w:val="22"/>
          <w:szCs w:val="22"/>
          <w:lang w:val="hy-AM"/>
        </w:rPr>
      </w:pPr>
      <w:r w:rsidRPr="00405A58">
        <w:rPr>
          <w:rFonts w:ascii="Sylfaen" w:eastAsia="GHEA Grapalat" w:hAnsi="Sylfaen" w:cs="GHEA Grapalat"/>
          <w:sz w:val="22"/>
          <w:szCs w:val="22"/>
          <w:lang w:val="hy-AM"/>
        </w:rPr>
        <w:t xml:space="preserve">քաղաքացիական հասարակության կայացման և երկրի հանրային կյանքի բոլոր ոլորտներում, այդ թվում քաղաքականության մեջ կանանց լիարժեք մասնակցության ապահովումը, </w:t>
      </w:r>
    </w:p>
    <w:p w14:paraId="6EB53E3E" w14:textId="77777777" w:rsidR="00405A58" w:rsidRPr="00405A58" w:rsidRDefault="00405A58" w:rsidP="006269F8">
      <w:pPr>
        <w:pStyle w:val="SingleTxtG"/>
        <w:numPr>
          <w:ilvl w:val="0"/>
          <w:numId w:val="86"/>
        </w:numPr>
        <w:spacing w:after="0" w:line="240" w:lineRule="auto"/>
        <w:ind w:right="0"/>
        <w:rPr>
          <w:rFonts w:ascii="Sylfaen" w:eastAsia="GHEA Grapalat" w:hAnsi="Sylfaen" w:cs="GHEA Grapalat"/>
          <w:sz w:val="22"/>
          <w:szCs w:val="22"/>
          <w:lang w:val="hy-AM"/>
        </w:rPr>
      </w:pPr>
      <w:r w:rsidRPr="00405A58">
        <w:rPr>
          <w:rFonts w:ascii="Sylfaen" w:eastAsia="GHEA Grapalat" w:hAnsi="Sylfaen" w:cs="GHEA Grapalat"/>
          <w:sz w:val="22"/>
          <w:szCs w:val="22"/>
          <w:lang w:val="hy-AM"/>
        </w:rPr>
        <w:t xml:space="preserve">օրենսդիր և գործադիր և այլ իշխանությունների իշխանությունների որոշումների ընդունման մակարդակում կանանց թերի ներկայացվածության հաղթահարումը։ </w:t>
      </w:r>
    </w:p>
    <w:p w14:paraId="3A21B48E" w14:textId="77777777" w:rsidR="00405A58" w:rsidRPr="00405A58" w:rsidRDefault="00405A58" w:rsidP="006269F8">
      <w:pPr>
        <w:numPr>
          <w:ilvl w:val="0"/>
          <w:numId w:val="86"/>
        </w:numPr>
        <w:jc w:val="both"/>
        <w:rPr>
          <w:rFonts w:ascii="Sylfaen" w:hAnsi="Sylfaen" w:cs="Calibri"/>
          <w:lang w:val="hy-AM"/>
        </w:rPr>
      </w:pPr>
    </w:p>
    <w:p w14:paraId="3A1871F2" w14:textId="77777777" w:rsidR="00405A58" w:rsidRPr="00405A58" w:rsidRDefault="00405A58" w:rsidP="00405A58">
      <w:pPr>
        <w:jc w:val="both"/>
        <w:rPr>
          <w:rFonts w:ascii="Sylfaen" w:hAnsi="Sylfaen" w:cs="Calibri"/>
          <w:lang w:val="hy-AM"/>
        </w:rPr>
      </w:pPr>
    </w:p>
    <w:p w14:paraId="56D819E5" w14:textId="77777777" w:rsidR="00405A58" w:rsidRPr="00405A58" w:rsidRDefault="00405A58" w:rsidP="00405A58">
      <w:pPr>
        <w:jc w:val="both"/>
        <w:rPr>
          <w:rFonts w:ascii="Sylfaen" w:hAnsi="Sylfaen" w:cs="Calibri"/>
          <w:bCs/>
          <w:lang w:val="hy-AM"/>
        </w:rPr>
      </w:pPr>
      <w:r w:rsidRPr="00405A58">
        <w:rPr>
          <w:rFonts w:ascii="Sylfaen" w:eastAsia="GHEA Grapalat" w:hAnsi="Sylfaen" w:cs="GHEA Grapalat"/>
          <w:b/>
          <w:bCs/>
          <w:lang w:val="hy-AM"/>
        </w:rPr>
        <w:t>Ակնկալվող արդյունքներն են՝</w:t>
      </w:r>
    </w:p>
    <w:p w14:paraId="3B663CE2" w14:textId="77777777" w:rsidR="00405A58" w:rsidRPr="00405A58" w:rsidRDefault="00405A58" w:rsidP="006269F8">
      <w:pPr>
        <w:pStyle w:val="Body"/>
        <w:numPr>
          <w:ilvl w:val="0"/>
          <w:numId w:val="66"/>
        </w:numPr>
        <w:jc w:val="both"/>
        <w:rPr>
          <w:rFonts w:ascii="Sylfaen" w:eastAsia="GHEA Grapalat" w:hAnsi="Sylfaen" w:cs="GHEA Grapalat"/>
          <w:sz w:val="22"/>
          <w:szCs w:val="22"/>
          <w:lang w:val="hy-AM"/>
        </w:rPr>
      </w:pPr>
      <w:r w:rsidRPr="00405A58">
        <w:rPr>
          <w:rFonts w:ascii="Sylfaen" w:eastAsia="GHEA Grapalat" w:hAnsi="Sylfaen" w:cs="GHEA Grapalat"/>
          <w:sz w:val="22"/>
          <w:szCs w:val="22"/>
          <w:lang w:val="hy-AM"/>
        </w:rPr>
        <w:t>կանանց առաջխաղացման ազգային արդյունավետ մեխանիզմի առկայությունը,</w:t>
      </w:r>
    </w:p>
    <w:p w14:paraId="5C3A8A02" w14:textId="77777777" w:rsidR="00405A58" w:rsidRPr="00405A58" w:rsidRDefault="00405A58" w:rsidP="006269F8">
      <w:pPr>
        <w:pStyle w:val="Body"/>
        <w:numPr>
          <w:ilvl w:val="0"/>
          <w:numId w:val="66"/>
        </w:numPr>
        <w:jc w:val="both"/>
        <w:rPr>
          <w:rFonts w:ascii="Sylfaen" w:eastAsia="GHEA Grapalat" w:hAnsi="Sylfaen" w:cs="GHEA Grapalat"/>
          <w:sz w:val="22"/>
          <w:szCs w:val="22"/>
          <w:lang w:val="hy-AM"/>
        </w:rPr>
      </w:pPr>
      <w:r w:rsidRPr="00405A58">
        <w:rPr>
          <w:rFonts w:ascii="Sylfaen" w:eastAsia="GHEA Grapalat" w:hAnsi="Sylfaen" w:cs="GHEA Grapalat"/>
          <w:sz w:val="22"/>
          <w:szCs w:val="22"/>
          <w:lang w:val="hy-AM"/>
        </w:rPr>
        <w:t>գենդերային քաղաքականության մշակման և իրականացման ազգային և ինստիտուցիոնալ մեխանիզմներ ներառող միասնական համակարգը,</w:t>
      </w:r>
    </w:p>
    <w:p w14:paraId="4CCD5BBF" w14:textId="77777777" w:rsidR="00405A58" w:rsidRPr="00405A58" w:rsidRDefault="00405A58" w:rsidP="006269F8">
      <w:pPr>
        <w:pStyle w:val="Body"/>
        <w:numPr>
          <w:ilvl w:val="0"/>
          <w:numId w:val="66"/>
        </w:numPr>
        <w:jc w:val="both"/>
        <w:rPr>
          <w:rFonts w:ascii="Sylfaen" w:eastAsia="GHEA Grapalat" w:hAnsi="Sylfaen" w:cs="GHEA Grapalat"/>
          <w:sz w:val="22"/>
          <w:szCs w:val="22"/>
          <w:lang w:val="hy-AM"/>
        </w:rPr>
      </w:pPr>
      <w:r w:rsidRPr="00405A58">
        <w:rPr>
          <w:rFonts w:ascii="Sylfaen" w:eastAsia="GHEA Grapalat" w:hAnsi="Sylfaen" w:cs="GHEA Grapalat"/>
          <w:sz w:val="22"/>
          <w:szCs w:val="22"/>
          <w:lang w:val="hy-AM"/>
        </w:rPr>
        <w:t>հանրային կյանքի տարբեր ոլորտներում, այդ թվում քաղաքականությունում կանանց բարելավված մասնակցությունը,</w:t>
      </w:r>
    </w:p>
    <w:p w14:paraId="7D45933D" w14:textId="77777777" w:rsidR="00405A58" w:rsidRPr="00405A58" w:rsidRDefault="00405A58" w:rsidP="006269F8">
      <w:pPr>
        <w:pStyle w:val="Body"/>
        <w:numPr>
          <w:ilvl w:val="0"/>
          <w:numId w:val="66"/>
        </w:numPr>
        <w:jc w:val="both"/>
        <w:rPr>
          <w:rFonts w:ascii="Sylfaen" w:eastAsia="GHEA Grapalat" w:hAnsi="Sylfaen" w:cs="GHEA Grapalat"/>
          <w:sz w:val="22"/>
          <w:szCs w:val="22"/>
          <w:lang w:val="hy-AM"/>
        </w:rPr>
      </w:pPr>
      <w:r w:rsidRPr="00405A58">
        <w:rPr>
          <w:rFonts w:ascii="Sylfaen" w:eastAsia="GHEA Grapalat" w:hAnsi="Sylfaen" w:cs="GHEA Grapalat"/>
          <w:sz w:val="22"/>
          <w:szCs w:val="22"/>
          <w:lang w:val="hy-AM"/>
        </w:rPr>
        <w:t>պետական կառավարման համակարգում գենդերային հավասարության ապահովման համար քվոտաների ներդրումը և օրենսդիր, գործադիրևայլիշխանություններիորոշումներիընդունմանմակարդակումկանանցընդլայնվածմասնակցությունը,</w:t>
      </w:r>
    </w:p>
    <w:p w14:paraId="712E77BB" w14:textId="77777777" w:rsidR="00405A58" w:rsidRPr="00405A58" w:rsidRDefault="00405A58" w:rsidP="006269F8">
      <w:pPr>
        <w:pStyle w:val="Body"/>
        <w:numPr>
          <w:ilvl w:val="0"/>
          <w:numId w:val="66"/>
        </w:numPr>
        <w:jc w:val="both"/>
        <w:rPr>
          <w:rFonts w:ascii="Sylfaen" w:eastAsia="GHEA Grapalat" w:hAnsi="Sylfaen" w:cs="GHEA Grapalat"/>
          <w:sz w:val="22"/>
          <w:szCs w:val="22"/>
          <w:lang w:val="hy-AM"/>
        </w:rPr>
      </w:pPr>
      <w:r w:rsidRPr="00405A58">
        <w:rPr>
          <w:rFonts w:ascii="Sylfaen" w:eastAsia="GHEA Grapalat" w:hAnsi="Sylfaen" w:cs="GHEA Grapalat"/>
          <w:sz w:val="22"/>
          <w:szCs w:val="22"/>
          <w:lang w:val="hy-AM"/>
        </w:rPr>
        <w:t>մարզպետարաններին կից գենդերային հանձնաժողովների ակտիվացումը և աշխատանքների որակի բարելավումը:</w:t>
      </w:r>
    </w:p>
    <w:p w14:paraId="1EB4226B" w14:textId="77777777" w:rsidR="00405A58" w:rsidRPr="00405A58" w:rsidRDefault="00405A58" w:rsidP="00405A58">
      <w:pPr>
        <w:jc w:val="both"/>
        <w:rPr>
          <w:rFonts w:ascii="Sylfaen" w:hAnsi="Sylfaen" w:cs="Calibri"/>
          <w:bCs/>
          <w:i/>
          <w:iCs/>
          <w:lang w:val="hy-AM"/>
        </w:rPr>
      </w:pPr>
    </w:p>
    <w:p w14:paraId="7F99227B" w14:textId="77777777" w:rsidR="00405A58" w:rsidRPr="00405A58" w:rsidRDefault="00405A58" w:rsidP="00405A58">
      <w:pPr>
        <w:jc w:val="both"/>
        <w:rPr>
          <w:rFonts w:ascii="Sylfaen" w:eastAsia="GHEA Grapalat" w:hAnsi="Sylfaen" w:cs="GHEA Grapalat"/>
          <w:b/>
          <w:bCs/>
          <w:i/>
          <w:iCs/>
          <w:color w:val="262626"/>
          <w:u w:color="262626"/>
          <w:lang w:val="hy-AM"/>
        </w:rPr>
      </w:pPr>
      <w:r w:rsidRPr="00405A58">
        <w:rPr>
          <w:rFonts w:ascii="Sylfaen" w:eastAsia="GHEA Grapalat" w:hAnsi="Sylfaen" w:cs="GHEA Grapalat"/>
          <w:b/>
          <w:bCs/>
          <w:i/>
          <w:iCs/>
          <w:lang w:val="hy-AM"/>
        </w:rPr>
        <w:t xml:space="preserve">Գերակայություն 2. </w:t>
      </w:r>
      <w:r w:rsidRPr="00405A58">
        <w:rPr>
          <w:rFonts w:ascii="Sylfaen" w:eastAsia="GHEA Grapalat" w:hAnsi="Sylfaen" w:cs="GHEA Grapalat"/>
          <w:b/>
          <w:bCs/>
          <w:i/>
          <w:iCs/>
          <w:color w:val="262626"/>
          <w:u w:color="262626"/>
          <w:lang w:val="hy-AM"/>
        </w:rPr>
        <w:t>Սոցիալ-տնտեսական ոլորտում գենդերային խտրականության հաղթահարում, կանանց տնտեսական հնարավորությունների ընդլայնում</w:t>
      </w:r>
    </w:p>
    <w:p w14:paraId="30CCD10E" w14:textId="77777777" w:rsidR="00405A58" w:rsidRPr="00405A58" w:rsidRDefault="00405A58" w:rsidP="00405A58">
      <w:pPr>
        <w:jc w:val="both"/>
        <w:rPr>
          <w:rFonts w:ascii="Sylfaen" w:hAnsi="Sylfaen" w:cs="Calibri"/>
          <w:bCs/>
          <w:i/>
          <w:iCs/>
          <w:lang w:val="hy-AM"/>
        </w:rPr>
      </w:pPr>
    </w:p>
    <w:p w14:paraId="3C7CD00A" w14:textId="77777777" w:rsidR="00405A58" w:rsidRPr="00405A58" w:rsidRDefault="00405A58" w:rsidP="006269F8">
      <w:pPr>
        <w:pStyle w:val="ListParagraph"/>
        <w:numPr>
          <w:ilvl w:val="0"/>
          <w:numId w:val="91"/>
        </w:numPr>
        <w:pBdr>
          <w:top w:val="nil"/>
          <w:left w:val="nil"/>
          <w:bottom w:val="nil"/>
          <w:right w:val="nil"/>
          <w:between w:val="nil"/>
          <w:bar w:val="nil"/>
        </w:pBdr>
        <w:contextualSpacing w:val="0"/>
        <w:jc w:val="both"/>
        <w:rPr>
          <w:rFonts w:ascii="Sylfaen" w:eastAsia="GHEA Grapalat" w:hAnsi="Sylfaen" w:cs="GHEA Grapalat"/>
          <w:b/>
          <w:bCs/>
          <w:i/>
          <w:iCs/>
          <w:lang w:val="hy-AM"/>
        </w:rPr>
      </w:pPr>
      <w:r w:rsidRPr="00405A58">
        <w:rPr>
          <w:rFonts w:ascii="Sylfaen" w:eastAsia="GHEA Grapalat" w:hAnsi="Sylfaen" w:cs="GHEA Grapalat"/>
          <w:b/>
          <w:bCs/>
          <w:lang w:val="hy-AM"/>
        </w:rPr>
        <w:lastRenderedPageBreak/>
        <w:t>Նպատակներն են՝</w:t>
      </w:r>
    </w:p>
    <w:p w14:paraId="1B45F430" w14:textId="77777777" w:rsidR="00405A58" w:rsidRPr="00405A58" w:rsidRDefault="00405A58" w:rsidP="00405A58">
      <w:pPr>
        <w:jc w:val="both"/>
        <w:rPr>
          <w:rFonts w:ascii="Sylfaen" w:hAnsi="Sylfaen" w:cs="Calibri"/>
          <w:bCs/>
          <w:i/>
          <w:iCs/>
          <w:lang w:val="hy-AM"/>
        </w:rPr>
      </w:pPr>
    </w:p>
    <w:p w14:paraId="65B5A622" w14:textId="77777777" w:rsidR="00405A58" w:rsidRPr="00405A58" w:rsidRDefault="00405A58" w:rsidP="006269F8">
      <w:pPr>
        <w:pStyle w:val="ListParagraph"/>
        <w:numPr>
          <w:ilvl w:val="0"/>
          <w:numId w:val="68"/>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կանանց և տղամարդկանց սոցիալ-տնտեսական անհավասարության նվազեցումը, այդ թվում՝</w:t>
      </w:r>
    </w:p>
    <w:p w14:paraId="04B3583F" w14:textId="77777777" w:rsidR="00405A58" w:rsidRPr="00405A58" w:rsidRDefault="00405A58" w:rsidP="00405A58">
      <w:pPr>
        <w:pStyle w:val="Body"/>
        <w:ind w:left="12"/>
        <w:jc w:val="both"/>
        <w:rPr>
          <w:rFonts w:ascii="Sylfaen" w:eastAsia="GHEA Grapalat" w:hAnsi="Sylfaen" w:cs="GHEA Grapalat"/>
          <w:sz w:val="22"/>
          <w:szCs w:val="22"/>
          <w:lang w:val="hy-AM"/>
        </w:rPr>
      </w:pPr>
      <w:r w:rsidRPr="00405A58">
        <w:rPr>
          <w:rFonts w:ascii="Sylfaen" w:eastAsia="GHEA Grapalat" w:hAnsi="Sylfaen" w:cs="GHEA Grapalat"/>
          <w:sz w:val="22"/>
          <w:szCs w:val="22"/>
          <w:lang w:val="hy-AM"/>
        </w:rPr>
        <w:t>ա) մասնագիտական աշխատանքի ոլորտում գենդերային խտրականության մակարդակի կրճատումը,</w:t>
      </w:r>
    </w:p>
    <w:p w14:paraId="6F4D1FF5" w14:textId="77777777" w:rsidR="00405A58" w:rsidRPr="00405A58" w:rsidRDefault="00405A58" w:rsidP="00405A58">
      <w:pPr>
        <w:pStyle w:val="Body"/>
        <w:ind w:left="12"/>
        <w:jc w:val="both"/>
        <w:rPr>
          <w:rFonts w:ascii="Sylfaen" w:eastAsia="GHEA Grapalat" w:hAnsi="Sylfaen" w:cs="GHEA Grapalat"/>
          <w:sz w:val="22"/>
          <w:szCs w:val="22"/>
          <w:lang w:val="hy-AM"/>
        </w:rPr>
      </w:pPr>
      <w:r w:rsidRPr="00405A58">
        <w:rPr>
          <w:rFonts w:ascii="Sylfaen" w:eastAsia="GHEA Grapalat" w:hAnsi="Sylfaen" w:cs="GHEA Grapalat"/>
          <w:sz w:val="22"/>
          <w:szCs w:val="22"/>
          <w:lang w:val="hy-AM"/>
        </w:rPr>
        <w:t xml:space="preserve">բ) աշխատանքային և ընտանեկան պարտականությունները համատեղելու համար  նպաստավոր պայմանների ստեղծումը,  </w:t>
      </w:r>
    </w:p>
    <w:p w14:paraId="7CCFE73F" w14:textId="77777777" w:rsidR="00405A58" w:rsidRPr="00405A58" w:rsidRDefault="00405A58" w:rsidP="00405A58">
      <w:pPr>
        <w:pStyle w:val="Body"/>
        <w:ind w:left="12"/>
        <w:jc w:val="both"/>
        <w:rPr>
          <w:rFonts w:ascii="Sylfaen" w:eastAsia="GHEA Grapalat" w:hAnsi="Sylfaen" w:cs="GHEA Grapalat"/>
          <w:sz w:val="22"/>
          <w:szCs w:val="22"/>
          <w:lang w:val="hy-AM"/>
        </w:rPr>
      </w:pPr>
      <w:r w:rsidRPr="00405A58">
        <w:rPr>
          <w:rFonts w:ascii="Sylfaen" w:eastAsia="GHEA Grapalat" w:hAnsi="Sylfaen" w:cs="GHEA Grapalat"/>
          <w:sz w:val="22"/>
          <w:szCs w:val="22"/>
          <w:lang w:val="hy-AM"/>
        </w:rPr>
        <w:t xml:space="preserve">գ) խոցելի խմբերի կանանց աշխատանքային իրավունքների պաշտպանությունը և ներուժի օգտագործումը, </w:t>
      </w:r>
    </w:p>
    <w:p w14:paraId="4EE755CB" w14:textId="77777777" w:rsidR="00405A58" w:rsidRPr="00405A58" w:rsidRDefault="00405A58" w:rsidP="006269F8">
      <w:pPr>
        <w:pStyle w:val="ListParagraph"/>
        <w:numPr>
          <w:ilvl w:val="0"/>
          <w:numId w:val="68"/>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աշխատանքի շուկայում կանանց մրցունակության բարձրացումը, տնտեսական հնարավորությունների ընդլայնումը, այդ թվում՝</w:t>
      </w:r>
    </w:p>
    <w:p w14:paraId="1BD33AF8" w14:textId="77777777" w:rsidR="00405A58" w:rsidRPr="00405A58" w:rsidRDefault="00405A58" w:rsidP="00405A58">
      <w:pPr>
        <w:pStyle w:val="Body"/>
        <w:ind w:left="12"/>
        <w:jc w:val="both"/>
        <w:rPr>
          <w:rFonts w:ascii="Sylfaen" w:eastAsia="GHEA Grapalat" w:hAnsi="Sylfaen" w:cs="GHEA Grapalat"/>
          <w:sz w:val="22"/>
          <w:szCs w:val="22"/>
          <w:lang w:val="hy-AM"/>
        </w:rPr>
      </w:pPr>
      <w:r w:rsidRPr="00405A58">
        <w:rPr>
          <w:rFonts w:ascii="Sylfaen" w:eastAsia="GHEA Grapalat" w:hAnsi="Sylfaen" w:cs="GHEA Grapalat"/>
          <w:sz w:val="22"/>
          <w:szCs w:val="22"/>
          <w:lang w:val="hy-AM"/>
        </w:rPr>
        <w:t>ա) կանանց ձեռներեցության խթանում, կին գործարարների բիզնես գիտելիքների կատարելագործում, սկսնակ և գործող ՓՄՁ-ների համար, գործարար տեղեկատվության և խորհրդատվության հասանելիություն և մատչելիությունը,</w:t>
      </w:r>
    </w:p>
    <w:p w14:paraId="1189F6FE" w14:textId="77777777" w:rsidR="00405A58" w:rsidRPr="00405A58" w:rsidRDefault="00405A58" w:rsidP="00405A58">
      <w:pPr>
        <w:pStyle w:val="Body"/>
        <w:ind w:left="12"/>
        <w:jc w:val="both"/>
        <w:rPr>
          <w:rFonts w:ascii="Sylfaen" w:eastAsia="GHEA Grapalat" w:hAnsi="Sylfaen" w:cs="GHEA Grapalat"/>
          <w:sz w:val="22"/>
          <w:szCs w:val="22"/>
          <w:lang w:val="hy-AM"/>
        </w:rPr>
      </w:pPr>
      <w:r w:rsidRPr="00405A58">
        <w:rPr>
          <w:rFonts w:ascii="Sylfaen" w:eastAsia="GHEA Grapalat" w:hAnsi="Sylfaen" w:cs="GHEA Grapalat"/>
          <w:sz w:val="22"/>
          <w:szCs w:val="22"/>
          <w:lang w:val="hy-AM"/>
        </w:rPr>
        <w:t xml:space="preserve">բ) գյուղատնտեսության ոլորտում կանանց տնտեսական հնարավությունների ընդլայնումը, </w:t>
      </w:r>
    </w:p>
    <w:p w14:paraId="74D518E8" w14:textId="77777777" w:rsidR="00405A58" w:rsidRPr="00405A58" w:rsidRDefault="00405A58" w:rsidP="00405A58">
      <w:pPr>
        <w:pStyle w:val="Body"/>
        <w:ind w:left="12"/>
        <w:jc w:val="both"/>
        <w:rPr>
          <w:rFonts w:ascii="Sylfaen" w:eastAsia="GHEA Grapalat" w:hAnsi="Sylfaen" w:cs="GHEA Grapalat"/>
          <w:sz w:val="22"/>
          <w:szCs w:val="22"/>
          <w:lang w:val="hy-AM"/>
        </w:rPr>
      </w:pPr>
      <w:r w:rsidRPr="00405A58">
        <w:rPr>
          <w:rFonts w:ascii="Sylfaen" w:eastAsia="GHEA Grapalat" w:hAnsi="Sylfaen" w:cs="GHEA Grapalat"/>
          <w:sz w:val="22"/>
          <w:szCs w:val="22"/>
          <w:lang w:val="hy-AM"/>
        </w:rPr>
        <w:t>գ) կանանց զբաղվածության մակարդակի բարձրացումը և հանրապետության աղքատ բնակչության կազմում կանանց տեսակարար կշռի կրճատումը։</w:t>
      </w:r>
    </w:p>
    <w:p w14:paraId="2E2963AF" w14:textId="77777777" w:rsidR="00405A58" w:rsidRPr="00405A58" w:rsidRDefault="00405A58" w:rsidP="00405A58">
      <w:pPr>
        <w:jc w:val="both"/>
        <w:rPr>
          <w:rFonts w:ascii="Sylfaen" w:hAnsi="Sylfaen" w:cs="Calibri"/>
          <w:lang w:val="hy-AM"/>
        </w:rPr>
      </w:pPr>
    </w:p>
    <w:p w14:paraId="04E1FD88" w14:textId="77777777" w:rsidR="00405A58" w:rsidRPr="00405A58" w:rsidRDefault="00405A58" w:rsidP="00405A58">
      <w:pPr>
        <w:pBdr>
          <w:top w:val="nil"/>
          <w:left w:val="nil"/>
          <w:bottom w:val="nil"/>
          <w:right w:val="nil"/>
          <w:between w:val="nil"/>
          <w:bar w:val="nil"/>
        </w:pBdr>
        <w:rPr>
          <w:rFonts w:ascii="Sylfaen" w:eastAsia="GHEA Grapalat" w:hAnsi="Sylfaen" w:cs="GHEA Grapalat"/>
          <w:b/>
          <w:bCs/>
          <w:lang w:val="hy-AM"/>
        </w:rPr>
      </w:pPr>
      <w:r w:rsidRPr="00405A58">
        <w:rPr>
          <w:rFonts w:ascii="Sylfaen" w:eastAsia="GHEA Grapalat" w:hAnsi="Sylfaen" w:cs="GHEA Grapalat"/>
          <w:b/>
          <w:bCs/>
          <w:lang w:val="hy-AM"/>
        </w:rPr>
        <w:t>Ակնկալվող արդյունքներն են՝</w:t>
      </w:r>
    </w:p>
    <w:p w14:paraId="6CC7EC6C" w14:textId="77777777" w:rsidR="00405A58" w:rsidRPr="00405A58" w:rsidRDefault="00405A58" w:rsidP="006269F8">
      <w:pPr>
        <w:pStyle w:val="ListParagraph"/>
        <w:numPr>
          <w:ilvl w:val="0"/>
          <w:numId w:val="71"/>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երկրի սոցիալ-տնտեսական զարգացման ծրագրերում ներդրված և գործուն գենդերային բաղադրիչը,</w:t>
      </w:r>
    </w:p>
    <w:p w14:paraId="4CC5D6E8" w14:textId="77777777" w:rsidR="00405A58" w:rsidRPr="00405A58" w:rsidRDefault="00405A58" w:rsidP="006269F8">
      <w:pPr>
        <w:pStyle w:val="ListParagraph"/>
        <w:numPr>
          <w:ilvl w:val="0"/>
          <w:numId w:val="71"/>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խոցելի խմբերի կանանց սոցիալ-տնտեսական ներուժի ընդլայնված օգտագործման հնարավորությունները, այդ թվում՝ աշխատաշուկայում անմրցունակ և մասնագիտություն չունեցող երիտասարդ մայրերի աշխատանքային ունակությունների և կարողությունների` աշխատանքի վայրում ձեռքբերման հնարավորությունների ընձեռնման միջոցով կայուն զբաղվածության ապահովումը, հաշմանդամություն ունեցող կանանց աշխատանքային իրավունքների պաշտպանությունը, գործատուների շրջանում նրանց նկատմամբ կարծրատիպերի վերացումը, ազգային փոքրամասնություններին պատկանող, տարեց, փախստական, աղետի և կոնֆլիկտի ազդեցությունը կրող շրջաններում գտնվող, խոցելի այլ խմբերին պատկանող կանանց աշխատանքային իրավունքների պաշտպանությունը, սոցիալական, առողջապահական, կրթական և այլ ծառայությունների հասանելիության ապահովումը,</w:t>
      </w:r>
    </w:p>
    <w:p w14:paraId="5CD25CDE" w14:textId="77777777" w:rsidR="00405A58" w:rsidRPr="00405A58" w:rsidRDefault="00405A58" w:rsidP="006269F8">
      <w:pPr>
        <w:pStyle w:val="ListParagraph"/>
        <w:numPr>
          <w:ilvl w:val="0"/>
          <w:numId w:val="71"/>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 xml:space="preserve">ընտանիքում և կանանց համար աշխատանքային և ընտանեկան պարտականությունները համատեղելու համար նպաստավոր պայմանների ձևավորումը, այդ թվում՝ աշխատանքն ու երեխայի/ընտանիքի խնամքը համադրելու ընդլայնված հնարավորություններ, վերարտադրողական որոշումներում ընտրության հնարավորությունների ընդլայնումը, մինչև երեք տարեկան երեխայի խնամքի արձակուրդում գտնվող անձանց աշխատաշուկա վերադառնալու կամ առաջին անգամ մուտք գործելու հնարավորությունների </w:t>
      </w:r>
      <w:r w:rsidRPr="00405A58">
        <w:rPr>
          <w:rFonts w:ascii="Sylfaen" w:eastAsia="GHEA Grapalat" w:hAnsi="Sylfaen" w:cs="GHEA Grapalat"/>
          <w:lang w:val="hy-AM"/>
        </w:rPr>
        <w:lastRenderedPageBreak/>
        <w:t>ընդլայնումը, նախադպրոցական տարիքի երեխա ունեցող ընտանիքների կենսապայմանների բարձրացմանը նպաստող պայմանների ձևավորումը, երեխաների սոցիալականացման ապահովումը,</w:t>
      </w:r>
    </w:p>
    <w:p w14:paraId="0D41A1A5" w14:textId="77777777" w:rsidR="00405A58" w:rsidRPr="00405A58" w:rsidRDefault="00405A58" w:rsidP="006269F8">
      <w:pPr>
        <w:numPr>
          <w:ilvl w:val="0"/>
          <w:numId w:val="71"/>
        </w:numPr>
        <w:jc w:val="both"/>
        <w:rPr>
          <w:rFonts w:ascii="Sylfaen" w:hAnsi="Sylfaen" w:cs="Calibri"/>
          <w:lang w:val="hy-AM"/>
        </w:rPr>
      </w:pPr>
      <w:r w:rsidRPr="00405A58">
        <w:rPr>
          <w:rFonts w:ascii="Sylfaen" w:eastAsia="GHEA Grapalat" w:hAnsi="Sylfaen" w:cs="GHEA Grapalat"/>
          <w:lang w:val="hy-AM"/>
        </w:rPr>
        <w:t>հասարակության մեջ կնոջ տնտեսական դերի արժևորումը, այդ թվում՝ սկսնակ գործարարների ձեռներեցության աջակցության ծրագրերում կին գործարարների մասնակցությունը, կին գործարարների կարողությունների զարգացում և տեղեկացվածության մակարդակի բարձրացումը, գյուղատնտեսական կոոպերատիվների անդամ կանանց համամասնության ընդլայնումն ու աշխատանքի պայմանների բարելավումը (ձեռքի աշխատանքի հնարավորինս մեքենայացում), անասնապահությամբ զբաղվող կին ֆերմերների գյուղատնտեսական արտադրության արդյունավետության բարձրացումը, գյուղատնտեսության ոլորտում նոր տեխնոլոգիաների ներդրումը և փորձի տարածումը:</w:t>
      </w:r>
      <w:r w:rsidRPr="00405A58">
        <w:rPr>
          <w:rFonts w:ascii="Sylfaen" w:hAnsi="Sylfaen" w:cs="Calibri"/>
          <w:lang w:val="hy-AM"/>
        </w:rPr>
        <w:t xml:space="preserve"> </w:t>
      </w:r>
    </w:p>
    <w:p w14:paraId="29E2E71F" w14:textId="77777777" w:rsidR="00405A58" w:rsidRPr="00405A58" w:rsidRDefault="00405A58" w:rsidP="00405A58">
      <w:pPr>
        <w:jc w:val="both"/>
        <w:rPr>
          <w:rFonts w:ascii="Sylfaen" w:hAnsi="Sylfaen" w:cs="Calibri"/>
          <w:bCs/>
          <w:i/>
          <w:iCs/>
          <w:lang w:val="hy-AM"/>
        </w:rPr>
      </w:pPr>
    </w:p>
    <w:p w14:paraId="00C9623D" w14:textId="77777777" w:rsidR="00405A58" w:rsidRPr="00405A58" w:rsidRDefault="00405A58" w:rsidP="006269F8">
      <w:pPr>
        <w:pStyle w:val="ListParagraph"/>
        <w:numPr>
          <w:ilvl w:val="0"/>
          <w:numId w:val="93"/>
        </w:numPr>
        <w:pBdr>
          <w:top w:val="nil"/>
          <w:left w:val="nil"/>
          <w:bottom w:val="nil"/>
          <w:right w:val="nil"/>
          <w:between w:val="nil"/>
          <w:bar w:val="nil"/>
        </w:pBdr>
        <w:contextualSpacing w:val="0"/>
        <w:jc w:val="both"/>
        <w:rPr>
          <w:rFonts w:ascii="Sylfaen" w:eastAsia="GHEA Grapalat" w:hAnsi="Sylfaen" w:cs="GHEA Grapalat"/>
          <w:b/>
          <w:bCs/>
          <w:i/>
          <w:iCs/>
          <w:lang w:val="hy-AM"/>
        </w:rPr>
      </w:pPr>
      <w:r w:rsidRPr="00405A58">
        <w:rPr>
          <w:rFonts w:ascii="Sylfaen" w:eastAsia="GHEA Grapalat" w:hAnsi="Sylfaen" w:cs="GHEA Grapalat"/>
          <w:b/>
          <w:bCs/>
          <w:i/>
          <w:iCs/>
          <w:lang w:val="hy-AM"/>
        </w:rPr>
        <w:t>Գերակայություն 3. Կանանց և տղամարդկանց լիարժեք ու արդյունավետ մասնակցության և հավասար հնարավորությունների ընդյալնում կրթության ու գիտության ոլորտում:</w:t>
      </w:r>
    </w:p>
    <w:p w14:paraId="48CA66B2" w14:textId="77777777" w:rsidR="00405A58" w:rsidRPr="00405A58" w:rsidRDefault="00405A58" w:rsidP="00405A58">
      <w:pPr>
        <w:jc w:val="both"/>
        <w:rPr>
          <w:rFonts w:ascii="Sylfaen" w:hAnsi="Sylfaen" w:cs="Calibri"/>
          <w:bCs/>
          <w:i/>
          <w:iCs/>
          <w:lang w:val="hy-AM"/>
        </w:rPr>
      </w:pPr>
      <w:r w:rsidRPr="00405A58">
        <w:rPr>
          <w:rFonts w:ascii="Sylfaen" w:hAnsi="Sylfaen" w:cs="Calibri"/>
          <w:bCs/>
          <w:i/>
          <w:iCs/>
          <w:lang w:val="hy-AM"/>
        </w:rPr>
        <w:t>.</w:t>
      </w:r>
    </w:p>
    <w:p w14:paraId="17D29EC6" w14:textId="77777777" w:rsidR="00405A58" w:rsidRPr="00405A58" w:rsidRDefault="00405A58" w:rsidP="00405A58">
      <w:pPr>
        <w:jc w:val="both"/>
        <w:rPr>
          <w:rFonts w:ascii="Sylfaen" w:hAnsi="Sylfaen" w:cs="Calibri"/>
          <w:bCs/>
          <w:i/>
          <w:iCs/>
          <w:lang w:val="hy-AM"/>
        </w:rPr>
      </w:pPr>
    </w:p>
    <w:p w14:paraId="0621C449" w14:textId="77777777" w:rsidR="00405A58" w:rsidRPr="00405A58" w:rsidRDefault="00405A58" w:rsidP="00405A58">
      <w:pPr>
        <w:jc w:val="both"/>
        <w:rPr>
          <w:rFonts w:ascii="Sylfaen" w:hAnsi="Sylfaen" w:cs="Calibri"/>
          <w:lang w:val="hy-AM"/>
        </w:rPr>
      </w:pPr>
    </w:p>
    <w:p w14:paraId="5873DA64" w14:textId="77777777" w:rsidR="00405A58" w:rsidRPr="00405A58" w:rsidRDefault="00405A58" w:rsidP="00405A58">
      <w:pPr>
        <w:jc w:val="both"/>
        <w:rPr>
          <w:rFonts w:ascii="Sylfaen" w:hAnsi="Sylfaen" w:cs="Calibri"/>
          <w:bCs/>
          <w:lang w:val="hy-AM"/>
        </w:rPr>
      </w:pPr>
    </w:p>
    <w:p w14:paraId="6F8E1F2B" w14:textId="77777777" w:rsidR="00405A58" w:rsidRPr="00405A58" w:rsidRDefault="00405A58" w:rsidP="00405A58">
      <w:pPr>
        <w:jc w:val="both"/>
        <w:rPr>
          <w:rFonts w:ascii="Sylfaen" w:hAnsi="Sylfaen" w:cs="Calibri"/>
          <w:lang w:val="hy-AM"/>
        </w:rPr>
      </w:pPr>
      <w:r w:rsidRPr="00405A58">
        <w:rPr>
          <w:rFonts w:ascii="Sylfaen" w:eastAsia="GHEA Grapalat" w:hAnsi="Sylfaen" w:cs="GHEA Grapalat"/>
          <w:b/>
          <w:bCs/>
          <w:lang w:val="hy-AM"/>
        </w:rPr>
        <w:t>Նպատակներն են՝</w:t>
      </w:r>
    </w:p>
    <w:p w14:paraId="3A4EA397" w14:textId="77777777" w:rsidR="00405A58" w:rsidRPr="00405A58" w:rsidRDefault="00405A58" w:rsidP="006269F8">
      <w:pPr>
        <w:pStyle w:val="ListParagraph"/>
        <w:numPr>
          <w:ilvl w:val="0"/>
          <w:numId w:val="73"/>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կրթական գործընթացի արդյունքում հասարակության ակտիվ, նախաձեռնող, քննական մտածելակերպ և ժողովրդավարական դիրքորոշում ունեցող քաղաքացիների ձևավորումը,</w:t>
      </w:r>
    </w:p>
    <w:p w14:paraId="75E6B224" w14:textId="77777777" w:rsidR="00405A58" w:rsidRPr="00405A58" w:rsidRDefault="00405A58" w:rsidP="006269F8">
      <w:pPr>
        <w:pStyle w:val="ListParagraph"/>
        <w:numPr>
          <w:ilvl w:val="0"/>
          <w:numId w:val="73"/>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կրթության բոլոր մակարդակներում և գիտության բոլոր ոլորտներում գենդերային հավասարակշռված ներկայացվածության ապահովումը,</w:t>
      </w:r>
    </w:p>
    <w:p w14:paraId="2E4D0A90" w14:textId="77777777" w:rsidR="00405A58" w:rsidRPr="00405A58" w:rsidRDefault="00405A58" w:rsidP="006269F8">
      <w:pPr>
        <w:pStyle w:val="ListParagraph"/>
        <w:numPr>
          <w:ilvl w:val="0"/>
          <w:numId w:val="73"/>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կրթության բոլոր մակարդակներում գենդերային զգայուն միջավայրի ձևավորումը՝ իրականացնելով հրատարակվող դպրոցական դասագրքերի գենդերային փորձաքննությունը և ներառելով կանանց և տղամարդկանց հավասար իրավունքների և հավասար հնարավորությունների ներկայացման խնդիրը կրթության ոլորտի բոլոր չափորոշիչներում, մշակվող ուսումնամեթոդական համալիրներում, ծրագրերում, դասագրքերում և ուսումնական ձեռնարկներում, ուսումնական հաստատությունների անձնակազմի վերապատրաստման ծրագրերում,</w:t>
      </w:r>
    </w:p>
    <w:p w14:paraId="5C9AF6F9" w14:textId="77777777" w:rsidR="00405A58" w:rsidRPr="00405A58" w:rsidRDefault="00405A58" w:rsidP="006269F8">
      <w:pPr>
        <w:pStyle w:val="ListParagraph"/>
        <w:numPr>
          <w:ilvl w:val="0"/>
          <w:numId w:val="73"/>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համընդհանուր ներառականության գործընթացի շրջանակներում գենդերային զգայուն մոտեցումների ապահովումը,</w:t>
      </w:r>
    </w:p>
    <w:p w14:paraId="4001A54B" w14:textId="77777777" w:rsidR="00405A58" w:rsidRPr="00405A58" w:rsidRDefault="00405A58" w:rsidP="006269F8">
      <w:pPr>
        <w:numPr>
          <w:ilvl w:val="0"/>
          <w:numId w:val="73"/>
        </w:numPr>
        <w:jc w:val="both"/>
        <w:rPr>
          <w:rFonts w:ascii="Sylfaen" w:hAnsi="Sylfaen" w:cs="Calibri"/>
          <w:lang w:val="hy-AM"/>
        </w:rPr>
      </w:pPr>
      <w:r w:rsidRPr="00405A58">
        <w:rPr>
          <w:rFonts w:ascii="Sylfaen" w:eastAsia="GHEA Grapalat" w:hAnsi="Sylfaen" w:cs="GHEA Grapalat"/>
          <w:lang w:val="hy-AM"/>
        </w:rPr>
        <w:t>կրթության և գիտության ոլորտում գենդերային անհավասարության հաղթահարումը ու խտրական դրսևորումների կրճատումը, գիտական հետազոտություններում կանանց ներգրավվածության ընդլայնումը:</w:t>
      </w:r>
    </w:p>
    <w:p w14:paraId="1A2F0B3C" w14:textId="77777777" w:rsidR="00405A58" w:rsidRPr="00405A58" w:rsidRDefault="00405A58" w:rsidP="00405A58">
      <w:pPr>
        <w:jc w:val="both"/>
        <w:rPr>
          <w:rFonts w:ascii="Sylfaen" w:hAnsi="Sylfaen" w:cs="Calibri"/>
          <w:lang w:val="hy-AM"/>
        </w:rPr>
      </w:pPr>
    </w:p>
    <w:p w14:paraId="19CEC03C" w14:textId="77777777" w:rsidR="00405A58" w:rsidRPr="00405A58" w:rsidRDefault="00405A58" w:rsidP="00405A58">
      <w:pPr>
        <w:jc w:val="both"/>
        <w:rPr>
          <w:rFonts w:ascii="Sylfaen" w:hAnsi="Sylfaen" w:cs="Calibri"/>
          <w:bCs/>
          <w:lang w:val="hy-AM"/>
        </w:rPr>
      </w:pPr>
      <w:r w:rsidRPr="00405A58">
        <w:rPr>
          <w:rFonts w:ascii="Sylfaen" w:eastAsia="GHEA Grapalat" w:hAnsi="Sylfaen" w:cs="GHEA Grapalat"/>
          <w:b/>
          <w:bCs/>
          <w:lang w:val="hy-AM"/>
        </w:rPr>
        <w:lastRenderedPageBreak/>
        <w:t>Ակնկալվող արդյունքներն են՝</w:t>
      </w:r>
    </w:p>
    <w:p w14:paraId="2BB1838F" w14:textId="77777777" w:rsidR="00405A58" w:rsidRPr="00405A58" w:rsidRDefault="00405A58" w:rsidP="006269F8">
      <w:pPr>
        <w:pStyle w:val="ListParagraph"/>
        <w:numPr>
          <w:ilvl w:val="0"/>
          <w:numId w:val="95"/>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սովորողների շրջանում գենդերային խտրականության ձևավորման կանխարգելումը,</w:t>
      </w:r>
    </w:p>
    <w:p w14:paraId="5410BC8C" w14:textId="77777777" w:rsidR="00405A58" w:rsidRPr="00405A58" w:rsidRDefault="00405A58" w:rsidP="006269F8">
      <w:pPr>
        <w:pStyle w:val="ListParagraph"/>
        <w:numPr>
          <w:ilvl w:val="0"/>
          <w:numId w:val="95"/>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 xml:space="preserve">հանրակրթական, նախնական (արհեստագործական) և միջին մասնագիտական, ինչպես նաև բարձրագույն մասնագիտական ուսումնական հաստատությունների սովորողների շրջանում մարդու իրավունքների, ժողովրդավարության, գենդերային հավասարության վերաբերյալ բարձր իրազեկվածությունը, </w:t>
      </w:r>
    </w:p>
    <w:p w14:paraId="211E1829" w14:textId="77777777" w:rsidR="00405A58" w:rsidRPr="00405A58" w:rsidRDefault="00405A58" w:rsidP="006269F8">
      <w:pPr>
        <w:pStyle w:val="ListParagraph"/>
        <w:numPr>
          <w:ilvl w:val="0"/>
          <w:numId w:val="95"/>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հանրակրթական դպրոցի սովորողների շրջանում առողջ ապրելակերպի և սեռային դերերի թեմաների շուրջ բարձր իրազեկվածությունը, սովորողների մոտ ձևավորված անհրաժեշտ կյանքի հմտությունները,</w:t>
      </w:r>
    </w:p>
    <w:p w14:paraId="1A919372" w14:textId="77777777" w:rsidR="00405A58" w:rsidRPr="00405A58" w:rsidRDefault="00405A58" w:rsidP="006269F8">
      <w:pPr>
        <w:pStyle w:val="ListParagraph"/>
        <w:numPr>
          <w:ilvl w:val="0"/>
          <w:numId w:val="95"/>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տարբեր սոցիալական պատճառներով դպրոց չհաճախող երեխաների (այդ թվում` հաշմանդամություն ունեցողների, ազգային փոքրամասնություններին պատկանողների և գյուղական բնակավայրերում ապրող աղջիկների) բացահայտումը և դպրոցներում նրանց ներառումը,</w:t>
      </w:r>
    </w:p>
    <w:p w14:paraId="5DD238E1" w14:textId="77777777" w:rsidR="00405A58" w:rsidRPr="00405A58" w:rsidRDefault="00405A58" w:rsidP="006269F8">
      <w:pPr>
        <w:pStyle w:val="ListParagraph"/>
        <w:numPr>
          <w:ilvl w:val="0"/>
          <w:numId w:val="95"/>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ուսումնական հաստատությունների ղեկավար անձնակազմի ու մանկավարժների շրջանում գենդերային հավասարության թեմաների վերաբերյալ իրազեկվածության բարձրացումը և գենդերային զգայունության ձևավորումը,</w:t>
      </w:r>
    </w:p>
    <w:p w14:paraId="64DCFFFB" w14:textId="77777777" w:rsidR="00405A58" w:rsidRPr="00405A58" w:rsidRDefault="00405A58" w:rsidP="006269F8">
      <w:pPr>
        <w:pStyle w:val="ListParagraph"/>
        <w:numPr>
          <w:ilvl w:val="0"/>
          <w:numId w:val="95"/>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համընդհանուր ներառականության գործընթացի գենդերային զգայունությունը,</w:t>
      </w:r>
    </w:p>
    <w:p w14:paraId="0D551DC6" w14:textId="77777777" w:rsidR="00405A58" w:rsidRPr="00405A58" w:rsidRDefault="00405A58" w:rsidP="006269F8">
      <w:pPr>
        <w:pStyle w:val="ListParagraph"/>
        <w:numPr>
          <w:ilvl w:val="0"/>
          <w:numId w:val="95"/>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կրթության և գիտության ոլորտում վեր հանված գենդերային խտրականության դրսևորումների հանդեպ արդյունավետ քաղաքականության իրագործումը,</w:t>
      </w:r>
    </w:p>
    <w:p w14:paraId="1563E363" w14:textId="77777777" w:rsidR="00405A58" w:rsidRPr="00405A58" w:rsidRDefault="00405A58" w:rsidP="006269F8">
      <w:pPr>
        <w:numPr>
          <w:ilvl w:val="0"/>
          <w:numId w:val="76"/>
        </w:numPr>
        <w:ind w:left="720"/>
        <w:jc w:val="both"/>
        <w:rPr>
          <w:rFonts w:ascii="Sylfaen" w:hAnsi="Sylfaen" w:cs="Calibri"/>
          <w:lang w:val="hy-AM"/>
        </w:rPr>
      </w:pPr>
      <w:r w:rsidRPr="00405A58">
        <w:rPr>
          <w:rFonts w:ascii="Sylfaen" w:eastAsia="GHEA Grapalat" w:hAnsi="Sylfaen" w:cs="GHEA Grapalat"/>
          <w:lang w:val="hy-AM"/>
        </w:rPr>
        <w:t>մասնագիտությունների վերաբերյալ գենդերային կարծրատիպերի փոխակերպումը և մասնագիտության ընտրության ընթացքում գենդերային խտրականության դրսևորումների բացառումը։</w:t>
      </w:r>
    </w:p>
    <w:p w14:paraId="3417181E" w14:textId="77777777" w:rsidR="00405A58" w:rsidRPr="00405A58" w:rsidRDefault="00405A58" w:rsidP="00405A58">
      <w:pPr>
        <w:jc w:val="both"/>
        <w:rPr>
          <w:rFonts w:ascii="Sylfaen" w:hAnsi="Sylfaen" w:cs="Calibri"/>
          <w:lang w:val="hy-AM"/>
        </w:rPr>
      </w:pPr>
    </w:p>
    <w:p w14:paraId="750517DA" w14:textId="77777777" w:rsidR="00405A58" w:rsidRPr="00405A58" w:rsidRDefault="00405A58" w:rsidP="00405A58">
      <w:pPr>
        <w:jc w:val="both"/>
        <w:rPr>
          <w:rFonts w:ascii="Sylfaen" w:hAnsi="Sylfaen" w:cs="Calibri"/>
          <w:bCs/>
          <w:i/>
          <w:iCs/>
          <w:lang w:val="hy-AM"/>
        </w:rPr>
      </w:pPr>
      <w:r w:rsidRPr="00405A58">
        <w:rPr>
          <w:rFonts w:ascii="Sylfaen" w:eastAsia="GHEA Grapalat" w:hAnsi="Sylfaen" w:cs="GHEA Grapalat"/>
          <w:b/>
          <w:bCs/>
          <w:i/>
          <w:iCs/>
          <w:lang w:val="hy-AM"/>
        </w:rPr>
        <w:t>Գերակայություն 4. Առողջապահության ոլորտում կանանց և տղամարդկանց հավասար հնարավորությունների ընդլայնում:</w:t>
      </w:r>
      <w:r w:rsidRPr="00405A58">
        <w:rPr>
          <w:rFonts w:ascii="Sylfaen" w:hAnsi="Sylfaen" w:cs="Calibri"/>
          <w:bCs/>
          <w:i/>
          <w:iCs/>
          <w:lang w:val="hy-AM"/>
        </w:rPr>
        <w:t xml:space="preserve"> </w:t>
      </w:r>
    </w:p>
    <w:p w14:paraId="5F71080B" w14:textId="77777777" w:rsidR="00405A58" w:rsidRPr="00405A58" w:rsidRDefault="00405A58" w:rsidP="00405A58">
      <w:pPr>
        <w:jc w:val="both"/>
        <w:rPr>
          <w:rFonts w:ascii="Sylfaen" w:hAnsi="Sylfaen" w:cs="Calibri"/>
          <w:bCs/>
          <w:i/>
          <w:iCs/>
          <w:lang w:val="hy-AM"/>
        </w:rPr>
      </w:pPr>
    </w:p>
    <w:p w14:paraId="0E4E85F6" w14:textId="77777777" w:rsidR="00405A58" w:rsidRPr="00405A58" w:rsidRDefault="00405A58" w:rsidP="006269F8">
      <w:pPr>
        <w:pStyle w:val="ListParagraph"/>
        <w:numPr>
          <w:ilvl w:val="0"/>
          <w:numId w:val="96"/>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Նպատակներն են՝</w:t>
      </w:r>
    </w:p>
    <w:p w14:paraId="7575DA6C" w14:textId="77777777" w:rsidR="00405A58" w:rsidRPr="00405A58" w:rsidRDefault="00405A58" w:rsidP="00405A58">
      <w:pPr>
        <w:jc w:val="both"/>
        <w:rPr>
          <w:rFonts w:ascii="Sylfaen" w:hAnsi="Sylfaen" w:cs="Calibri"/>
          <w:lang w:val="hy-AM"/>
        </w:rPr>
      </w:pPr>
    </w:p>
    <w:p w14:paraId="454959F2" w14:textId="77777777" w:rsidR="00405A58" w:rsidRPr="00405A58" w:rsidRDefault="00405A58" w:rsidP="006269F8">
      <w:pPr>
        <w:pStyle w:val="ListParagraph"/>
        <w:numPr>
          <w:ilvl w:val="0"/>
          <w:numId w:val="79"/>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կանանց և տղամարդկանց առողջության բարելավումը, այդ թվում՝ տղամարդկանց և կանանց մահվան վաղաժամ պատճառ հանդիսացող ոչ վարակիչ հիվանդությունների կանխարգելումը,</w:t>
      </w:r>
    </w:p>
    <w:p w14:paraId="2A0C645E" w14:textId="77777777" w:rsidR="00405A58" w:rsidRPr="00405A58" w:rsidRDefault="00405A58" w:rsidP="006269F8">
      <w:pPr>
        <w:pStyle w:val="ListParagraph"/>
        <w:numPr>
          <w:ilvl w:val="0"/>
          <w:numId w:val="79"/>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առողջապահական ծառայությունների, այդ թվում՝ վերարտադրողական առողջության ոլորտում տրամադրվող բժշկական օգնության որակի, հասանելիության և մատչելիության ապահովումը,</w:t>
      </w:r>
    </w:p>
    <w:p w14:paraId="3873409E" w14:textId="77777777" w:rsidR="00405A58" w:rsidRPr="00405A58" w:rsidRDefault="00405A58" w:rsidP="006269F8">
      <w:pPr>
        <w:pStyle w:val="ListParagraph"/>
        <w:numPr>
          <w:ilvl w:val="0"/>
          <w:numId w:val="79"/>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առողջապահական ծառայություններ մատուցողների գենդերային զգայունության բարձրացումը՝ պարտադիր և պարբերաբար իրականացվող վերապատրաստումների միջոցով:</w:t>
      </w:r>
    </w:p>
    <w:p w14:paraId="3882B867" w14:textId="77777777" w:rsidR="00405A58" w:rsidRPr="00405A58" w:rsidRDefault="00405A58" w:rsidP="00405A58">
      <w:pPr>
        <w:ind w:left="720"/>
        <w:jc w:val="both"/>
        <w:rPr>
          <w:rFonts w:ascii="Sylfaen" w:hAnsi="Sylfaen" w:cs="Calibri"/>
          <w:lang w:val="hy-AM"/>
        </w:rPr>
      </w:pPr>
      <w:r w:rsidRPr="00405A58">
        <w:rPr>
          <w:rFonts w:ascii="Sylfaen" w:hAnsi="Sylfaen" w:cs="Calibri"/>
          <w:lang w:val="hy-AM"/>
        </w:rPr>
        <w:lastRenderedPageBreak/>
        <w:t xml:space="preserve"> </w:t>
      </w:r>
    </w:p>
    <w:p w14:paraId="09E91A71" w14:textId="77777777" w:rsidR="00405A58" w:rsidRPr="00405A58" w:rsidRDefault="00405A58" w:rsidP="00405A58">
      <w:pPr>
        <w:jc w:val="both"/>
        <w:rPr>
          <w:rFonts w:ascii="Sylfaen" w:hAnsi="Sylfaen" w:cs="Calibri"/>
          <w:bCs/>
          <w:lang w:val="hy-AM"/>
        </w:rPr>
      </w:pPr>
      <w:r w:rsidRPr="00405A58">
        <w:rPr>
          <w:rFonts w:ascii="Sylfaen" w:eastAsia="GHEA Grapalat" w:hAnsi="Sylfaen" w:cs="GHEA Grapalat"/>
          <w:b/>
          <w:bCs/>
          <w:lang w:val="hy-AM"/>
        </w:rPr>
        <w:t>Ակնկալվող արդյունքներն են՝</w:t>
      </w:r>
    </w:p>
    <w:p w14:paraId="4EA81E6B" w14:textId="77777777" w:rsidR="00405A58" w:rsidRPr="00405A58" w:rsidRDefault="00405A58" w:rsidP="006269F8">
      <w:pPr>
        <w:pStyle w:val="ListParagraph"/>
        <w:numPr>
          <w:ilvl w:val="0"/>
          <w:numId w:val="82"/>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տղամարդկանց և կանանց մահվան վաղաժամ  պատճառ հանդիսացող ոչ վարակիչ հիվանդությունների թվի կրճատումը,</w:t>
      </w:r>
    </w:p>
    <w:p w14:paraId="22A3BFA5" w14:textId="77777777" w:rsidR="00405A58" w:rsidRPr="00405A58" w:rsidRDefault="00405A58" w:rsidP="006269F8">
      <w:pPr>
        <w:pStyle w:val="ListParagraph"/>
        <w:numPr>
          <w:ilvl w:val="0"/>
          <w:numId w:val="82"/>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սրտային սուր իշեմիայից մահվան դեպքերի կրճատումը,</w:t>
      </w:r>
    </w:p>
    <w:p w14:paraId="7EFBEF6F" w14:textId="77777777" w:rsidR="00405A58" w:rsidRPr="00405A58" w:rsidRDefault="00405A58" w:rsidP="006269F8">
      <w:pPr>
        <w:pStyle w:val="ListParagraph"/>
        <w:numPr>
          <w:ilvl w:val="0"/>
          <w:numId w:val="82"/>
        </w:numPr>
        <w:pBdr>
          <w:top w:val="nil"/>
          <w:left w:val="nil"/>
          <w:bottom w:val="nil"/>
          <w:right w:val="nil"/>
          <w:between w:val="nil"/>
          <w:bar w:val="nil"/>
        </w:pBdr>
        <w:contextualSpacing w:val="0"/>
        <w:jc w:val="both"/>
        <w:rPr>
          <w:rFonts w:ascii="Sylfaen" w:eastAsia="GHEA Grapalat" w:hAnsi="Sylfaen" w:cs="GHEA Grapalat"/>
          <w:kern w:val="24"/>
          <w:lang w:val="hy-AM"/>
        </w:rPr>
      </w:pPr>
      <w:r w:rsidRPr="00405A58">
        <w:rPr>
          <w:rFonts w:ascii="Sylfaen" w:eastAsia="GHEA Grapalat" w:hAnsi="Sylfaen" w:cs="GHEA Grapalat"/>
          <w:kern w:val="24"/>
          <w:lang w:val="hy-AM"/>
        </w:rPr>
        <w:t>վերարտադրողական առողջության ծառայությունների որակի բարելավում, գյուղ/քաղաք տարբերությունների  կրճատումը,</w:t>
      </w:r>
    </w:p>
    <w:p w14:paraId="221D7501" w14:textId="77777777" w:rsidR="00405A58" w:rsidRPr="00405A58" w:rsidRDefault="00405A58" w:rsidP="006269F8">
      <w:pPr>
        <w:pStyle w:val="ListParagraph"/>
        <w:numPr>
          <w:ilvl w:val="0"/>
          <w:numId w:val="83"/>
        </w:numPr>
        <w:pBdr>
          <w:top w:val="nil"/>
          <w:left w:val="nil"/>
          <w:bottom w:val="nil"/>
          <w:right w:val="nil"/>
          <w:between w:val="nil"/>
          <w:bar w:val="nil"/>
        </w:pBdr>
        <w:contextualSpacing w:val="0"/>
        <w:jc w:val="both"/>
        <w:rPr>
          <w:rFonts w:ascii="Sylfaen" w:eastAsia="GHEA Grapalat" w:hAnsi="Sylfaen" w:cs="GHEA Grapalat"/>
          <w:kern w:val="24"/>
          <w:lang w:val="hy-AM"/>
        </w:rPr>
      </w:pPr>
      <w:r w:rsidRPr="00405A58">
        <w:rPr>
          <w:rFonts w:ascii="Sylfaen" w:eastAsia="GHEA Grapalat" w:hAnsi="Sylfaen" w:cs="GHEA Grapalat"/>
          <w:lang w:val="hy-AM"/>
        </w:rPr>
        <w:t>մայրական և մանկական մահացության ցուցանիշների նվազեցումը,</w:t>
      </w:r>
    </w:p>
    <w:p w14:paraId="5F1E6E9E" w14:textId="77777777" w:rsidR="00405A58" w:rsidRPr="00405A58" w:rsidRDefault="00405A58" w:rsidP="006269F8">
      <w:pPr>
        <w:pStyle w:val="ListParagraph"/>
        <w:numPr>
          <w:ilvl w:val="0"/>
          <w:numId w:val="79"/>
        </w:numPr>
        <w:pBdr>
          <w:top w:val="nil"/>
          <w:left w:val="nil"/>
          <w:bottom w:val="nil"/>
          <w:right w:val="nil"/>
          <w:between w:val="nil"/>
          <w:bar w:val="nil"/>
        </w:pBdr>
        <w:contextualSpacing w:val="0"/>
        <w:jc w:val="both"/>
        <w:rPr>
          <w:rFonts w:ascii="Sylfaen" w:eastAsia="GHEA Grapalat" w:hAnsi="Sylfaen" w:cs="GHEA Grapalat"/>
          <w:lang w:val="hy-AM"/>
        </w:rPr>
      </w:pPr>
      <w:r w:rsidRPr="00405A58">
        <w:rPr>
          <w:rFonts w:ascii="Sylfaen" w:eastAsia="GHEA Grapalat" w:hAnsi="Sylfaen" w:cs="GHEA Grapalat"/>
          <w:lang w:val="hy-AM"/>
        </w:rPr>
        <w:t>կանանց սեռական և վերարտադրողական իրավունքի պաշտպանությունը, այդ թվում՝ խոցելի խմբերի կանանց,</w:t>
      </w:r>
    </w:p>
    <w:p w14:paraId="2D8699A3" w14:textId="77777777" w:rsidR="00405A58" w:rsidRPr="00405A58" w:rsidRDefault="00405A58" w:rsidP="006269F8">
      <w:pPr>
        <w:numPr>
          <w:ilvl w:val="0"/>
          <w:numId w:val="79"/>
        </w:numPr>
        <w:jc w:val="both"/>
        <w:rPr>
          <w:rFonts w:ascii="Sylfaen" w:hAnsi="Sylfaen" w:cs="Calibri"/>
          <w:lang w:val="hy-AM"/>
        </w:rPr>
      </w:pPr>
      <w:r w:rsidRPr="00405A58">
        <w:rPr>
          <w:rFonts w:ascii="Sylfaen" w:eastAsia="GHEA Grapalat" w:hAnsi="Sylfaen" w:cs="GHEA Grapalat"/>
          <w:lang w:val="hy-AM"/>
        </w:rPr>
        <w:t>առողջապահական ծառայությունների մատուցման ընթացքում գենդերային զգայունության ապահովումը:</w:t>
      </w:r>
    </w:p>
    <w:p w14:paraId="1FC0CDD2" w14:textId="77777777" w:rsidR="00405A58" w:rsidRPr="00405A58" w:rsidRDefault="00405A58" w:rsidP="00405A58">
      <w:pPr>
        <w:jc w:val="both"/>
        <w:rPr>
          <w:rFonts w:ascii="Sylfaen" w:hAnsi="Sylfaen" w:cs="Calibri"/>
          <w:lang w:val="hy-AM"/>
        </w:rPr>
      </w:pPr>
    </w:p>
    <w:p w14:paraId="42A4AF54" w14:textId="77777777" w:rsidR="00405A58" w:rsidRPr="00405A58" w:rsidRDefault="00405A58" w:rsidP="00405A58">
      <w:pPr>
        <w:jc w:val="both"/>
        <w:rPr>
          <w:rFonts w:ascii="Sylfaen" w:eastAsia="GHEA Grapalat" w:hAnsi="Sylfaen" w:cs="GHEA Grapalat"/>
          <w:b/>
          <w:bCs/>
          <w:i/>
          <w:iCs/>
          <w:lang w:val="hy-AM"/>
        </w:rPr>
      </w:pPr>
      <w:r w:rsidRPr="00405A58">
        <w:rPr>
          <w:rFonts w:ascii="Sylfaen" w:eastAsia="GHEA Grapalat" w:hAnsi="Sylfaen" w:cs="GHEA Grapalat"/>
          <w:b/>
          <w:bCs/>
          <w:i/>
          <w:iCs/>
          <w:lang w:val="hy-AM"/>
        </w:rPr>
        <w:t>Գերակայություն 5. Գենդերային խտրականության կանխարգելում:</w:t>
      </w:r>
    </w:p>
    <w:p w14:paraId="42E712A4" w14:textId="77777777" w:rsidR="00405A58" w:rsidRPr="00405A58" w:rsidRDefault="00405A58" w:rsidP="00405A58">
      <w:pPr>
        <w:jc w:val="both"/>
        <w:rPr>
          <w:rFonts w:ascii="Sylfaen" w:hAnsi="Sylfaen" w:cs="Calibri"/>
          <w:bCs/>
          <w:i/>
          <w:iCs/>
          <w:lang w:val="hy-AM"/>
        </w:rPr>
      </w:pPr>
    </w:p>
    <w:p w14:paraId="35C2F159" w14:textId="77777777" w:rsidR="00405A58" w:rsidRPr="00405A58" w:rsidRDefault="00405A58" w:rsidP="006269F8">
      <w:pPr>
        <w:pStyle w:val="ListParagraph"/>
        <w:numPr>
          <w:ilvl w:val="0"/>
          <w:numId w:val="97"/>
        </w:numPr>
        <w:pBdr>
          <w:top w:val="nil"/>
          <w:left w:val="nil"/>
          <w:bottom w:val="nil"/>
          <w:right w:val="nil"/>
          <w:between w:val="nil"/>
          <w:bar w:val="nil"/>
        </w:pBdr>
        <w:contextualSpacing w:val="0"/>
        <w:jc w:val="both"/>
        <w:rPr>
          <w:rFonts w:ascii="Sylfaen" w:eastAsia="GHEA Grapalat" w:hAnsi="Sylfaen" w:cs="GHEA Grapalat"/>
          <w:b/>
          <w:bCs/>
          <w:i/>
          <w:iCs/>
          <w:lang w:val="hy-AM"/>
        </w:rPr>
      </w:pPr>
      <w:r w:rsidRPr="00405A58">
        <w:rPr>
          <w:rFonts w:ascii="Sylfaen" w:eastAsia="GHEA Grapalat" w:hAnsi="Sylfaen" w:cs="GHEA Grapalat"/>
          <w:b/>
          <w:bCs/>
          <w:lang w:val="hy-AM"/>
        </w:rPr>
        <w:t>Նպատակներն են՝</w:t>
      </w:r>
    </w:p>
    <w:p w14:paraId="12B1C005" w14:textId="77777777" w:rsidR="00405A58" w:rsidRPr="00405A58" w:rsidRDefault="00405A58" w:rsidP="00405A58">
      <w:pPr>
        <w:jc w:val="both"/>
        <w:rPr>
          <w:rFonts w:ascii="Sylfaen" w:hAnsi="Sylfaen" w:cs="Calibri"/>
          <w:bCs/>
          <w:i/>
          <w:iCs/>
          <w:lang w:val="hy-AM"/>
        </w:rPr>
      </w:pPr>
    </w:p>
    <w:p w14:paraId="48204DBE" w14:textId="77777777" w:rsidR="00405A58" w:rsidRPr="00405A58" w:rsidRDefault="00405A58" w:rsidP="006269F8">
      <w:pPr>
        <w:pStyle w:val="SingleTxtG"/>
        <w:numPr>
          <w:ilvl w:val="0"/>
          <w:numId w:val="85"/>
        </w:numPr>
        <w:spacing w:after="0" w:line="240" w:lineRule="auto"/>
        <w:ind w:right="0"/>
        <w:rPr>
          <w:rFonts w:ascii="Sylfaen" w:eastAsia="GHEA Grapalat" w:hAnsi="Sylfaen" w:cs="GHEA Grapalat"/>
          <w:sz w:val="22"/>
          <w:szCs w:val="22"/>
          <w:lang w:val="hy-AM"/>
        </w:rPr>
      </w:pPr>
      <w:r w:rsidRPr="00405A58">
        <w:rPr>
          <w:rFonts w:ascii="Sylfaen" w:eastAsia="GHEA Grapalat" w:hAnsi="Sylfaen" w:cs="GHEA Grapalat"/>
          <w:sz w:val="22"/>
          <w:szCs w:val="22"/>
          <w:lang w:val="hy-AM"/>
        </w:rPr>
        <w:t>գենդերային ոչ խտրական մոտեցումների արմատավորումը երկրի տնտեսական, սոցիալական և քաղաքական ոլորտներում, կանանց և տղամարդկանց իրավիճակի գնահատումը, նրանց կարգավիճակի միջև առկա տարբերությունների վերհանումը,</w:t>
      </w:r>
    </w:p>
    <w:p w14:paraId="1A534845" w14:textId="77777777" w:rsidR="00405A58" w:rsidRPr="00405A58" w:rsidRDefault="00405A58" w:rsidP="006269F8">
      <w:pPr>
        <w:pStyle w:val="SingleTxtG"/>
        <w:numPr>
          <w:ilvl w:val="0"/>
          <w:numId w:val="85"/>
        </w:numPr>
        <w:spacing w:after="0" w:line="240" w:lineRule="auto"/>
        <w:ind w:right="0"/>
        <w:rPr>
          <w:rFonts w:ascii="Sylfaen" w:eastAsia="GHEA Grapalat" w:hAnsi="Sylfaen" w:cs="GHEA Grapalat"/>
          <w:sz w:val="22"/>
          <w:szCs w:val="22"/>
          <w:lang w:val="hy-AM"/>
        </w:rPr>
      </w:pPr>
      <w:r w:rsidRPr="00405A58">
        <w:rPr>
          <w:rFonts w:ascii="Sylfaen" w:eastAsia="GHEA Grapalat" w:hAnsi="Sylfaen" w:cs="GHEA Grapalat"/>
          <w:sz w:val="22"/>
          <w:szCs w:val="22"/>
          <w:lang w:val="hy-AM"/>
        </w:rPr>
        <w:t>գենդերային կարծրատիպերի հաղթահարումը, երկրի քաղաքական հիմնախնդիրների լուծմանը և կայուն տնտեսական զարգացմանը կանանց և տղամարդկանց հավասարակշռված մասնակցության կարևորության մասին իրազեկվածության բարձրացումը,</w:t>
      </w:r>
    </w:p>
    <w:p w14:paraId="0808352B" w14:textId="77777777" w:rsidR="00405A58" w:rsidRPr="00405A58" w:rsidRDefault="00405A58" w:rsidP="006269F8">
      <w:pPr>
        <w:pStyle w:val="SingleTxtG"/>
        <w:numPr>
          <w:ilvl w:val="0"/>
          <w:numId w:val="85"/>
        </w:numPr>
        <w:spacing w:after="0" w:line="240" w:lineRule="auto"/>
        <w:ind w:right="0"/>
        <w:rPr>
          <w:rFonts w:ascii="Sylfaen" w:eastAsia="GHEA Grapalat" w:hAnsi="Sylfaen" w:cs="GHEA Grapalat"/>
          <w:sz w:val="22"/>
          <w:szCs w:val="22"/>
          <w:lang w:val="hy-AM"/>
        </w:rPr>
      </w:pPr>
      <w:r w:rsidRPr="00405A58">
        <w:rPr>
          <w:rFonts w:ascii="Sylfaen" w:eastAsia="GHEA Grapalat" w:hAnsi="Sylfaen" w:cs="GHEA Grapalat"/>
          <w:sz w:val="22"/>
          <w:szCs w:val="22"/>
          <w:lang w:val="hy-AM"/>
        </w:rPr>
        <w:t>գենդերային զգայուն բյուջեի գործիքակազմի մշակումը և ներդնումը,</w:t>
      </w:r>
    </w:p>
    <w:p w14:paraId="3DEC6BA4" w14:textId="77777777" w:rsidR="00405A58" w:rsidRPr="00405A58" w:rsidRDefault="00405A58" w:rsidP="006269F8">
      <w:pPr>
        <w:pStyle w:val="SingleTxtG"/>
        <w:numPr>
          <w:ilvl w:val="0"/>
          <w:numId w:val="85"/>
        </w:numPr>
        <w:spacing w:after="0" w:line="240" w:lineRule="auto"/>
        <w:ind w:right="0"/>
        <w:rPr>
          <w:rFonts w:ascii="Sylfaen" w:eastAsia="GHEA Grapalat" w:hAnsi="Sylfaen" w:cs="GHEA Grapalat"/>
          <w:sz w:val="22"/>
          <w:szCs w:val="22"/>
          <w:lang w:val="hy-AM"/>
        </w:rPr>
      </w:pPr>
      <w:r w:rsidRPr="00405A58">
        <w:rPr>
          <w:rFonts w:ascii="Sylfaen" w:eastAsia="GHEA Grapalat" w:hAnsi="Sylfaen" w:cs="GHEA Grapalat"/>
          <w:sz w:val="22"/>
          <w:szCs w:val="22"/>
          <w:lang w:val="hy-AM"/>
        </w:rPr>
        <w:t>գենդերային տարբերակված, համակարգված և միասնական վիճակագրության վարումը, այդ թվում՝ պետական ծառայություններ ստացող խմբերի վերաբերյալ:</w:t>
      </w:r>
    </w:p>
    <w:p w14:paraId="31EA552F" w14:textId="77777777" w:rsidR="00405A58" w:rsidRPr="00405A58" w:rsidRDefault="00405A58" w:rsidP="006269F8">
      <w:pPr>
        <w:pStyle w:val="SingleTxtG"/>
        <w:numPr>
          <w:ilvl w:val="0"/>
          <w:numId w:val="85"/>
        </w:numPr>
        <w:spacing w:after="0" w:line="240" w:lineRule="auto"/>
        <w:ind w:right="0"/>
        <w:rPr>
          <w:rFonts w:ascii="Sylfaen" w:eastAsia="GHEA Grapalat" w:hAnsi="Sylfaen" w:cs="GHEA Grapalat"/>
          <w:sz w:val="22"/>
          <w:szCs w:val="22"/>
          <w:lang w:val="hy-AM"/>
        </w:rPr>
      </w:pPr>
      <w:r w:rsidRPr="00405A58">
        <w:rPr>
          <w:rFonts w:ascii="Sylfaen" w:eastAsia="GHEA Grapalat" w:hAnsi="Sylfaen" w:cs="GHEA Grapalat"/>
          <w:sz w:val="22"/>
          <w:szCs w:val="22"/>
          <w:lang w:val="hy-AM"/>
        </w:rPr>
        <w:t>հանրապետությունում նորածինների սեռերի անհամամասնության կրճատումը,</w:t>
      </w:r>
    </w:p>
    <w:p w14:paraId="05D2C76A" w14:textId="77777777" w:rsidR="00405A58" w:rsidRPr="00405A58" w:rsidRDefault="00405A58" w:rsidP="006269F8">
      <w:pPr>
        <w:pStyle w:val="SingleTxtG"/>
        <w:numPr>
          <w:ilvl w:val="0"/>
          <w:numId w:val="85"/>
        </w:numPr>
        <w:spacing w:after="0" w:line="240" w:lineRule="auto"/>
        <w:ind w:right="0"/>
        <w:rPr>
          <w:rFonts w:ascii="Sylfaen" w:eastAsia="GHEA Grapalat" w:hAnsi="Sylfaen" w:cs="GHEA Grapalat"/>
          <w:sz w:val="22"/>
          <w:szCs w:val="22"/>
          <w:lang w:val="hy-AM"/>
        </w:rPr>
      </w:pPr>
      <w:r w:rsidRPr="00405A58">
        <w:rPr>
          <w:rFonts w:ascii="Sylfaen" w:eastAsia="GHEA Grapalat" w:hAnsi="Sylfaen" w:cs="GHEA Grapalat"/>
          <w:sz w:val="22"/>
          <w:szCs w:val="22"/>
          <w:lang w:val="hy-AM"/>
        </w:rPr>
        <w:t>կանանց և աղջիկների բոլոր խմբերի ներառականության ապահովում,</w:t>
      </w:r>
    </w:p>
    <w:p w14:paraId="0238F119" w14:textId="77777777" w:rsidR="00405A58" w:rsidRPr="00405A58" w:rsidRDefault="00405A58" w:rsidP="006269F8">
      <w:pPr>
        <w:pStyle w:val="SingleTxtG"/>
        <w:numPr>
          <w:ilvl w:val="0"/>
          <w:numId w:val="85"/>
        </w:numPr>
        <w:spacing w:after="0" w:line="240" w:lineRule="auto"/>
        <w:ind w:right="0"/>
        <w:rPr>
          <w:rFonts w:ascii="Sylfaen" w:eastAsia="GHEA Grapalat" w:hAnsi="Sylfaen" w:cs="GHEA Grapalat"/>
          <w:sz w:val="22"/>
          <w:szCs w:val="22"/>
          <w:lang w:val="hy-AM"/>
        </w:rPr>
      </w:pPr>
      <w:r w:rsidRPr="00405A58">
        <w:rPr>
          <w:rFonts w:ascii="Sylfaen" w:eastAsia="GHEA Grapalat" w:hAnsi="Sylfaen" w:cs="GHEA Grapalat"/>
          <w:sz w:val="22"/>
          <w:szCs w:val="22"/>
          <w:lang w:val="hy-AM"/>
        </w:rPr>
        <w:t>զանգվածային լրատվամիջոցների գենդերային զգայունության բարձրացումը, այդ թվում՝ ներառելով գենդերային բաղադրիչը լրագրողների մասնագիտական ուսուցման գործընթացում և վերապատրաստումներում,</w:t>
      </w:r>
    </w:p>
    <w:p w14:paraId="5D85F96A" w14:textId="77777777" w:rsidR="00405A58" w:rsidRPr="00405A58" w:rsidRDefault="00405A58" w:rsidP="006269F8">
      <w:pPr>
        <w:pStyle w:val="SingleTxtG"/>
        <w:numPr>
          <w:ilvl w:val="0"/>
          <w:numId w:val="85"/>
        </w:numPr>
        <w:spacing w:after="0" w:line="240" w:lineRule="auto"/>
        <w:ind w:right="0"/>
        <w:rPr>
          <w:rFonts w:ascii="Sylfaen" w:eastAsia="GHEA Grapalat" w:hAnsi="Sylfaen" w:cs="GHEA Grapalat"/>
          <w:sz w:val="22"/>
          <w:szCs w:val="22"/>
          <w:lang w:val="hy-AM"/>
        </w:rPr>
      </w:pPr>
      <w:r w:rsidRPr="00405A58">
        <w:rPr>
          <w:rFonts w:ascii="Sylfaen" w:eastAsia="GHEA Grapalat" w:hAnsi="Sylfaen" w:cs="GHEA Grapalat"/>
          <w:sz w:val="22"/>
          <w:szCs w:val="22"/>
          <w:lang w:val="hy-AM"/>
        </w:rPr>
        <w:t>կանանց նկատմամբ բռնության կանխարգելման և բռնության ենթարկված անձանց պետական աջակցության մեխանիզմների ստեղծումը,</w:t>
      </w:r>
    </w:p>
    <w:p w14:paraId="77BE2D3A" w14:textId="77777777" w:rsidR="00405A58" w:rsidRPr="00405A58" w:rsidRDefault="00405A58" w:rsidP="006269F8">
      <w:pPr>
        <w:pStyle w:val="SingleTxtG"/>
        <w:numPr>
          <w:ilvl w:val="0"/>
          <w:numId w:val="85"/>
        </w:numPr>
        <w:spacing w:after="0" w:line="240" w:lineRule="auto"/>
        <w:ind w:right="0"/>
        <w:rPr>
          <w:rFonts w:ascii="Sylfaen" w:eastAsia="GHEA Grapalat" w:hAnsi="Sylfaen" w:cs="GHEA Grapalat"/>
          <w:sz w:val="22"/>
          <w:szCs w:val="22"/>
          <w:lang w:val="hy-AM"/>
        </w:rPr>
      </w:pPr>
      <w:r w:rsidRPr="00405A58">
        <w:rPr>
          <w:rFonts w:ascii="Sylfaen" w:eastAsia="GHEA Grapalat" w:hAnsi="Sylfaen" w:cs="GHEA Grapalat"/>
          <w:sz w:val="22"/>
          <w:szCs w:val="22"/>
          <w:lang w:val="hy-AM"/>
        </w:rPr>
        <w:t>պետության կողմից հասարակական-քաղաքական, սոցիալ-տնտեսական բոլոր ոլորտներում գենդերային հավասարության ձեռքբերման վերաբերյալ հասարակության իրազեկվածության բարձրացումը,</w:t>
      </w:r>
    </w:p>
    <w:p w14:paraId="55D9F31E" w14:textId="77777777" w:rsidR="00405A58" w:rsidRPr="00405A58" w:rsidRDefault="00405A58" w:rsidP="006269F8">
      <w:pPr>
        <w:pStyle w:val="SingleTxtG"/>
        <w:numPr>
          <w:ilvl w:val="0"/>
          <w:numId w:val="85"/>
        </w:numPr>
        <w:spacing w:after="0" w:line="240" w:lineRule="auto"/>
        <w:ind w:right="0"/>
        <w:rPr>
          <w:rFonts w:ascii="Sylfaen" w:eastAsia="GHEA Grapalat" w:hAnsi="Sylfaen" w:cs="GHEA Grapalat"/>
          <w:sz w:val="22"/>
          <w:szCs w:val="22"/>
          <w:lang w:val="hy-AM"/>
        </w:rPr>
      </w:pPr>
      <w:r w:rsidRPr="00405A58">
        <w:rPr>
          <w:rFonts w:ascii="Sylfaen" w:eastAsia="GHEA Grapalat" w:hAnsi="Sylfaen" w:cs="GHEA Grapalat"/>
          <w:sz w:val="22"/>
          <w:szCs w:val="22"/>
          <w:lang w:val="hy-AM"/>
        </w:rPr>
        <w:t>մշակույթի ոլորտում գենդերային կարծրատիպերի հաղթահարումը,</w:t>
      </w:r>
    </w:p>
    <w:p w14:paraId="2550B937" w14:textId="77777777" w:rsidR="00405A58" w:rsidRPr="00405A58" w:rsidRDefault="00405A58" w:rsidP="006269F8">
      <w:pPr>
        <w:pStyle w:val="SingleTxtG"/>
        <w:numPr>
          <w:ilvl w:val="0"/>
          <w:numId w:val="85"/>
        </w:numPr>
        <w:spacing w:after="0" w:line="240" w:lineRule="auto"/>
        <w:ind w:right="0"/>
        <w:rPr>
          <w:rFonts w:ascii="Sylfaen" w:eastAsia="GHEA Grapalat" w:hAnsi="Sylfaen" w:cs="GHEA Grapalat"/>
          <w:sz w:val="22"/>
          <w:szCs w:val="22"/>
          <w:lang w:val="hy-AM"/>
        </w:rPr>
      </w:pPr>
      <w:r w:rsidRPr="00405A58">
        <w:rPr>
          <w:rFonts w:ascii="Sylfaen" w:eastAsia="GHEA Grapalat" w:hAnsi="Sylfaen" w:cs="GHEA Grapalat"/>
          <w:sz w:val="22"/>
          <w:szCs w:val="22"/>
          <w:lang w:val="hy-AM"/>
        </w:rPr>
        <w:t>սպորտում կանանց ներգրավվածության խթանումը։</w:t>
      </w:r>
    </w:p>
    <w:p w14:paraId="24DE3B5D" w14:textId="77777777" w:rsidR="00405A58" w:rsidRPr="00405A58" w:rsidRDefault="00405A58" w:rsidP="00405A58">
      <w:pPr>
        <w:ind w:left="720"/>
        <w:jc w:val="both"/>
        <w:rPr>
          <w:rFonts w:ascii="Sylfaen" w:hAnsi="Sylfaen" w:cs="Calibri"/>
          <w:lang w:val="hy-AM"/>
        </w:rPr>
      </w:pPr>
    </w:p>
    <w:p w14:paraId="7C982417" w14:textId="77777777" w:rsidR="00405A58" w:rsidRPr="00405A58" w:rsidRDefault="00405A58" w:rsidP="00405A58">
      <w:pPr>
        <w:jc w:val="both"/>
        <w:rPr>
          <w:rFonts w:ascii="Sylfaen" w:hAnsi="Sylfaen" w:cs="Calibri"/>
          <w:lang w:val="hy-AM"/>
        </w:rPr>
      </w:pPr>
    </w:p>
    <w:p w14:paraId="73AD873B" w14:textId="77777777" w:rsidR="00405A58" w:rsidRPr="00405A58" w:rsidRDefault="00405A58" w:rsidP="00405A58">
      <w:pPr>
        <w:jc w:val="both"/>
        <w:rPr>
          <w:rFonts w:ascii="Sylfaen" w:hAnsi="Sylfaen" w:cs="Calibri"/>
          <w:b/>
          <w:lang w:val="hy-AM"/>
        </w:rPr>
      </w:pPr>
      <w:r w:rsidRPr="00405A58">
        <w:rPr>
          <w:rFonts w:ascii="Sylfaen" w:hAnsi="Sylfaen" w:cs="Calibri"/>
          <w:b/>
          <w:lang w:val="hy-AM"/>
        </w:rPr>
        <w:lastRenderedPageBreak/>
        <w:t xml:space="preserve">Հավելված 6. ՄԱԿ-ի վիճակագրության վարչություն՝ նվազագույն գենդերային ցուցանիշներ </w:t>
      </w:r>
    </w:p>
    <w:p w14:paraId="6329CC75" w14:textId="77777777" w:rsidR="00405A58" w:rsidRPr="00405A58" w:rsidRDefault="00405A58" w:rsidP="00405A58">
      <w:pPr>
        <w:jc w:val="both"/>
        <w:rPr>
          <w:rFonts w:ascii="Sylfaen" w:hAnsi="Sylfaen" w:cs="Calibri"/>
          <w:lang w:val="hy-AM"/>
        </w:rPr>
      </w:pPr>
    </w:p>
    <w:p w14:paraId="55957F3E"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Միջազգային մակարդակում Միավորված ազգերի կազմակերպության վիճակագրության վարչությունը սահմանել է գենդերային քանակական 52 ցուցանիշների շարք</w:t>
      </w:r>
      <w:r w:rsidRPr="00405A58">
        <w:rPr>
          <w:rStyle w:val="FootnoteReference"/>
          <w:rFonts w:ascii="Sylfaen" w:hAnsi="Sylfaen" w:cs="Calibri"/>
          <w:sz w:val="20"/>
          <w:szCs w:val="20"/>
          <w:lang w:val="hy-AM"/>
        </w:rPr>
        <w:footnoteReference w:id="30"/>
      </w:r>
      <w:r w:rsidRPr="00405A58">
        <w:rPr>
          <w:rFonts w:ascii="Sylfaen" w:hAnsi="Sylfaen" w:cs="Calibri"/>
          <w:sz w:val="20"/>
          <w:szCs w:val="20"/>
          <w:lang w:val="hy-AM"/>
        </w:rPr>
        <w:t xml:space="preserve">: </w:t>
      </w:r>
    </w:p>
    <w:p w14:paraId="633F4616" w14:textId="77777777" w:rsidR="00405A58" w:rsidRPr="00405A58" w:rsidRDefault="00405A58" w:rsidP="00405A58">
      <w:pPr>
        <w:jc w:val="both"/>
        <w:rPr>
          <w:rFonts w:ascii="Sylfaen" w:hAnsi="Sylfaen" w:cs="Calibri"/>
          <w:sz w:val="20"/>
          <w:szCs w:val="20"/>
          <w:lang w:val="hy-AM"/>
        </w:rPr>
      </w:pPr>
    </w:p>
    <w:p w14:paraId="0D70AEA9"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Դրանք առնչվում են հետևյալ հինգ ոլորտներին՝</w:t>
      </w:r>
    </w:p>
    <w:p w14:paraId="36E935C1" w14:textId="77777777" w:rsidR="00405A58" w:rsidRPr="00405A58" w:rsidRDefault="00405A58" w:rsidP="00405A58">
      <w:pPr>
        <w:jc w:val="both"/>
        <w:rPr>
          <w:rFonts w:ascii="Sylfaen" w:hAnsi="Sylfaen" w:cs="Calibri"/>
          <w:sz w:val="20"/>
          <w:szCs w:val="20"/>
          <w:lang w:val="hy-AM"/>
        </w:rPr>
      </w:pPr>
    </w:p>
    <w:p w14:paraId="2BBFF4F9" w14:textId="77777777" w:rsidR="00405A58" w:rsidRPr="00405A58" w:rsidRDefault="00405A58" w:rsidP="006269F8">
      <w:pPr>
        <w:numPr>
          <w:ilvl w:val="0"/>
          <w:numId w:val="63"/>
        </w:numPr>
        <w:tabs>
          <w:tab w:val="clear" w:pos="720"/>
          <w:tab w:val="num" w:pos="1134"/>
        </w:tabs>
        <w:spacing w:line="276" w:lineRule="auto"/>
        <w:ind w:left="1134" w:hanging="425"/>
        <w:jc w:val="both"/>
        <w:rPr>
          <w:rFonts w:ascii="Sylfaen" w:hAnsi="Sylfaen" w:cs="Calibri"/>
          <w:sz w:val="20"/>
          <w:szCs w:val="20"/>
          <w:lang w:val="hy-AM"/>
        </w:rPr>
      </w:pPr>
      <w:r w:rsidRPr="00405A58">
        <w:rPr>
          <w:rFonts w:ascii="Sylfaen" w:hAnsi="Sylfaen" w:cs="Calibri"/>
          <w:sz w:val="20"/>
          <w:szCs w:val="20"/>
          <w:lang w:val="hy-AM"/>
        </w:rPr>
        <w:t>Տնտեսական կառույցներ, մասնակցություն արդյունավետ գործունեությանը և ռեսուրսների հասանելիություն</w:t>
      </w:r>
    </w:p>
    <w:p w14:paraId="7E25AF59" w14:textId="77777777" w:rsidR="00405A58" w:rsidRPr="00405A58" w:rsidRDefault="00405A58" w:rsidP="006269F8">
      <w:pPr>
        <w:numPr>
          <w:ilvl w:val="0"/>
          <w:numId w:val="63"/>
        </w:numPr>
        <w:tabs>
          <w:tab w:val="clear" w:pos="720"/>
          <w:tab w:val="num" w:pos="1134"/>
        </w:tabs>
        <w:spacing w:line="276" w:lineRule="auto"/>
        <w:ind w:left="1134" w:hanging="425"/>
        <w:jc w:val="both"/>
        <w:rPr>
          <w:rFonts w:ascii="Sylfaen" w:hAnsi="Sylfaen" w:cs="Calibri"/>
          <w:sz w:val="20"/>
          <w:szCs w:val="20"/>
          <w:lang w:val="hy-AM"/>
        </w:rPr>
      </w:pPr>
      <w:r w:rsidRPr="00405A58">
        <w:rPr>
          <w:rFonts w:ascii="Sylfaen" w:hAnsi="Sylfaen" w:cs="Calibri"/>
          <w:sz w:val="20"/>
          <w:szCs w:val="20"/>
          <w:lang w:val="hy-AM"/>
        </w:rPr>
        <w:t xml:space="preserve">Կրթություն </w:t>
      </w:r>
    </w:p>
    <w:p w14:paraId="06C4E0B2" w14:textId="77777777" w:rsidR="00405A58" w:rsidRPr="00405A58" w:rsidRDefault="00405A58" w:rsidP="006269F8">
      <w:pPr>
        <w:numPr>
          <w:ilvl w:val="0"/>
          <w:numId w:val="63"/>
        </w:numPr>
        <w:tabs>
          <w:tab w:val="clear" w:pos="720"/>
          <w:tab w:val="num" w:pos="1134"/>
        </w:tabs>
        <w:spacing w:line="276" w:lineRule="auto"/>
        <w:ind w:left="1134" w:hanging="425"/>
        <w:jc w:val="both"/>
        <w:rPr>
          <w:rFonts w:ascii="Sylfaen" w:hAnsi="Sylfaen" w:cs="Calibri"/>
          <w:sz w:val="20"/>
          <w:szCs w:val="20"/>
          <w:lang w:val="hy-AM"/>
        </w:rPr>
      </w:pPr>
      <w:r w:rsidRPr="00405A58">
        <w:rPr>
          <w:rFonts w:ascii="Sylfaen" w:hAnsi="Sylfaen" w:cs="Calibri"/>
          <w:sz w:val="20"/>
          <w:szCs w:val="20"/>
          <w:lang w:val="hy-AM"/>
        </w:rPr>
        <w:t xml:space="preserve">Առողջապահական և հարակից ծառայություններ </w:t>
      </w:r>
    </w:p>
    <w:p w14:paraId="49ECCDC7" w14:textId="77777777" w:rsidR="00405A58" w:rsidRPr="00405A58" w:rsidRDefault="00405A58" w:rsidP="006269F8">
      <w:pPr>
        <w:numPr>
          <w:ilvl w:val="0"/>
          <w:numId w:val="63"/>
        </w:numPr>
        <w:tabs>
          <w:tab w:val="clear" w:pos="720"/>
          <w:tab w:val="num" w:pos="1134"/>
        </w:tabs>
        <w:spacing w:line="276" w:lineRule="auto"/>
        <w:ind w:left="1134" w:hanging="425"/>
        <w:jc w:val="both"/>
        <w:rPr>
          <w:rFonts w:ascii="Sylfaen" w:hAnsi="Sylfaen" w:cs="Calibri"/>
          <w:sz w:val="20"/>
          <w:szCs w:val="20"/>
          <w:lang w:val="hy-AM"/>
        </w:rPr>
      </w:pPr>
      <w:r w:rsidRPr="00405A58">
        <w:rPr>
          <w:rFonts w:ascii="Sylfaen" w:hAnsi="Sylfaen" w:cs="Calibri"/>
          <w:sz w:val="20"/>
          <w:szCs w:val="20"/>
          <w:lang w:val="hy-AM"/>
        </w:rPr>
        <w:t xml:space="preserve">Կանանց և աղջիկ երեխաների իրավունքներ </w:t>
      </w:r>
    </w:p>
    <w:p w14:paraId="1C9F1F37" w14:textId="77777777" w:rsidR="00405A58" w:rsidRPr="00405A58" w:rsidRDefault="00405A58" w:rsidP="006269F8">
      <w:pPr>
        <w:numPr>
          <w:ilvl w:val="0"/>
          <w:numId w:val="63"/>
        </w:numPr>
        <w:tabs>
          <w:tab w:val="clear" w:pos="720"/>
          <w:tab w:val="num" w:pos="1134"/>
        </w:tabs>
        <w:spacing w:line="276" w:lineRule="auto"/>
        <w:ind w:left="1134" w:hanging="425"/>
        <w:jc w:val="both"/>
        <w:rPr>
          <w:rFonts w:ascii="Sylfaen" w:hAnsi="Sylfaen" w:cs="Calibri"/>
          <w:sz w:val="20"/>
          <w:szCs w:val="20"/>
          <w:lang w:val="hy-AM"/>
        </w:rPr>
      </w:pPr>
      <w:r w:rsidRPr="00405A58">
        <w:rPr>
          <w:rFonts w:ascii="Sylfaen" w:hAnsi="Sylfaen" w:cs="Calibri"/>
          <w:sz w:val="20"/>
          <w:szCs w:val="20"/>
          <w:lang w:val="hy-AM"/>
        </w:rPr>
        <w:t xml:space="preserve">Հանրային կյանք և որոշումների կայացում </w:t>
      </w:r>
    </w:p>
    <w:p w14:paraId="1F7D453E" w14:textId="77777777" w:rsidR="00405A58" w:rsidRPr="00405A58" w:rsidRDefault="00405A58" w:rsidP="00405A58">
      <w:pPr>
        <w:jc w:val="both"/>
        <w:rPr>
          <w:rFonts w:ascii="Sylfaen" w:hAnsi="Sylfaen" w:cs="Calibri"/>
          <w:sz w:val="20"/>
          <w:szCs w:val="20"/>
          <w:lang w:val="hy-AM"/>
        </w:rPr>
      </w:pPr>
    </w:p>
    <w:p w14:paraId="23D62135"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Ստորև բերված աղյուսակում ներկայացված են Հայաստանում առկա տվյալները, ինչպես նաև նշված են այն ցուցանիշները, որոնք մինչև այժմ բացակայում են:</w:t>
      </w:r>
      <w:r w:rsidRPr="00405A58">
        <w:rPr>
          <w:rStyle w:val="FootnoteReference"/>
          <w:rFonts w:ascii="Sylfaen" w:hAnsi="Sylfaen" w:cs="Calibri"/>
          <w:sz w:val="20"/>
          <w:szCs w:val="20"/>
          <w:lang w:val="hy-AM"/>
        </w:rPr>
        <w:footnoteReference w:id="31"/>
      </w:r>
    </w:p>
    <w:p w14:paraId="68C4C53E" w14:textId="77777777" w:rsidR="00405A58" w:rsidRPr="00405A58" w:rsidRDefault="00405A58" w:rsidP="00405A58">
      <w:pPr>
        <w:jc w:val="both"/>
        <w:rPr>
          <w:rFonts w:ascii="Sylfaen" w:hAnsi="Sylfaen" w:cs="Calibri"/>
          <w:sz w:val="20"/>
          <w:szCs w:val="20"/>
          <w:lang w:val="hy-AM"/>
        </w:rPr>
      </w:pPr>
    </w:p>
    <w:p w14:paraId="5FCFD74E" w14:textId="77777777" w:rsidR="00405A58" w:rsidRPr="00405A58" w:rsidRDefault="00405A58" w:rsidP="00405A58">
      <w:pPr>
        <w:rPr>
          <w:rFonts w:ascii="Sylfaen" w:hAnsi="Sylfaen" w:cs="Calibri"/>
          <w:sz w:val="20"/>
          <w:szCs w:val="20"/>
          <w:lang w:val="hy-AM"/>
        </w:rPr>
      </w:pPr>
      <w:r w:rsidRPr="00405A58">
        <w:rPr>
          <w:rFonts w:ascii="Sylfaen" w:hAnsi="Sylfaen" w:cs="Calibri"/>
          <w:sz w:val="20"/>
          <w:szCs w:val="20"/>
          <w:lang w:val="hy-AM"/>
        </w:rPr>
        <w:br w:type="page"/>
      </w:r>
    </w:p>
    <w:p w14:paraId="4383A7DF" w14:textId="77777777" w:rsidR="00405A58" w:rsidRPr="00405A58" w:rsidRDefault="00405A58" w:rsidP="00405A58">
      <w:pPr>
        <w:jc w:val="both"/>
        <w:rPr>
          <w:rFonts w:ascii="Sylfaen" w:hAnsi="Sylfaen" w:cs="Calibri"/>
          <w:b/>
          <w:sz w:val="20"/>
          <w:szCs w:val="20"/>
          <w:lang w:val="hy-AM"/>
        </w:rPr>
        <w:sectPr w:rsidR="00405A58" w:rsidRPr="00405A58" w:rsidSect="00405A58">
          <w:pgSz w:w="12240" w:h="15840" w:code="1"/>
          <w:pgMar w:top="1440" w:right="1440" w:bottom="1440" w:left="1440" w:header="720" w:footer="720" w:gutter="0"/>
          <w:cols w:space="720"/>
          <w:docGrid w:linePitch="360"/>
        </w:sectPr>
      </w:pPr>
    </w:p>
    <w:tbl>
      <w:tblPr>
        <w:tblStyle w:val="TableGrid"/>
        <w:tblW w:w="13428" w:type="dxa"/>
        <w:tblLayout w:type="fixed"/>
        <w:tblLook w:val="04A0" w:firstRow="1" w:lastRow="0" w:firstColumn="1" w:lastColumn="0" w:noHBand="0" w:noVBand="1"/>
      </w:tblPr>
      <w:tblGrid>
        <w:gridCol w:w="3528"/>
        <w:gridCol w:w="90"/>
        <w:gridCol w:w="2160"/>
        <w:gridCol w:w="2430"/>
        <w:gridCol w:w="2160"/>
        <w:gridCol w:w="3060"/>
      </w:tblGrid>
      <w:tr w:rsidR="00405A58" w:rsidRPr="00405A58" w14:paraId="4856DEA7" w14:textId="77777777" w:rsidTr="00405A58">
        <w:trPr>
          <w:trHeight w:val="1494"/>
          <w:tblHeader/>
        </w:trPr>
        <w:tc>
          <w:tcPr>
            <w:tcW w:w="3528" w:type="dxa"/>
            <w:tcBorders>
              <w:bottom w:val="single" w:sz="4" w:space="0" w:color="auto"/>
            </w:tcBorders>
            <w:shd w:val="clear" w:color="auto" w:fill="DEEAF6" w:themeFill="accent5" w:themeFillTint="33"/>
          </w:tcPr>
          <w:p w14:paraId="2CCBFC5E" w14:textId="77777777" w:rsidR="00405A58" w:rsidRPr="00405A58" w:rsidRDefault="00405A58" w:rsidP="00405A58">
            <w:pPr>
              <w:jc w:val="both"/>
              <w:rPr>
                <w:rFonts w:ascii="Sylfaen" w:hAnsi="Sylfaen" w:cs="Calibri"/>
                <w:b/>
                <w:sz w:val="20"/>
                <w:szCs w:val="20"/>
                <w:lang w:val="hy-AM"/>
              </w:rPr>
            </w:pPr>
            <w:r w:rsidRPr="00405A58">
              <w:rPr>
                <w:rFonts w:ascii="Sylfaen" w:hAnsi="Sylfaen" w:cs="Calibri"/>
                <w:b/>
                <w:sz w:val="20"/>
                <w:szCs w:val="20"/>
                <w:lang w:val="hy-AM"/>
              </w:rPr>
              <w:lastRenderedPageBreak/>
              <w:t xml:space="preserve">Տնտեսական կառույցներ, մասնակցություն արդյունավետ գործունեությանը և ռեսուրսների հասանելիություն </w:t>
            </w:r>
          </w:p>
        </w:tc>
        <w:tc>
          <w:tcPr>
            <w:tcW w:w="2250" w:type="dxa"/>
            <w:gridSpan w:val="2"/>
            <w:tcBorders>
              <w:bottom w:val="single" w:sz="4" w:space="0" w:color="auto"/>
            </w:tcBorders>
            <w:shd w:val="clear" w:color="auto" w:fill="DEEAF6" w:themeFill="accent5" w:themeFillTint="33"/>
          </w:tcPr>
          <w:p w14:paraId="289D5A46" w14:textId="77777777" w:rsidR="00405A58" w:rsidRPr="00405A58" w:rsidRDefault="00405A58" w:rsidP="00405A58">
            <w:pPr>
              <w:rPr>
                <w:rFonts w:ascii="Sylfaen" w:hAnsi="Sylfaen"/>
                <w:sz w:val="20"/>
                <w:szCs w:val="20"/>
                <w:lang w:val="hy-AM"/>
              </w:rPr>
            </w:pPr>
            <w:r w:rsidRPr="00405A58">
              <w:rPr>
                <w:rFonts w:ascii="Sylfaen" w:hAnsi="Sylfaen" w:cs="Calibri"/>
                <w:sz w:val="20"/>
                <w:szCs w:val="20"/>
                <w:lang w:val="hy-AM"/>
              </w:rPr>
              <w:t xml:space="preserve">Կրթություն </w:t>
            </w:r>
          </w:p>
        </w:tc>
        <w:tc>
          <w:tcPr>
            <w:tcW w:w="2430" w:type="dxa"/>
            <w:tcBorders>
              <w:bottom w:val="single" w:sz="4" w:space="0" w:color="auto"/>
            </w:tcBorders>
            <w:shd w:val="clear" w:color="auto" w:fill="DEEAF6" w:themeFill="accent5" w:themeFillTint="33"/>
          </w:tcPr>
          <w:p w14:paraId="379CE4C8" w14:textId="77777777" w:rsidR="00405A58" w:rsidRPr="00405A58" w:rsidRDefault="00405A58" w:rsidP="00405A58">
            <w:pPr>
              <w:jc w:val="both"/>
              <w:rPr>
                <w:rFonts w:ascii="Sylfaen" w:hAnsi="Sylfaen" w:cs="Calibri"/>
                <w:b/>
                <w:sz w:val="20"/>
                <w:szCs w:val="20"/>
                <w:lang w:val="hy-AM"/>
              </w:rPr>
            </w:pPr>
            <w:r w:rsidRPr="00405A58">
              <w:rPr>
                <w:rFonts w:ascii="Sylfaen" w:hAnsi="Sylfaen" w:cs="Calibri"/>
                <w:sz w:val="20"/>
                <w:szCs w:val="20"/>
                <w:lang w:val="hy-AM"/>
              </w:rPr>
              <w:t>Առողջապահական և հարակից ծառայություններ</w:t>
            </w:r>
            <w:r w:rsidRPr="00405A58">
              <w:rPr>
                <w:rFonts w:ascii="Sylfaen" w:hAnsi="Sylfaen" w:cs="Calibri"/>
                <w:b/>
                <w:sz w:val="20"/>
                <w:szCs w:val="20"/>
                <w:lang w:val="hy-AM"/>
              </w:rPr>
              <w:t xml:space="preserve"> </w:t>
            </w:r>
          </w:p>
        </w:tc>
        <w:tc>
          <w:tcPr>
            <w:tcW w:w="2160" w:type="dxa"/>
            <w:tcBorders>
              <w:bottom w:val="single" w:sz="4" w:space="0" w:color="auto"/>
            </w:tcBorders>
            <w:shd w:val="clear" w:color="auto" w:fill="DEEAF6" w:themeFill="accent5" w:themeFillTint="33"/>
          </w:tcPr>
          <w:p w14:paraId="19018CB9" w14:textId="77777777" w:rsidR="00405A58" w:rsidRPr="00405A58" w:rsidRDefault="00405A58" w:rsidP="00405A58">
            <w:pPr>
              <w:spacing w:line="276" w:lineRule="auto"/>
              <w:jc w:val="both"/>
              <w:rPr>
                <w:rFonts w:ascii="Sylfaen" w:hAnsi="Sylfaen" w:cs="Calibri"/>
                <w:sz w:val="20"/>
                <w:szCs w:val="20"/>
                <w:lang w:val="hy-AM"/>
              </w:rPr>
            </w:pPr>
            <w:r w:rsidRPr="00405A58">
              <w:rPr>
                <w:rFonts w:ascii="Sylfaen" w:hAnsi="Sylfaen" w:cs="Calibri"/>
                <w:sz w:val="20"/>
                <w:szCs w:val="20"/>
                <w:lang w:val="hy-AM"/>
              </w:rPr>
              <w:t xml:space="preserve">Հանրային կյանք և որոշումների կայացում </w:t>
            </w:r>
          </w:p>
          <w:p w14:paraId="6B80544B" w14:textId="77777777" w:rsidR="00405A58" w:rsidRPr="00405A58" w:rsidRDefault="00405A58" w:rsidP="00405A58">
            <w:pPr>
              <w:jc w:val="both"/>
              <w:rPr>
                <w:rFonts w:ascii="Sylfaen" w:hAnsi="Sylfaen" w:cs="Calibri"/>
                <w:b/>
                <w:sz w:val="20"/>
                <w:szCs w:val="20"/>
                <w:lang w:val="hy-AM"/>
              </w:rPr>
            </w:pPr>
          </w:p>
          <w:p w14:paraId="352EBF34" w14:textId="77777777" w:rsidR="00405A58" w:rsidRPr="00405A58" w:rsidRDefault="00405A58" w:rsidP="00405A58">
            <w:pPr>
              <w:tabs>
                <w:tab w:val="num" w:pos="720"/>
              </w:tabs>
              <w:jc w:val="both"/>
              <w:rPr>
                <w:rFonts w:ascii="Sylfaen" w:hAnsi="Sylfaen" w:cs="Calibri"/>
                <w:b/>
                <w:sz w:val="20"/>
                <w:szCs w:val="20"/>
                <w:lang w:val="hy-AM"/>
              </w:rPr>
            </w:pPr>
          </w:p>
          <w:p w14:paraId="5D69EE67" w14:textId="77777777" w:rsidR="00405A58" w:rsidRPr="00405A58" w:rsidRDefault="00405A58" w:rsidP="00405A58">
            <w:pPr>
              <w:tabs>
                <w:tab w:val="num" w:pos="720"/>
              </w:tabs>
              <w:jc w:val="both"/>
              <w:rPr>
                <w:rFonts w:ascii="Sylfaen" w:hAnsi="Sylfaen" w:cs="Calibri"/>
                <w:b/>
                <w:sz w:val="20"/>
                <w:szCs w:val="20"/>
                <w:lang w:val="hy-AM"/>
              </w:rPr>
            </w:pPr>
          </w:p>
        </w:tc>
        <w:tc>
          <w:tcPr>
            <w:tcW w:w="3060" w:type="dxa"/>
            <w:tcBorders>
              <w:bottom w:val="single" w:sz="4" w:space="0" w:color="auto"/>
            </w:tcBorders>
            <w:shd w:val="clear" w:color="auto" w:fill="DEEAF6" w:themeFill="accent5" w:themeFillTint="33"/>
          </w:tcPr>
          <w:p w14:paraId="43EBCE51" w14:textId="77777777" w:rsidR="00405A58" w:rsidRPr="00405A58" w:rsidRDefault="00405A58" w:rsidP="00405A58">
            <w:pPr>
              <w:jc w:val="both"/>
              <w:rPr>
                <w:rFonts w:ascii="Sylfaen" w:hAnsi="Sylfaen" w:cs="Calibri"/>
                <w:b/>
                <w:sz w:val="20"/>
                <w:szCs w:val="20"/>
                <w:lang w:val="hy-AM"/>
              </w:rPr>
            </w:pPr>
            <w:r w:rsidRPr="00405A58">
              <w:rPr>
                <w:rFonts w:ascii="Sylfaen" w:hAnsi="Sylfaen" w:cs="Calibri"/>
                <w:sz w:val="20"/>
                <w:szCs w:val="20"/>
                <w:lang w:val="hy-AM"/>
              </w:rPr>
              <w:t xml:space="preserve">Կանանց և աղջիկ երեխաների իրավունքներ </w:t>
            </w:r>
          </w:p>
        </w:tc>
      </w:tr>
      <w:tr w:rsidR="00405A58" w:rsidRPr="00405A58" w14:paraId="5B481ABF" w14:textId="77777777" w:rsidTr="00405A58">
        <w:tc>
          <w:tcPr>
            <w:tcW w:w="13428" w:type="dxa"/>
            <w:gridSpan w:val="6"/>
            <w:shd w:val="clear" w:color="auto" w:fill="B4C6E7" w:themeFill="accent1" w:themeFillTint="66"/>
          </w:tcPr>
          <w:p w14:paraId="47A895B8" w14:textId="77777777" w:rsidR="00405A58" w:rsidRPr="00405A58" w:rsidRDefault="00405A58" w:rsidP="00405A58">
            <w:pPr>
              <w:jc w:val="both"/>
              <w:rPr>
                <w:rFonts w:ascii="Sylfaen" w:hAnsi="Sylfaen" w:cs="Calibri"/>
                <w:b/>
                <w:sz w:val="20"/>
                <w:szCs w:val="20"/>
                <w:lang w:val="hy-AM"/>
              </w:rPr>
            </w:pPr>
            <w:r w:rsidRPr="00405A58">
              <w:rPr>
                <w:rFonts w:ascii="Sylfaen" w:hAnsi="Sylfaen" w:cs="Calibri"/>
                <w:b/>
                <w:sz w:val="20"/>
                <w:szCs w:val="20"/>
                <w:lang w:val="hy-AM"/>
              </w:rPr>
              <w:t xml:space="preserve">Առկա է Հայաստանում </w:t>
            </w:r>
          </w:p>
          <w:p w14:paraId="298480A6" w14:textId="77777777" w:rsidR="00405A58" w:rsidRPr="00405A58" w:rsidRDefault="00405A58" w:rsidP="00405A58">
            <w:pPr>
              <w:jc w:val="both"/>
              <w:rPr>
                <w:rFonts w:ascii="Sylfaen" w:hAnsi="Sylfaen" w:cs="Calibri"/>
                <w:b/>
                <w:sz w:val="20"/>
                <w:szCs w:val="20"/>
                <w:lang w:val="hy-AM"/>
              </w:rPr>
            </w:pPr>
          </w:p>
        </w:tc>
      </w:tr>
      <w:tr w:rsidR="00405A58" w:rsidRPr="00405A58" w14:paraId="1AA4D296" w14:textId="77777777" w:rsidTr="00405A58">
        <w:tc>
          <w:tcPr>
            <w:tcW w:w="3528" w:type="dxa"/>
          </w:tcPr>
          <w:p w14:paraId="7837054C"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Չվճարվող տնային աշխատանքի և խնամքի  համար ծախսվող ժամեր միջին քանակ՝ ըստ սեռի, տարիքի և տեղակայության (ծանոթագրություն՝ հնարավորության դեպքում տնային աշխատանքների և խնամքի համար)</w:t>
            </w:r>
          </w:p>
        </w:tc>
        <w:tc>
          <w:tcPr>
            <w:tcW w:w="2250" w:type="dxa"/>
            <w:gridSpan w:val="2"/>
          </w:tcPr>
          <w:p w14:paraId="71D334BC" w14:textId="77777777" w:rsidR="00405A58" w:rsidRPr="00405A58" w:rsidRDefault="00405A58" w:rsidP="00405A58">
            <w:pPr>
              <w:rPr>
                <w:rFonts w:ascii="Sylfaen" w:hAnsi="Sylfaen"/>
                <w:sz w:val="20"/>
                <w:szCs w:val="20"/>
                <w:lang w:val="hy-AM"/>
              </w:rPr>
            </w:pPr>
            <w:r w:rsidRPr="00405A58">
              <w:rPr>
                <w:rFonts w:ascii="Sylfaen" w:hAnsi="Sylfaen" w:cs="Calibri"/>
                <w:sz w:val="20"/>
                <w:szCs w:val="20"/>
                <w:lang w:val="hy-AM"/>
              </w:rPr>
              <w:t>Երիտասարդների գրագիտության մակարդակը (15-24 տարեկան), ըստ սեռի</w:t>
            </w:r>
          </w:p>
        </w:tc>
        <w:tc>
          <w:tcPr>
            <w:tcW w:w="2430" w:type="dxa"/>
          </w:tcPr>
          <w:p w14:paraId="4E9B0183"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Վերարտադրողական տարիքի  կանանց (15-49 տարեկան) համամասնությունը, ովքեր իրենց ընտանիքի պլանավորման կարիքները բավարարել են ժամանակակից մեթոդներով </w:t>
            </w:r>
          </w:p>
          <w:p w14:paraId="2B95EA1D" w14:textId="77777777" w:rsidR="00405A58" w:rsidRPr="00405A58" w:rsidRDefault="00405A58" w:rsidP="00405A58">
            <w:pPr>
              <w:jc w:val="both"/>
              <w:rPr>
                <w:rFonts w:ascii="Sylfaen" w:hAnsi="Sylfaen" w:cs="Calibri"/>
                <w:sz w:val="20"/>
                <w:szCs w:val="20"/>
                <w:lang w:val="hy-AM"/>
              </w:rPr>
            </w:pPr>
          </w:p>
        </w:tc>
        <w:tc>
          <w:tcPr>
            <w:tcW w:w="2160" w:type="dxa"/>
          </w:tcPr>
          <w:tbl>
            <w:tblPr>
              <w:tblW w:w="0" w:type="dxa"/>
              <w:jc w:val="right"/>
              <w:tblCellSpacing w:w="15" w:type="dxa"/>
              <w:tblLayout w:type="fixed"/>
              <w:tblCellMar>
                <w:left w:w="0" w:type="dxa"/>
                <w:right w:w="0" w:type="dxa"/>
              </w:tblCellMar>
              <w:tblLook w:val="04A0" w:firstRow="1" w:lastRow="0" w:firstColumn="1" w:lastColumn="0" w:noHBand="0" w:noVBand="1"/>
            </w:tblPr>
            <w:tblGrid>
              <w:gridCol w:w="705"/>
              <w:gridCol w:w="690"/>
              <w:gridCol w:w="50"/>
              <w:gridCol w:w="690"/>
              <w:gridCol w:w="705"/>
            </w:tblGrid>
            <w:tr w:rsidR="00405A58" w:rsidRPr="00405A58" w14:paraId="3D95AF71" w14:textId="77777777" w:rsidTr="00405A58">
              <w:trPr>
                <w:tblCellSpacing w:w="15" w:type="dxa"/>
                <w:jc w:val="right"/>
              </w:trPr>
              <w:tc>
                <w:tcPr>
                  <w:tcW w:w="660" w:type="dxa"/>
                  <w:tcMar>
                    <w:top w:w="0" w:type="dxa"/>
                    <w:left w:w="30" w:type="dxa"/>
                    <w:bottom w:w="0" w:type="dxa"/>
                    <w:right w:w="0" w:type="dxa"/>
                  </w:tcMar>
                  <w:vAlign w:val="center"/>
                  <w:hideMark/>
                </w:tcPr>
                <w:p w14:paraId="3143271D" w14:textId="77777777" w:rsidR="00405A58" w:rsidRPr="00405A58" w:rsidRDefault="00405A58" w:rsidP="00405A58">
                  <w:pPr>
                    <w:jc w:val="both"/>
                    <w:rPr>
                      <w:rFonts w:ascii="Sylfaen" w:hAnsi="Sylfaen" w:cs="Calibri"/>
                      <w:sz w:val="20"/>
                      <w:szCs w:val="20"/>
                      <w:lang w:val="hy-AM"/>
                    </w:rPr>
                  </w:pPr>
                </w:p>
              </w:tc>
              <w:tc>
                <w:tcPr>
                  <w:tcW w:w="660" w:type="dxa"/>
                  <w:vAlign w:val="center"/>
                  <w:hideMark/>
                </w:tcPr>
                <w:p w14:paraId="78404F6F" w14:textId="77777777" w:rsidR="00405A58" w:rsidRPr="00405A58" w:rsidRDefault="00405A58" w:rsidP="00405A58">
                  <w:pPr>
                    <w:jc w:val="both"/>
                    <w:rPr>
                      <w:rFonts w:ascii="Sylfaen" w:hAnsi="Sylfaen" w:cs="Calibri"/>
                      <w:sz w:val="20"/>
                      <w:szCs w:val="20"/>
                      <w:lang w:val="hy-AM"/>
                    </w:rPr>
                  </w:pPr>
                </w:p>
              </w:tc>
              <w:tc>
                <w:tcPr>
                  <w:tcW w:w="15" w:type="dxa"/>
                  <w:vAlign w:val="center"/>
                  <w:hideMark/>
                </w:tcPr>
                <w:p w14:paraId="5634559A" w14:textId="77777777" w:rsidR="00405A58" w:rsidRPr="00405A58" w:rsidRDefault="00405A58" w:rsidP="00405A58">
                  <w:pPr>
                    <w:jc w:val="both"/>
                    <w:rPr>
                      <w:rFonts w:ascii="Sylfaen" w:hAnsi="Sylfaen" w:cs="Calibri"/>
                      <w:sz w:val="20"/>
                      <w:szCs w:val="20"/>
                      <w:lang w:val="hy-AM"/>
                    </w:rPr>
                  </w:pPr>
                </w:p>
              </w:tc>
              <w:tc>
                <w:tcPr>
                  <w:tcW w:w="660" w:type="dxa"/>
                  <w:vAlign w:val="center"/>
                  <w:hideMark/>
                </w:tcPr>
                <w:p w14:paraId="30C4CD96" w14:textId="77777777" w:rsidR="00405A58" w:rsidRPr="00405A58" w:rsidRDefault="00405A58" w:rsidP="00405A58">
                  <w:pPr>
                    <w:jc w:val="both"/>
                    <w:rPr>
                      <w:rFonts w:ascii="Sylfaen" w:hAnsi="Sylfaen" w:cs="Calibri"/>
                      <w:sz w:val="20"/>
                      <w:szCs w:val="20"/>
                      <w:lang w:val="hy-AM"/>
                    </w:rPr>
                  </w:pPr>
                </w:p>
              </w:tc>
              <w:tc>
                <w:tcPr>
                  <w:tcW w:w="660" w:type="dxa"/>
                  <w:tcMar>
                    <w:top w:w="0" w:type="dxa"/>
                    <w:left w:w="0" w:type="dxa"/>
                    <w:bottom w:w="0" w:type="dxa"/>
                    <w:right w:w="30" w:type="dxa"/>
                  </w:tcMar>
                  <w:vAlign w:val="center"/>
                  <w:hideMark/>
                </w:tcPr>
                <w:p w14:paraId="090FC8C4" w14:textId="77777777" w:rsidR="00405A58" w:rsidRPr="00405A58" w:rsidRDefault="00405A58" w:rsidP="00405A58">
                  <w:pPr>
                    <w:jc w:val="both"/>
                    <w:rPr>
                      <w:rFonts w:ascii="Sylfaen" w:hAnsi="Sylfaen" w:cs="Calibri"/>
                      <w:sz w:val="20"/>
                      <w:szCs w:val="20"/>
                      <w:lang w:val="hy-AM"/>
                    </w:rPr>
                  </w:pPr>
                </w:p>
              </w:tc>
            </w:tr>
          </w:tbl>
          <w:p w14:paraId="32784A48"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Կին դատավորների տոկոսը </w:t>
            </w:r>
          </w:p>
        </w:tc>
        <w:tc>
          <w:tcPr>
            <w:tcW w:w="3060" w:type="dxa"/>
          </w:tcPr>
          <w:p w14:paraId="4BC689E4"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Երբևէ զուգընկեր ունեցած 15 տարեկան և ավելի բարձր տարիքի կանանց և աղջիկների համամասնությունը, ովքեր ենթարկվել են սեռական բռնության զուգընկեր չհանդիսացող անձի կողմից վերջին 12 ամիսների ընթացքում ըստ բռնության ձևի և ըստ տարիքի </w:t>
            </w:r>
          </w:p>
        </w:tc>
      </w:tr>
      <w:tr w:rsidR="00405A58" w:rsidRPr="00405A58" w14:paraId="03C62F7D" w14:textId="77777777" w:rsidTr="00405A58">
        <w:tc>
          <w:tcPr>
            <w:tcW w:w="3528" w:type="dxa"/>
          </w:tcPr>
          <w:p w14:paraId="402F8767"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Ընդհանուր աշխատանքի վրա ծախսվող ժամերի միջին քանակը (ընդհանուր աշխատանքի բեռը), ըստ սեռի </w:t>
            </w:r>
          </w:p>
        </w:tc>
        <w:tc>
          <w:tcPr>
            <w:tcW w:w="2250" w:type="dxa"/>
            <w:gridSpan w:val="2"/>
          </w:tcPr>
          <w:p w14:paraId="7A6A5C1F" w14:textId="77777777" w:rsidR="00405A58" w:rsidRPr="00405A58" w:rsidRDefault="00405A58" w:rsidP="00405A58">
            <w:pPr>
              <w:widowControl w:val="0"/>
              <w:autoSpaceDE w:val="0"/>
              <w:autoSpaceDN w:val="0"/>
              <w:adjustRightInd w:val="0"/>
              <w:spacing w:line="300" w:lineRule="exact"/>
              <w:jc w:val="both"/>
              <w:rPr>
                <w:rFonts w:ascii="Sylfaen" w:hAnsi="Sylfaen" w:cs="Calibri"/>
                <w:sz w:val="20"/>
                <w:szCs w:val="20"/>
                <w:lang w:val="hy-AM" w:eastAsia="ja-JP"/>
              </w:rPr>
            </w:pPr>
            <w:r w:rsidRPr="00405A58">
              <w:rPr>
                <w:rFonts w:ascii="Sylfaen" w:hAnsi="Sylfaen" w:cs="Calibri"/>
                <w:sz w:val="20"/>
                <w:szCs w:val="20"/>
                <w:lang w:val="hy-AM" w:eastAsia="ja-JP"/>
              </w:rPr>
              <w:t xml:space="preserve">Տարրական կրթության մակարդակում ընդգրկվածության փոփոխված զուտ գործակիցն՝  ըստ սեռի  </w:t>
            </w:r>
          </w:p>
          <w:p w14:paraId="5D5D0C11" w14:textId="77777777" w:rsidR="00405A58" w:rsidRPr="00405A58" w:rsidRDefault="00405A58" w:rsidP="00405A58">
            <w:pPr>
              <w:jc w:val="both"/>
              <w:rPr>
                <w:rFonts w:ascii="Sylfaen" w:hAnsi="Sylfaen" w:cs="Calibri"/>
                <w:sz w:val="20"/>
                <w:szCs w:val="20"/>
                <w:lang w:val="hy-AM"/>
              </w:rPr>
            </w:pPr>
          </w:p>
        </w:tc>
        <w:tc>
          <w:tcPr>
            <w:tcW w:w="2430" w:type="dxa"/>
          </w:tcPr>
          <w:p w14:paraId="55A4DD4A"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Մինչև 5 տարեկան երեխաների մահացությունն՝ ըստ սեռի </w:t>
            </w:r>
          </w:p>
        </w:tc>
        <w:tc>
          <w:tcPr>
            <w:tcW w:w="2160" w:type="dxa"/>
          </w:tcPr>
          <w:p w14:paraId="30CA360D"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Կանանց զբաղեցրած տեղերի համամասնությունը (ա) ազգային խորհրդարաններում և (բ) տեղական ինքնակառավարման մարմիններում </w:t>
            </w:r>
          </w:p>
        </w:tc>
        <w:tc>
          <w:tcPr>
            <w:tcW w:w="3060" w:type="dxa"/>
          </w:tcPr>
          <w:p w14:paraId="58886637"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20-24 տարեկան կանանց համամասնությունը, ովքեր ամուսնացել են կամ սեռական կապի մեջ են գտնվել նախքան 15 տարեկան և նախքան 18 տարեկան դառնալը </w:t>
            </w:r>
          </w:p>
        </w:tc>
      </w:tr>
      <w:tr w:rsidR="00405A58" w:rsidRPr="00405A58" w14:paraId="300F88EB" w14:textId="77777777" w:rsidTr="00405A58">
        <w:tc>
          <w:tcPr>
            <w:tcW w:w="3528" w:type="dxa"/>
          </w:tcPr>
          <w:p w14:paraId="65188A47"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15-24 և  15 և ավելի տարեկան  տարիքային խմբի աշխատուժի մասնակցության համամասնությունը, ըստ սեռի </w:t>
            </w:r>
          </w:p>
        </w:tc>
        <w:tc>
          <w:tcPr>
            <w:tcW w:w="2250" w:type="dxa"/>
            <w:gridSpan w:val="2"/>
          </w:tcPr>
          <w:p w14:paraId="797DA4A6" w14:textId="77777777" w:rsidR="00405A58" w:rsidRPr="00405A58" w:rsidRDefault="00405A58" w:rsidP="00405A58">
            <w:pPr>
              <w:widowControl w:val="0"/>
              <w:autoSpaceDE w:val="0"/>
              <w:autoSpaceDN w:val="0"/>
              <w:adjustRightInd w:val="0"/>
              <w:spacing w:line="300" w:lineRule="exact"/>
              <w:jc w:val="both"/>
              <w:rPr>
                <w:rFonts w:ascii="Sylfaen" w:hAnsi="Sylfaen" w:cs="Calibri"/>
                <w:sz w:val="20"/>
                <w:szCs w:val="20"/>
                <w:lang w:val="hy-AM" w:eastAsia="ja-JP"/>
              </w:rPr>
            </w:pPr>
            <w:r w:rsidRPr="00405A58">
              <w:rPr>
                <w:rFonts w:ascii="Sylfaen" w:hAnsi="Sylfaen" w:cs="Calibri"/>
                <w:sz w:val="20"/>
                <w:szCs w:val="20"/>
                <w:lang w:val="hy-AM" w:eastAsia="ja-JP"/>
              </w:rPr>
              <w:t xml:space="preserve">Միջնակարգ կրթության մակարդակում ընդգրկվածության համախառն  գործակիցը </w:t>
            </w:r>
          </w:p>
          <w:p w14:paraId="642272DB" w14:textId="77777777" w:rsidR="00405A58" w:rsidRPr="00405A58" w:rsidRDefault="00405A58" w:rsidP="00405A58">
            <w:pPr>
              <w:jc w:val="both"/>
              <w:rPr>
                <w:rFonts w:ascii="Sylfaen" w:hAnsi="Sylfaen" w:cs="Calibri"/>
                <w:sz w:val="20"/>
                <w:szCs w:val="20"/>
                <w:lang w:val="hy-AM"/>
              </w:rPr>
            </w:pPr>
          </w:p>
        </w:tc>
        <w:tc>
          <w:tcPr>
            <w:tcW w:w="2430" w:type="dxa"/>
          </w:tcPr>
          <w:p w14:paraId="189D33D2"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Մայրական մահացությունը  </w:t>
            </w:r>
          </w:p>
        </w:tc>
        <w:tc>
          <w:tcPr>
            <w:tcW w:w="2160" w:type="dxa"/>
          </w:tcPr>
          <w:p w14:paraId="61D9C738"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Կանանց տեսակարար կշիռը կառավարությունում նախարարական պաշտոններում </w:t>
            </w:r>
          </w:p>
        </w:tc>
        <w:tc>
          <w:tcPr>
            <w:tcW w:w="3060" w:type="dxa"/>
          </w:tcPr>
          <w:p w14:paraId="7ABC9791"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Դեռահասների (10-14 տարեկան, 15-19 տարեկան) ծնելիությունը տվյալ տարիքային խմբի 1000 կնոջ հաշվով</w:t>
            </w:r>
          </w:p>
        </w:tc>
      </w:tr>
      <w:tr w:rsidR="00405A58" w:rsidRPr="00405A58" w14:paraId="508C6C6B" w14:textId="77777777" w:rsidTr="00405A58">
        <w:tc>
          <w:tcPr>
            <w:tcW w:w="3528" w:type="dxa"/>
          </w:tcPr>
          <w:p w14:paraId="5F0460EF"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lastRenderedPageBreak/>
              <w:t xml:space="preserve">Ինքնազբաղվածների համամասնությունը, ըստ սեռի </w:t>
            </w:r>
          </w:p>
        </w:tc>
        <w:tc>
          <w:tcPr>
            <w:tcW w:w="2250" w:type="dxa"/>
            <w:gridSpan w:val="2"/>
          </w:tcPr>
          <w:p w14:paraId="46078831" w14:textId="77777777" w:rsidR="00405A58" w:rsidRPr="00405A58" w:rsidRDefault="00405A58" w:rsidP="00405A58">
            <w:pPr>
              <w:widowControl w:val="0"/>
              <w:autoSpaceDE w:val="0"/>
              <w:autoSpaceDN w:val="0"/>
              <w:adjustRightInd w:val="0"/>
              <w:spacing w:line="300" w:lineRule="exact"/>
              <w:jc w:val="both"/>
              <w:rPr>
                <w:rFonts w:ascii="Sylfaen" w:hAnsi="Sylfaen" w:cs="Calibri"/>
                <w:sz w:val="20"/>
                <w:szCs w:val="20"/>
                <w:lang w:val="hy-AM"/>
              </w:rPr>
            </w:pPr>
            <w:r w:rsidRPr="00405A58">
              <w:rPr>
                <w:rFonts w:ascii="Sylfaen" w:hAnsi="Sylfaen" w:cs="Calibri"/>
                <w:sz w:val="20"/>
                <w:szCs w:val="20"/>
                <w:lang w:val="hy-AM" w:eastAsia="ja-JP"/>
              </w:rPr>
              <w:t xml:space="preserve">Միջին մասնագիտական կրթության մակարդակում ընդգրկվածության համախառն  գործակիցն՝ ըստ սեռի </w:t>
            </w:r>
          </w:p>
          <w:p w14:paraId="2A0091B3" w14:textId="77777777" w:rsidR="00405A58" w:rsidRPr="00405A58" w:rsidRDefault="00405A58" w:rsidP="00405A58">
            <w:pPr>
              <w:jc w:val="both"/>
              <w:rPr>
                <w:rFonts w:ascii="Sylfaen" w:hAnsi="Sylfaen" w:cs="Calibri"/>
                <w:sz w:val="20"/>
                <w:szCs w:val="20"/>
                <w:lang w:val="hy-AM"/>
              </w:rPr>
            </w:pPr>
          </w:p>
        </w:tc>
        <w:tc>
          <w:tcPr>
            <w:tcW w:w="2430" w:type="dxa"/>
          </w:tcPr>
          <w:p w14:paraId="72E247F5"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Անտենատալ խնամքի ծածկույթը </w:t>
            </w:r>
          </w:p>
        </w:tc>
        <w:tc>
          <w:tcPr>
            <w:tcW w:w="2160" w:type="dxa"/>
          </w:tcPr>
          <w:p w14:paraId="6DEF6A3A" w14:textId="77777777" w:rsidR="00405A58" w:rsidRPr="00405A58" w:rsidRDefault="00405A58" w:rsidP="00405A58">
            <w:pPr>
              <w:jc w:val="both"/>
              <w:rPr>
                <w:rFonts w:ascii="Sylfaen" w:hAnsi="Sylfaen" w:cs="Calibri"/>
                <w:sz w:val="20"/>
                <w:szCs w:val="20"/>
                <w:lang w:val="hy-AM"/>
              </w:rPr>
            </w:pPr>
          </w:p>
        </w:tc>
        <w:tc>
          <w:tcPr>
            <w:tcW w:w="3060" w:type="dxa"/>
          </w:tcPr>
          <w:p w14:paraId="14CB2663" w14:textId="77777777" w:rsidR="00405A58" w:rsidRPr="00405A58" w:rsidRDefault="00405A58" w:rsidP="00405A58">
            <w:pPr>
              <w:jc w:val="both"/>
              <w:rPr>
                <w:rFonts w:ascii="Sylfaen" w:hAnsi="Sylfaen" w:cs="Calibri"/>
                <w:sz w:val="20"/>
                <w:szCs w:val="20"/>
                <w:lang w:val="hy-AM"/>
              </w:rPr>
            </w:pPr>
          </w:p>
        </w:tc>
      </w:tr>
      <w:tr w:rsidR="00405A58" w:rsidRPr="00405A58" w14:paraId="28FA8D88" w14:textId="77777777" w:rsidTr="00405A58">
        <w:tc>
          <w:tcPr>
            <w:tcW w:w="3528" w:type="dxa"/>
          </w:tcPr>
          <w:p w14:paraId="36283783"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Այն զբաղվածների համամասնությունը, ովքեր իրենց ներդրումն ունեն ընտանիքի աշխատողների թվում, ըստ սեռի </w:t>
            </w:r>
          </w:p>
        </w:tc>
        <w:tc>
          <w:tcPr>
            <w:tcW w:w="2250" w:type="dxa"/>
            <w:gridSpan w:val="2"/>
          </w:tcPr>
          <w:p w14:paraId="3FE672FC"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Համախառն ներգրավվածության գենդերային պարիտետի համաթիվը տարրական, միջնակարգ և միջին մասնագիտական կրթությունում </w:t>
            </w:r>
          </w:p>
        </w:tc>
        <w:tc>
          <w:tcPr>
            <w:tcW w:w="2430" w:type="dxa"/>
          </w:tcPr>
          <w:p w14:paraId="06D5F196"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Հմուտ բժշկական անձնակազմի կողմից ընդունված ծնունդների թիվը </w:t>
            </w:r>
          </w:p>
        </w:tc>
        <w:tc>
          <w:tcPr>
            <w:tcW w:w="2160" w:type="dxa"/>
          </w:tcPr>
          <w:p w14:paraId="58A1B845" w14:textId="77777777" w:rsidR="00405A58" w:rsidRPr="00405A58" w:rsidRDefault="00405A58" w:rsidP="00405A58">
            <w:pPr>
              <w:jc w:val="both"/>
              <w:rPr>
                <w:rFonts w:ascii="Sylfaen" w:hAnsi="Sylfaen" w:cs="Calibri"/>
                <w:sz w:val="20"/>
                <w:szCs w:val="20"/>
                <w:lang w:val="hy-AM"/>
              </w:rPr>
            </w:pPr>
          </w:p>
        </w:tc>
        <w:tc>
          <w:tcPr>
            <w:tcW w:w="3060" w:type="dxa"/>
          </w:tcPr>
          <w:p w14:paraId="4F27126C" w14:textId="77777777" w:rsidR="00405A58" w:rsidRPr="00405A58" w:rsidRDefault="00405A58" w:rsidP="00405A58">
            <w:pPr>
              <w:jc w:val="both"/>
              <w:rPr>
                <w:rFonts w:ascii="Sylfaen" w:hAnsi="Sylfaen" w:cs="Calibri"/>
                <w:sz w:val="20"/>
                <w:szCs w:val="20"/>
                <w:lang w:val="hy-AM"/>
              </w:rPr>
            </w:pPr>
          </w:p>
        </w:tc>
      </w:tr>
      <w:tr w:rsidR="00405A58" w:rsidRPr="00405A58" w14:paraId="3CAA49AC" w14:textId="77777777" w:rsidTr="00405A58">
        <w:tc>
          <w:tcPr>
            <w:tcW w:w="3528" w:type="dxa"/>
          </w:tcPr>
          <w:p w14:paraId="2F145B25"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Այն աշխատողների համամասնությունը ովքեր հանդիսանում են գործատու, ըստ սեռի </w:t>
            </w:r>
          </w:p>
        </w:tc>
        <w:tc>
          <w:tcPr>
            <w:tcW w:w="2250" w:type="dxa"/>
            <w:gridSpan w:val="2"/>
          </w:tcPr>
          <w:p w14:paraId="3AF971E2"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Կանանց տեսակարար կշիռը գիտության, տեխնոլոգիաներ, ճարտարագիտության և մաթեմատիկայի շրջանավարտների մեջ միջին մասնագիտական մակարդակում </w:t>
            </w:r>
          </w:p>
        </w:tc>
        <w:tc>
          <w:tcPr>
            <w:tcW w:w="2430" w:type="dxa"/>
          </w:tcPr>
          <w:p w14:paraId="0E92C3F8"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15 տարեկան և ավելի բարձր ստ տարիքի անձանց շրջանում ըստ տարիքի ստանդարտացված ծխախոտ օգտագործողների գերակշռումը, ըստ սեռի </w:t>
            </w:r>
          </w:p>
        </w:tc>
        <w:tc>
          <w:tcPr>
            <w:tcW w:w="2160" w:type="dxa"/>
          </w:tcPr>
          <w:p w14:paraId="2F74C4E8" w14:textId="77777777" w:rsidR="00405A58" w:rsidRPr="00405A58" w:rsidRDefault="00405A58" w:rsidP="00405A58">
            <w:pPr>
              <w:jc w:val="both"/>
              <w:rPr>
                <w:rFonts w:ascii="Sylfaen" w:hAnsi="Sylfaen" w:cs="Calibri"/>
                <w:sz w:val="20"/>
                <w:szCs w:val="20"/>
                <w:lang w:val="hy-AM"/>
              </w:rPr>
            </w:pPr>
          </w:p>
        </w:tc>
        <w:tc>
          <w:tcPr>
            <w:tcW w:w="3060" w:type="dxa"/>
          </w:tcPr>
          <w:p w14:paraId="2DB2BA85" w14:textId="77777777" w:rsidR="00405A58" w:rsidRPr="00405A58" w:rsidRDefault="00405A58" w:rsidP="00405A58">
            <w:pPr>
              <w:jc w:val="both"/>
              <w:rPr>
                <w:rFonts w:ascii="Sylfaen" w:hAnsi="Sylfaen" w:cs="Calibri"/>
                <w:sz w:val="20"/>
                <w:szCs w:val="20"/>
                <w:lang w:val="hy-AM"/>
              </w:rPr>
            </w:pPr>
          </w:p>
        </w:tc>
      </w:tr>
      <w:tr w:rsidR="00405A58" w:rsidRPr="00405A58" w14:paraId="75F5845F" w14:textId="77777777" w:rsidTr="00405A58">
        <w:tc>
          <w:tcPr>
            <w:tcW w:w="3528" w:type="dxa"/>
          </w:tcPr>
          <w:p w14:paraId="6BD91EA7"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Զբաղված բնակչության </w:t>
            </w:r>
            <w:r w:rsidRPr="00405A58">
              <w:rPr>
                <w:rFonts w:ascii="Sylfaen" w:hAnsi="Sylfaen" w:cs="Calibri"/>
                <w:sz w:val="20"/>
                <w:szCs w:val="20"/>
                <w:lang w:val="hy-AM"/>
              </w:rPr>
              <w:lastRenderedPageBreak/>
              <w:t>բաշխվածության տոկոսն ըստ ոլորտի, յուրաքանչյուր սեռի (այստեղ ոլորտները վերաբերում են գյուղատնտեսությանը, արդյունաբերությանը, ծառայություններին)</w:t>
            </w:r>
          </w:p>
        </w:tc>
        <w:tc>
          <w:tcPr>
            <w:tcW w:w="2250" w:type="dxa"/>
            <w:gridSpan w:val="2"/>
          </w:tcPr>
          <w:p w14:paraId="0379DE57"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lastRenderedPageBreak/>
              <w:t xml:space="preserve">Կանանց </w:t>
            </w:r>
            <w:r w:rsidRPr="00405A58">
              <w:rPr>
                <w:rFonts w:ascii="Sylfaen" w:hAnsi="Sylfaen" w:cs="Calibri"/>
                <w:sz w:val="20"/>
                <w:szCs w:val="20"/>
                <w:lang w:val="hy-AM"/>
              </w:rPr>
              <w:lastRenderedPageBreak/>
              <w:t xml:space="preserve">համամասնությունը միջին մասնագիտական կրթության ուսուցիչների կամ պրոֆեսորների շրջանում, ըստ սեռի </w:t>
            </w:r>
          </w:p>
        </w:tc>
        <w:tc>
          <w:tcPr>
            <w:tcW w:w="2430" w:type="dxa"/>
          </w:tcPr>
          <w:p w14:paraId="755351D8" w14:textId="77777777" w:rsidR="00405A58" w:rsidRPr="00405A58" w:rsidRDefault="00405A58" w:rsidP="00405A58">
            <w:pPr>
              <w:jc w:val="both"/>
              <w:rPr>
                <w:rFonts w:ascii="Sylfaen" w:hAnsi="Sylfaen" w:cs="Calibri"/>
                <w:sz w:val="20"/>
                <w:szCs w:val="20"/>
                <w:lang w:val="hy-AM"/>
              </w:rPr>
            </w:pPr>
            <w:r w:rsidRPr="00405A58">
              <w:rPr>
                <w:rFonts w:ascii="Sylfaen" w:hAnsi="Sylfaen" w:cs="Sylfaen"/>
                <w:sz w:val="20"/>
                <w:szCs w:val="20"/>
                <w:lang w:val="hy-AM"/>
              </w:rPr>
              <w:lastRenderedPageBreak/>
              <w:t>Ճա</w:t>
            </w:r>
            <w:r w:rsidRPr="00405A58">
              <w:rPr>
                <w:rFonts w:ascii="Sylfaen" w:hAnsi="Sylfaen" w:cs="Calibri"/>
                <w:sz w:val="20"/>
                <w:szCs w:val="20"/>
                <w:lang w:val="hy-AM"/>
              </w:rPr>
              <w:t xml:space="preserve">րպակալում ունեցող </w:t>
            </w:r>
            <w:r w:rsidRPr="00405A58">
              <w:rPr>
                <w:rFonts w:ascii="Sylfaen" w:hAnsi="Sylfaen" w:cs="Calibri"/>
                <w:sz w:val="20"/>
                <w:szCs w:val="20"/>
                <w:lang w:val="hy-AM"/>
              </w:rPr>
              <w:lastRenderedPageBreak/>
              <w:t xml:space="preserve">մեծահասակների համամասնությունը, ըստ սեռի </w:t>
            </w:r>
          </w:p>
        </w:tc>
        <w:tc>
          <w:tcPr>
            <w:tcW w:w="2160" w:type="dxa"/>
          </w:tcPr>
          <w:p w14:paraId="1877CC0C" w14:textId="77777777" w:rsidR="00405A58" w:rsidRPr="00405A58" w:rsidRDefault="00405A58" w:rsidP="00405A58">
            <w:pPr>
              <w:jc w:val="both"/>
              <w:rPr>
                <w:rFonts w:ascii="Sylfaen" w:hAnsi="Sylfaen" w:cs="Calibri"/>
                <w:sz w:val="20"/>
                <w:szCs w:val="20"/>
                <w:lang w:val="hy-AM"/>
              </w:rPr>
            </w:pPr>
          </w:p>
        </w:tc>
        <w:tc>
          <w:tcPr>
            <w:tcW w:w="3060" w:type="dxa"/>
          </w:tcPr>
          <w:p w14:paraId="46DBB682" w14:textId="77777777" w:rsidR="00405A58" w:rsidRPr="00405A58" w:rsidRDefault="00405A58" w:rsidP="00405A58">
            <w:pPr>
              <w:jc w:val="both"/>
              <w:rPr>
                <w:rFonts w:ascii="Sylfaen" w:hAnsi="Sylfaen" w:cs="Calibri"/>
                <w:sz w:val="20"/>
                <w:szCs w:val="20"/>
                <w:lang w:val="hy-AM"/>
              </w:rPr>
            </w:pPr>
          </w:p>
        </w:tc>
      </w:tr>
      <w:tr w:rsidR="00405A58" w:rsidRPr="00405A58" w14:paraId="087866F6" w14:textId="77777777" w:rsidTr="00405A58">
        <w:tc>
          <w:tcPr>
            <w:tcW w:w="3528" w:type="dxa"/>
          </w:tcPr>
          <w:p w14:paraId="66E426F9"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lastRenderedPageBreak/>
              <w:t xml:space="preserve">Ոչ ֆորմալ զբաղվածության համամասնությունը ոչ գյուղատնտեսության ոլորտում զբաղվածության մեջ, ըստ սեռի </w:t>
            </w:r>
          </w:p>
        </w:tc>
        <w:tc>
          <w:tcPr>
            <w:tcW w:w="2250" w:type="dxa"/>
            <w:gridSpan w:val="2"/>
          </w:tcPr>
          <w:p w14:paraId="59B7FF0A"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Տարրական կրթության առաջին դասարանում ընդունված և ավարտած աշակերտների փոփոխված զուտ համամասնությունը, ըստ սեռի </w:t>
            </w:r>
          </w:p>
        </w:tc>
        <w:tc>
          <w:tcPr>
            <w:tcW w:w="2430" w:type="dxa"/>
          </w:tcPr>
          <w:p w14:paraId="02C001A5" w14:textId="77777777" w:rsidR="00405A58" w:rsidRPr="00405A58" w:rsidRDefault="00405A58" w:rsidP="00405A58">
            <w:pPr>
              <w:rPr>
                <w:rFonts w:ascii="Sylfaen" w:hAnsi="Sylfaen" w:cs="Calibri"/>
                <w:sz w:val="20"/>
                <w:szCs w:val="20"/>
                <w:lang w:val="hy-AM"/>
              </w:rPr>
            </w:pPr>
            <w:r w:rsidRPr="00405A58">
              <w:rPr>
                <w:rFonts w:ascii="Sylfaen" w:hAnsi="Sylfaen" w:cs="Calibri"/>
                <w:sz w:val="20"/>
                <w:szCs w:val="20"/>
                <w:lang w:val="hy-AM"/>
              </w:rPr>
              <w:t xml:space="preserve">Նոր ՄԻԱՎ վարակների թիվը 1000 չվարակված բնակչի հաշվով ըստ սեռի, տարիքի և բնակչության հիմնական խմբերի </w:t>
            </w:r>
          </w:p>
        </w:tc>
        <w:tc>
          <w:tcPr>
            <w:tcW w:w="2160" w:type="dxa"/>
          </w:tcPr>
          <w:p w14:paraId="1B0BD6B5" w14:textId="77777777" w:rsidR="00405A58" w:rsidRPr="00405A58" w:rsidRDefault="00405A58" w:rsidP="00405A58">
            <w:pPr>
              <w:jc w:val="both"/>
              <w:rPr>
                <w:rFonts w:ascii="Sylfaen" w:hAnsi="Sylfaen" w:cs="Calibri"/>
                <w:sz w:val="20"/>
                <w:szCs w:val="20"/>
                <w:lang w:val="hy-AM"/>
              </w:rPr>
            </w:pPr>
          </w:p>
        </w:tc>
        <w:tc>
          <w:tcPr>
            <w:tcW w:w="3060" w:type="dxa"/>
          </w:tcPr>
          <w:p w14:paraId="3038A756" w14:textId="77777777" w:rsidR="00405A58" w:rsidRPr="00405A58" w:rsidRDefault="00405A58" w:rsidP="00405A58">
            <w:pPr>
              <w:jc w:val="both"/>
              <w:rPr>
                <w:rFonts w:ascii="Sylfaen" w:hAnsi="Sylfaen" w:cs="Calibri"/>
                <w:sz w:val="20"/>
                <w:szCs w:val="20"/>
                <w:lang w:val="hy-AM"/>
              </w:rPr>
            </w:pPr>
          </w:p>
        </w:tc>
      </w:tr>
      <w:tr w:rsidR="00405A58" w:rsidRPr="00405A58" w14:paraId="5B1E69DE" w14:textId="77777777" w:rsidTr="00405A58">
        <w:tc>
          <w:tcPr>
            <w:tcW w:w="3528" w:type="dxa"/>
          </w:tcPr>
          <w:p w14:paraId="0E12A13E"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Գործազրկության մակարդակը ըստ սեռի, տարիքի և հաշմանդամություն ունեցող անձանց </w:t>
            </w:r>
          </w:p>
        </w:tc>
        <w:tc>
          <w:tcPr>
            <w:tcW w:w="2250" w:type="dxa"/>
            <w:gridSpan w:val="2"/>
          </w:tcPr>
          <w:p w14:paraId="7BC09200"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Առաջնային կրթություն ավարտածների թիվը  (պրոքսի), ըստ սեռի</w:t>
            </w:r>
          </w:p>
        </w:tc>
        <w:tc>
          <w:tcPr>
            <w:tcW w:w="2430" w:type="dxa"/>
          </w:tcPr>
          <w:p w14:paraId="25ADF8F9" w14:textId="77777777" w:rsidR="00405A58" w:rsidRPr="00405A58" w:rsidRDefault="00405A58" w:rsidP="00405A58">
            <w:pPr>
              <w:rPr>
                <w:rFonts w:ascii="Sylfaen" w:hAnsi="Sylfaen" w:cs="Calibri"/>
                <w:sz w:val="20"/>
                <w:szCs w:val="20"/>
                <w:lang w:val="hy-AM"/>
              </w:rPr>
            </w:pPr>
            <w:r w:rsidRPr="00405A58">
              <w:rPr>
                <w:rFonts w:ascii="Sylfaen" w:hAnsi="Sylfaen" w:cs="Calibri"/>
                <w:sz w:val="20"/>
                <w:szCs w:val="20"/>
                <w:lang w:val="hy-AM"/>
              </w:rPr>
              <w:t xml:space="preserve">Հակառետրովիրալ աջակցություն հասանելիությունը, ըստ սեռի </w:t>
            </w:r>
          </w:p>
        </w:tc>
        <w:tc>
          <w:tcPr>
            <w:tcW w:w="2160" w:type="dxa"/>
          </w:tcPr>
          <w:p w14:paraId="1E351C62" w14:textId="77777777" w:rsidR="00405A58" w:rsidRPr="00405A58" w:rsidRDefault="00405A58" w:rsidP="00405A58">
            <w:pPr>
              <w:jc w:val="both"/>
              <w:rPr>
                <w:rFonts w:ascii="Sylfaen" w:hAnsi="Sylfaen" w:cs="Calibri"/>
                <w:sz w:val="20"/>
                <w:szCs w:val="20"/>
                <w:lang w:val="hy-AM"/>
              </w:rPr>
            </w:pPr>
          </w:p>
        </w:tc>
        <w:tc>
          <w:tcPr>
            <w:tcW w:w="3060" w:type="dxa"/>
          </w:tcPr>
          <w:p w14:paraId="768EB0B8" w14:textId="77777777" w:rsidR="00405A58" w:rsidRPr="00405A58" w:rsidRDefault="00405A58" w:rsidP="00405A58">
            <w:pPr>
              <w:jc w:val="both"/>
              <w:rPr>
                <w:rFonts w:ascii="Sylfaen" w:hAnsi="Sylfaen" w:cs="Calibri"/>
                <w:sz w:val="20"/>
                <w:szCs w:val="20"/>
                <w:lang w:val="hy-AM"/>
              </w:rPr>
            </w:pPr>
          </w:p>
        </w:tc>
      </w:tr>
      <w:tr w:rsidR="00405A58" w:rsidRPr="00405A58" w14:paraId="3EADA36D" w14:textId="77777777" w:rsidTr="00405A58">
        <w:tc>
          <w:tcPr>
            <w:tcW w:w="3528" w:type="dxa"/>
          </w:tcPr>
          <w:p w14:paraId="38D0608F"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Բանկերում կամ այլ ֆինանսական հաստատություններում հաշիվ ունեցող կամ շարժական դամական ծառայություններից օգտվող մեծահասակների համամասնությունը (15 և ավելի տարեկան), ըստ սեռի </w:t>
            </w:r>
          </w:p>
        </w:tc>
        <w:tc>
          <w:tcPr>
            <w:tcW w:w="2250" w:type="dxa"/>
            <w:gridSpan w:val="2"/>
          </w:tcPr>
          <w:p w14:paraId="2D1531E8"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Ավարտածների համախառն թիվը միջնակարգ կրթության ցածր դասարաններում, ըստ սեռի </w:t>
            </w:r>
          </w:p>
        </w:tc>
        <w:tc>
          <w:tcPr>
            <w:tcW w:w="2430" w:type="dxa"/>
          </w:tcPr>
          <w:p w14:paraId="21285099"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Կյանքի միջին տևողությունը 60 տարեկանում, ըստ սեռի </w:t>
            </w:r>
          </w:p>
        </w:tc>
        <w:tc>
          <w:tcPr>
            <w:tcW w:w="2160" w:type="dxa"/>
          </w:tcPr>
          <w:p w14:paraId="22A8C3B8" w14:textId="77777777" w:rsidR="00405A58" w:rsidRPr="00405A58" w:rsidRDefault="00405A58" w:rsidP="00405A58">
            <w:pPr>
              <w:jc w:val="both"/>
              <w:rPr>
                <w:rFonts w:ascii="Sylfaen" w:hAnsi="Sylfaen" w:cs="Calibri"/>
                <w:sz w:val="20"/>
                <w:szCs w:val="20"/>
                <w:lang w:val="hy-AM"/>
              </w:rPr>
            </w:pPr>
          </w:p>
        </w:tc>
        <w:tc>
          <w:tcPr>
            <w:tcW w:w="3060" w:type="dxa"/>
          </w:tcPr>
          <w:p w14:paraId="3F691DEB" w14:textId="77777777" w:rsidR="00405A58" w:rsidRPr="00405A58" w:rsidRDefault="00405A58" w:rsidP="00405A58">
            <w:pPr>
              <w:jc w:val="both"/>
              <w:rPr>
                <w:rFonts w:ascii="Sylfaen" w:hAnsi="Sylfaen" w:cs="Calibri"/>
                <w:sz w:val="20"/>
                <w:szCs w:val="20"/>
                <w:lang w:val="hy-AM"/>
              </w:rPr>
            </w:pPr>
          </w:p>
        </w:tc>
      </w:tr>
      <w:tr w:rsidR="00405A58" w:rsidRPr="00405A58" w14:paraId="21194A85" w14:textId="77777777" w:rsidTr="00405A58">
        <w:tc>
          <w:tcPr>
            <w:tcW w:w="3528" w:type="dxa"/>
          </w:tcPr>
          <w:p w14:paraId="26636B62"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Կես դրույքով աշխատող զբաղվածների համամասնությունը, </w:t>
            </w:r>
            <w:r w:rsidRPr="00405A58">
              <w:rPr>
                <w:rFonts w:ascii="Sylfaen" w:hAnsi="Sylfaen" w:cs="Calibri"/>
                <w:sz w:val="20"/>
                <w:szCs w:val="20"/>
                <w:lang w:val="hy-AM"/>
              </w:rPr>
              <w:lastRenderedPageBreak/>
              <w:t xml:space="preserve">ըստ սեռի </w:t>
            </w:r>
          </w:p>
        </w:tc>
        <w:tc>
          <w:tcPr>
            <w:tcW w:w="2250" w:type="dxa"/>
            <w:gridSpan w:val="2"/>
          </w:tcPr>
          <w:p w14:paraId="4F1B5FD3"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lastRenderedPageBreak/>
              <w:t xml:space="preserve">Տարրական կրթությունից </w:t>
            </w:r>
            <w:r w:rsidRPr="00405A58">
              <w:rPr>
                <w:rFonts w:ascii="Sylfaen" w:hAnsi="Sylfaen" w:cs="Calibri"/>
                <w:sz w:val="20"/>
                <w:szCs w:val="20"/>
                <w:lang w:val="hy-AM"/>
              </w:rPr>
              <w:lastRenderedPageBreak/>
              <w:t xml:space="preserve">միջնակարգ կրթության արդյունավետ անցնելու գործակիցը (ընդհանուր ծրագրեր), ըստ սեռի </w:t>
            </w:r>
          </w:p>
        </w:tc>
        <w:tc>
          <w:tcPr>
            <w:tcW w:w="2430" w:type="dxa"/>
          </w:tcPr>
          <w:p w14:paraId="6837F798"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lastRenderedPageBreak/>
              <w:t xml:space="preserve">Սրտանոթային հիվանդություններին, </w:t>
            </w:r>
            <w:r w:rsidRPr="00405A58">
              <w:rPr>
                <w:rFonts w:ascii="Sylfaen" w:hAnsi="Sylfaen" w:cs="Calibri"/>
                <w:sz w:val="20"/>
                <w:szCs w:val="20"/>
                <w:lang w:val="hy-AM"/>
              </w:rPr>
              <w:lastRenderedPageBreak/>
              <w:t>քաղցկեղին, շաքարային դիաբետին կամ շնչուղիների քրոնիկական հիվանդություններին վերագրվող մահացությունների թիվը, ըստ սեռի</w:t>
            </w:r>
          </w:p>
        </w:tc>
        <w:tc>
          <w:tcPr>
            <w:tcW w:w="2160" w:type="dxa"/>
          </w:tcPr>
          <w:p w14:paraId="4622692C" w14:textId="77777777" w:rsidR="00405A58" w:rsidRPr="00405A58" w:rsidRDefault="00405A58" w:rsidP="00405A58">
            <w:pPr>
              <w:jc w:val="both"/>
              <w:rPr>
                <w:rFonts w:ascii="Sylfaen" w:hAnsi="Sylfaen" w:cs="Calibri"/>
                <w:sz w:val="20"/>
                <w:szCs w:val="20"/>
                <w:lang w:val="hy-AM"/>
              </w:rPr>
            </w:pPr>
          </w:p>
        </w:tc>
        <w:tc>
          <w:tcPr>
            <w:tcW w:w="3060" w:type="dxa"/>
          </w:tcPr>
          <w:p w14:paraId="3129867E" w14:textId="77777777" w:rsidR="00405A58" w:rsidRPr="00405A58" w:rsidRDefault="00405A58" w:rsidP="00405A58">
            <w:pPr>
              <w:jc w:val="both"/>
              <w:rPr>
                <w:rFonts w:ascii="Sylfaen" w:hAnsi="Sylfaen" w:cs="Calibri"/>
                <w:sz w:val="20"/>
                <w:szCs w:val="20"/>
                <w:lang w:val="hy-AM"/>
              </w:rPr>
            </w:pPr>
          </w:p>
        </w:tc>
      </w:tr>
      <w:tr w:rsidR="00405A58" w:rsidRPr="00405A58" w14:paraId="010B687B" w14:textId="77777777" w:rsidTr="00405A58">
        <w:tc>
          <w:tcPr>
            <w:tcW w:w="3528" w:type="dxa"/>
          </w:tcPr>
          <w:p w14:paraId="624C9360" w14:textId="77777777" w:rsidR="00405A58" w:rsidRPr="00405A58" w:rsidRDefault="00405A58" w:rsidP="00405A58">
            <w:pPr>
              <w:jc w:val="both"/>
              <w:rPr>
                <w:rFonts w:ascii="Sylfaen" w:hAnsi="Sylfaen" w:cs="Calibri"/>
                <w:sz w:val="20"/>
                <w:szCs w:val="20"/>
                <w:lang w:val="hy-AM"/>
              </w:rPr>
            </w:pPr>
          </w:p>
        </w:tc>
        <w:tc>
          <w:tcPr>
            <w:tcW w:w="2250" w:type="dxa"/>
            <w:gridSpan w:val="2"/>
          </w:tcPr>
          <w:p w14:paraId="2EBEB985"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25 և ավելի բարձր տարիքի շրջանում կրթության մակարդակը, ըստ սեռի </w:t>
            </w:r>
          </w:p>
        </w:tc>
        <w:tc>
          <w:tcPr>
            <w:tcW w:w="2430" w:type="dxa"/>
          </w:tcPr>
          <w:p w14:paraId="65DFEF84" w14:textId="77777777" w:rsidR="00405A58" w:rsidRPr="00405A58" w:rsidRDefault="00405A58" w:rsidP="00405A58">
            <w:pPr>
              <w:jc w:val="both"/>
              <w:rPr>
                <w:rFonts w:ascii="Sylfaen" w:hAnsi="Sylfaen" w:cs="Calibri"/>
                <w:sz w:val="20"/>
                <w:szCs w:val="20"/>
                <w:lang w:val="hy-AM"/>
              </w:rPr>
            </w:pPr>
          </w:p>
        </w:tc>
        <w:tc>
          <w:tcPr>
            <w:tcW w:w="2160" w:type="dxa"/>
          </w:tcPr>
          <w:p w14:paraId="5AF490BD" w14:textId="77777777" w:rsidR="00405A58" w:rsidRPr="00405A58" w:rsidRDefault="00405A58" w:rsidP="00405A58">
            <w:pPr>
              <w:jc w:val="both"/>
              <w:rPr>
                <w:rFonts w:ascii="Sylfaen" w:hAnsi="Sylfaen" w:cs="Calibri"/>
                <w:sz w:val="20"/>
                <w:szCs w:val="20"/>
                <w:lang w:val="hy-AM"/>
              </w:rPr>
            </w:pPr>
          </w:p>
        </w:tc>
        <w:tc>
          <w:tcPr>
            <w:tcW w:w="3060" w:type="dxa"/>
          </w:tcPr>
          <w:p w14:paraId="7361912D" w14:textId="77777777" w:rsidR="00405A58" w:rsidRPr="00405A58" w:rsidRDefault="00405A58" w:rsidP="00405A58">
            <w:pPr>
              <w:jc w:val="both"/>
              <w:rPr>
                <w:rFonts w:ascii="Sylfaen" w:hAnsi="Sylfaen" w:cs="Calibri"/>
                <w:sz w:val="20"/>
                <w:szCs w:val="20"/>
                <w:lang w:val="hy-AM"/>
              </w:rPr>
            </w:pPr>
          </w:p>
        </w:tc>
      </w:tr>
      <w:tr w:rsidR="00405A58" w:rsidRPr="00405A58" w14:paraId="6C24E1CE" w14:textId="77777777" w:rsidTr="00405A58">
        <w:trPr>
          <w:trHeight w:val="589"/>
        </w:trPr>
        <w:tc>
          <w:tcPr>
            <w:tcW w:w="13428" w:type="dxa"/>
            <w:gridSpan w:val="6"/>
            <w:shd w:val="clear" w:color="auto" w:fill="B4C6E7" w:themeFill="accent1" w:themeFillTint="66"/>
          </w:tcPr>
          <w:p w14:paraId="2DB3F759" w14:textId="77777777" w:rsidR="00405A58" w:rsidRPr="00405A58" w:rsidRDefault="00405A58" w:rsidP="00405A58">
            <w:pPr>
              <w:jc w:val="both"/>
              <w:rPr>
                <w:rFonts w:ascii="Sylfaen" w:hAnsi="Sylfaen" w:cs="Calibri"/>
                <w:b/>
                <w:sz w:val="20"/>
                <w:szCs w:val="20"/>
                <w:lang w:val="hy-AM"/>
              </w:rPr>
            </w:pPr>
            <w:r w:rsidRPr="00405A58">
              <w:rPr>
                <w:rFonts w:ascii="Sylfaen" w:hAnsi="Sylfaen" w:cs="Calibri"/>
                <w:b/>
                <w:sz w:val="20"/>
                <w:szCs w:val="20"/>
                <w:lang w:val="hy-AM"/>
              </w:rPr>
              <w:t xml:space="preserve">Տվյալներ, որոնք գոյություն չունեն Հայաստանում </w:t>
            </w:r>
          </w:p>
        </w:tc>
      </w:tr>
      <w:tr w:rsidR="00405A58" w:rsidRPr="00405A58" w14:paraId="1711D298" w14:textId="77777777" w:rsidTr="00405A58">
        <w:tc>
          <w:tcPr>
            <w:tcW w:w="3618" w:type="dxa"/>
            <w:gridSpan w:val="2"/>
          </w:tcPr>
          <w:p w14:paraId="5DF78452"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Ձեռարկատեր հանդիսացող մեծահասակ բնակչության տոկոսը, ըստ սեռի </w:t>
            </w:r>
          </w:p>
        </w:tc>
        <w:tc>
          <w:tcPr>
            <w:tcW w:w="2160" w:type="dxa"/>
          </w:tcPr>
          <w:p w14:paraId="7B9C3658" w14:textId="77777777" w:rsidR="00405A58" w:rsidRPr="00405A58" w:rsidRDefault="00405A58" w:rsidP="00405A58">
            <w:pPr>
              <w:rPr>
                <w:rFonts w:ascii="Sylfaen" w:hAnsi="Sylfaen"/>
                <w:sz w:val="20"/>
                <w:szCs w:val="20"/>
                <w:lang w:val="hy-AM"/>
              </w:rPr>
            </w:pPr>
          </w:p>
        </w:tc>
        <w:tc>
          <w:tcPr>
            <w:tcW w:w="2430" w:type="dxa"/>
          </w:tcPr>
          <w:p w14:paraId="32DDD823" w14:textId="77777777" w:rsidR="00405A58" w:rsidRPr="00405A58" w:rsidRDefault="00405A58" w:rsidP="00405A58">
            <w:pPr>
              <w:jc w:val="both"/>
              <w:rPr>
                <w:rFonts w:ascii="Sylfaen" w:hAnsi="Sylfaen" w:cs="Calibri"/>
                <w:sz w:val="20"/>
                <w:szCs w:val="20"/>
                <w:lang w:val="hy-AM"/>
              </w:rPr>
            </w:pPr>
          </w:p>
        </w:tc>
        <w:tc>
          <w:tcPr>
            <w:tcW w:w="2160" w:type="dxa"/>
          </w:tcPr>
          <w:tbl>
            <w:tblPr>
              <w:tblW w:w="0" w:type="dxa"/>
              <w:jc w:val="right"/>
              <w:tblCellSpacing w:w="15" w:type="dxa"/>
              <w:tblLayout w:type="fixed"/>
              <w:tblCellMar>
                <w:left w:w="0" w:type="dxa"/>
                <w:right w:w="0" w:type="dxa"/>
              </w:tblCellMar>
              <w:tblLook w:val="04A0" w:firstRow="1" w:lastRow="0" w:firstColumn="1" w:lastColumn="0" w:noHBand="0" w:noVBand="1"/>
            </w:tblPr>
            <w:tblGrid>
              <w:gridCol w:w="705"/>
              <w:gridCol w:w="690"/>
              <w:gridCol w:w="50"/>
              <w:gridCol w:w="690"/>
              <w:gridCol w:w="705"/>
            </w:tblGrid>
            <w:tr w:rsidR="00405A58" w:rsidRPr="00405A58" w14:paraId="7B5B8B4C" w14:textId="77777777" w:rsidTr="00405A58">
              <w:trPr>
                <w:tblCellSpacing w:w="15" w:type="dxa"/>
                <w:jc w:val="right"/>
              </w:trPr>
              <w:tc>
                <w:tcPr>
                  <w:tcW w:w="660" w:type="dxa"/>
                  <w:tcMar>
                    <w:top w:w="0" w:type="dxa"/>
                    <w:left w:w="30" w:type="dxa"/>
                    <w:bottom w:w="0" w:type="dxa"/>
                    <w:right w:w="0" w:type="dxa"/>
                  </w:tcMar>
                  <w:vAlign w:val="center"/>
                  <w:hideMark/>
                </w:tcPr>
                <w:p w14:paraId="03B98E76" w14:textId="77777777" w:rsidR="00405A58" w:rsidRPr="00405A58" w:rsidRDefault="00405A58" w:rsidP="00405A58">
                  <w:pPr>
                    <w:jc w:val="both"/>
                    <w:rPr>
                      <w:rFonts w:ascii="Sylfaen" w:hAnsi="Sylfaen" w:cs="Calibri"/>
                      <w:sz w:val="20"/>
                      <w:szCs w:val="20"/>
                      <w:lang w:val="hy-AM"/>
                    </w:rPr>
                  </w:pPr>
                </w:p>
              </w:tc>
              <w:tc>
                <w:tcPr>
                  <w:tcW w:w="660" w:type="dxa"/>
                  <w:vAlign w:val="center"/>
                  <w:hideMark/>
                </w:tcPr>
                <w:p w14:paraId="009AECE2" w14:textId="77777777" w:rsidR="00405A58" w:rsidRPr="00405A58" w:rsidRDefault="00405A58" w:rsidP="00405A58">
                  <w:pPr>
                    <w:jc w:val="both"/>
                    <w:rPr>
                      <w:rFonts w:ascii="Sylfaen" w:hAnsi="Sylfaen" w:cs="Calibri"/>
                      <w:sz w:val="20"/>
                      <w:szCs w:val="20"/>
                      <w:lang w:val="hy-AM"/>
                    </w:rPr>
                  </w:pPr>
                </w:p>
              </w:tc>
              <w:tc>
                <w:tcPr>
                  <w:tcW w:w="15" w:type="dxa"/>
                  <w:vAlign w:val="center"/>
                  <w:hideMark/>
                </w:tcPr>
                <w:p w14:paraId="527E4D6D" w14:textId="77777777" w:rsidR="00405A58" w:rsidRPr="00405A58" w:rsidRDefault="00405A58" w:rsidP="00405A58">
                  <w:pPr>
                    <w:jc w:val="both"/>
                    <w:rPr>
                      <w:rFonts w:ascii="Sylfaen" w:hAnsi="Sylfaen" w:cs="Calibri"/>
                      <w:sz w:val="20"/>
                      <w:szCs w:val="20"/>
                      <w:lang w:val="hy-AM"/>
                    </w:rPr>
                  </w:pPr>
                </w:p>
              </w:tc>
              <w:tc>
                <w:tcPr>
                  <w:tcW w:w="660" w:type="dxa"/>
                  <w:vAlign w:val="center"/>
                  <w:hideMark/>
                </w:tcPr>
                <w:p w14:paraId="526D38B2" w14:textId="77777777" w:rsidR="00405A58" w:rsidRPr="00405A58" w:rsidRDefault="00405A58" w:rsidP="00405A58">
                  <w:pPr>
                    <w:jc w:val="both"/>
                    <w:rPr>
                      <w:rFonts w:ascii="Sylfaen" w:hAnsi="Sylfaen" w:cs="Calibri"/>
                      <w:sz w:val="20"/>
                      <w:szCs w:val="20"/>
                      <w:lang w:val="hy-AM"/>
                    </w:rPr>
                  </w:pPr>
                </w:p>
              </w:tc>
              <w:tc>
                <w:tcPr>
                  <w:tcW w:w="660" w:type="dxa"/>
                  <w:tcMar>
                    <w:top w:w="0" w:type="dxa"/>
                    <w:left w:w="0" w:type="dxa"/>
                    <w:bottom w:w="0" w:type="dxa"/>
                    <w:right w:w="30" w:type="dxa"/>
                  </w:tcMar>
                  <w:vAlign w:val="center"/>
                  <w:hideMark/>
                </w:tcPr>
                <w:p w14:paraId="4324F1C3" w14:textId="77777777" w:rsidR="00405A58" w:rsidRPr="00405A58" w:rsidRDefault="00405A58" w:rsidP="00405A58">
                  <w:pPr>
                    <w:jc w:val="both"/>
                    <w:rPr>
                      <w:rFonts w:ascii="Sylfaen" w:hAnsi="Sylfaen" w:cs="Calibri"/>
                      <w:sz w:val="20"/>
                      <w:szCs w:val="20"/>
                      <w:lang w:val="hy-AM"/>
                    </w:rPr>
                  </w:pPr>
                </w:p>
              </w:tc>
            </w:tr>
          </w:tbl>
          <w:p w14:paraId="01FBCB10"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Ղեկավար պաշտոններ ունեցող կանանց համամասնությունը</w:t>
            </w:r>
          </w:p>
        </w:tc>
        <w:tc>
          <w:tcPr>
            <w:tcW w:w="3060" w:type="dxa"/>
          </w:tcPr>
          <w:p w14:paraId="33A9E062"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Երբևէ զուգընկեր ունեցած 15 տարեկան և ավելի բարձր տարիքի կանանց և աղջիկների համամասնությունը, ովքեր ենթարկվել են ֆիզիկական, սեռական կամ հոգեբանական բռնության ներկա կամ նախկին զուգընկերոջ կողմից վերջին 12 ամիսների ընթացքում, ըստ բռնության ձևի և ըստ տարիքի</w:t>
            </w:r>
          </w:p>
        </w:tc>
      </w:tr>
      <w:tr w:rsidR="00405A58" w:rsidRPr="00405A58" w14:paraId="7CDCF172" w14:textId="77777777" w:rsidTr="00405A58">
        <w:tc>
          <w:tcPr>
            <w:tcW w:w="3618" w:type="dxa"/>
            <w:gridSpan w:val="2"/>
          </w:tcPr>
          <w:p w14:paraId="21C8C42C"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(ա) Գյուղատնտեսության ոլորտում սեփականություն կամ գյուղատնտեսական նշանակության </w:t>
            </w:r>
            <w:r w:rsidRPr="00405A58">
              <w:rPr>
                <w:rFonts w:ascii="Sylfaen" w:hAnsi="Sylfaen" w:cs="Calibri"/>
                <w:sz w:val="20"/>
                <w:szCs w:val="20"/>
                <w:lang w:val="hy-AM"/>
              </w:rPr>
              <w:lastRenderedPageBreak/>
              <w:t xml:space="preserve">հողերի նկատմամբ ապահով իրավունքներ ունեցող ընդհանուր բնակչության համամասնությունը և (բ) կանանց տեսակարար կշիռը </w:t>
            </w:r>
          </w:p>
        </w:tc>
        <w:tc>
          <w:tcPr>
            <w:tcW w:w="2160" w:type="dxa"/>
          </w:tcPr>
          <w:p w14:paraId="2E1A933E" w14:textId="77777777" w:rsidR="00405A58" w:rsidRPr="00405A58" w:rsidRDefault="00405A58" w:rsidP="00405A58">
            <w:pPr>
              <w:rPr>
                <w:rFonts w:ascii="Sylfaen" w:hAnsi="Sylfaen"/>
                <w:sz w:val="20"/>
                <w:szCs w:val="20"/>
                <w:lang w:val="hy-AM"/>
              </w:rPr>
            </w:pPr>
          </w:p>
        </w:tc>
        <w:tc>
          <w:tcPr>
            <w:tcW w:w="2430" w:type="dxa"/>
          </w:tcPr>
          <w:p w14:paraId="4C8F8166" w14:textId="77777777" w:rsidR="00405A58" w:rsidRPr="00405A58" w:rsidRDefault="00405A58" w:rsidP="00405A58">
            <w:pPr>
              <w:jc w:val="both"/>
              <w:rPr>
                <w:rFonts w:ascii="Sylfaen" w:hAnsi="Sylfaen" w:cs="Calibri"/>
                <w:sz w:val="20"/>
                <w:szCs w:val="20"/>
                <w:lang w:val="hy-AM"/>
              </w:rPr>
            </w:pPr>
          </w:p>
        </w:tc>
        <w:tc>
          <w:tcPr>
            <w:tcW w:w="2160" w:type="dxa"/>
          </w:tcPr>
          <w:p w14:paraId="3863F1A8" w14:textId="77777777" w:rsidR="00405A58" w:rsidRPr="00405A58" w:rsidRDefault="00405A58" w:rsidP="00405A58">
            <w:pPr>
              <w:jc w:val="both"/>
              <w:rPr>
                <w:rFonts w:ascii="Sylfaen" w:hAnsi="Sylfaen" w:cs="Calibri"/>
                <w:sz w:val="20"/>
                <w:szCs w:val="20"/>
                <w:highlight w:val="yellow"/>
                <w:lang w:val="hy-AM"/>
              </w:rPr>
            </w:pPr>
            <w:r w:rsidRPr="00405A58">
              <w:rPr>
                <w:rFonts w:ascii="Sylfaen" w:hAnsi="Sylfaen" w:cs="Calibri"/>
                <w:sz w:val="20"/>
                <w:szCs w:val="20"/>
                <w:lang w:val="hy-AM"/>
              </w:rPr>
              <w:t xml:space="preserve">Կին ոստիկանների տեսակարար կշիռը </w:t>
            </w:r>
          </w:p>
        </w:tc>
        <w:tc>
          <w:tcPr>
            <w:tcW w:w="3060" w:type="dxa"/>
          </w:tcPr>
          <w:p w14:paraId="6D3A9E6F"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15-49 տարեկան աղջիկների և կանանց համամասնությունը, ովքեր ենթարկվել են կանանց </w:t>
            </w:r>
            <w:r w:rsidRPr="00405A58">
              <w:rPr>
                <w:rFonts w:ascii="Sylfaen" w:hAnsi="Sylfaen" w:cs="Calibri"/>
                <w:sz w:val="20"/>
                <w:szCs w:val="20"/>
                <w:lang w:val="hy-AM"/>
              </w:rPr>
              <w:lastRenderedPageBreak/>
              <w:t>սեռական օրգանների խեղման կամ կտրման, ըստ տարիքի</w:t>
            </w:r>
          </w:p>
        </w:tc>
      </w:tr>
      <w:tr w:rsidR="00405A58" w:rsidRPr="00405A58" w14:paraId="30897822" w14:textId="77777777" w:rsidTr="00405A58">
        <w:tc>
          <w:tcPr>
            <w:tcW w:w="3618" w:type="dxa"/>
            <w:gridSpan w:val="2"/>
          </w:tcPr>
          <w:p w14:paraId="43279C9F"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lastRenderedPageBreak/>
              <w:t>Գենդերային բացերը աշխատավարձի իմաստով՝ ըստ զբաղվածության, տարիքի և հաշմանդամություն ունեցող անձանց *</w:t>
            </w:r>
          </w:p>
        </w:tc>
        <w:tc>
          <w:tcPr>
            <w:tcW w:w="2160" w:type="dxa"/>
          </w:tcPr>
          <w:p w14:paraId="61B0637D" w14:textId="77777777" w:rsidR="00405A58" w:rsidRPr="00405A58" w:rsidRDefault="00405A58" w:rsidP="00405A58">
            <w:pPr>
              <w:rPr>
                <w:rFonts w:ascii="Sylfaen" w:hAnsi="Sylfaen"/>
                <w:sz w:val="20"/>
                <w:szCs w:val="20"/>
                <w:lang w:val="hy-AM"/>
              </w:rPr>
            </w:pPr>
          </w:p>
        </w:tc>
        <w:tc>
          <w:tcPr>
            <w:tcW w:w="2430" w:type="dxa"/>
          </w:tcPr>
          <w:p w14:paraId="46E5A98C" w14:textId="77777777" w:rsidR="00405A58" w:rsidRPr="00405A58" w:rsidRDefault="00405A58" w:rsidP="00405A58">
            <w:pPr>
              <w:jc w:val="both"/>
              <w:rPr>
                <w:rFonts w:ascii="Sylfaen" w:hAnsi="Sylfaen" w:cs="Calibri"/>
                <w:sz w:val="20"/>
                <w:szCs w:val="20"/>
                <w:lang w:val="hy-AM"/>
              </w:rPr>
            </w:pPr>
          </w:p>
        </w:tc>
        <w:tc>
          <w:tcPr>
            <w:tcW w:w="2160" w:type="dxa"/>
          </w:tcPr>
          <w:p w14:paraId="73A6325A" w14:textId="77777777" w:rsidR="00405A58" w:rsidRPr="00405A58" w:rsidRDefault="00405A58" w:rsidP="00405A58">
            <w:pPr>
              <w:jc w:val="both"/>
              <w:rPr>
                <w:rFonts w:ascii="Sylfaen" w:hAnsi="Sylfaen" w:cs="Calibri"/>
                <w:sz w:val="20"/>
                <w:szCs w:val="20"/>
                <w:lang w:val="hy-AM"/>
              </w:rPr>
            </w:pPr>
          </w:p>
        </w:tc>
        <w:tc>
          <w:tcPr>
            <w:tcW w:w="3060" w:type="dxa"/>
          </w:tcPr>
          <w:p w14:paraId="49E6A65F" w14:textId="77777777" w:rsidR="00405A58" w:rsidRPr="00405A58" w:rsidRDefault="00405A58" w:rsidP="00405A58">
            <w:pPr>
              <w:jc w:val="both"/>
              <w:rPr>
                <w:rFonts w:ascii="Sylfaen" w:hAnsi="Sylfaen" w:cs="Calibri"/>
                <w:sz w:val="20"/>
                <w:szCs w:val="20"/>
                <w:lang w:val="hy-AM"/>
              </w:rPr>
            </w:pPr>
          </w:p>
        </w:tc>
      </w:tr>
      <w:tr w:rsidR="00405A58" w:rsidRPr="00405A58" w14:paraId="52F1FDAE" w14:textId="77777777" w:rsidTr="00405A58">
        <w:tc>
          <w:tcPr>
            <w:tcW w:w="3618" w:type="dxa"/>
            <w:gridSpan w:val="2"/>
          </w:tcPr>
          <w:p w14:paraId="24D2803A"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25-49 տարեկան մինչ 3 տարեկան երեխա ունեցող տնային տնտեսությունում ապրող անձանց և առանց երեխաների տնային տնտեսություններում ապրող անձանց զբաղվածության մակարդակը, ըստ սեռի </w:t>
            </w:r>
          </w:p>
        </w:tc>
        <w:tc>
          <w:tcPr>
            <w:tcW w:w="2160" w:type="dxa"/>
          </w:tcPr>
          <w:p w14:paraId="3A8DFCAC" w14:textId="77777777" w:rsidR="00405A58" w:rsidRPr="00405A58" w:rsidRDefault="00405A58" w:rsidP="00405A58">
            <w:pPr>
              <w:rPr>
                <w:rFonts w:ascii="Sylfaen" w:hAnsi="Sylfaen"/>
                <w:sz w:val="20"/>
                <w:szCs w:val="20"/>
                <w:lang w:val="hy-AM"/>
              </w:rPr>
            </w:pPr>
          </w:p>
        </w:tc>
        <w:tc>
          <w:tcPr>
            <w:tcW w:w="2430" w:type="dxa"/>
          </w:tcPr>
          <w:p w14:paraId="742336E3" w14:textId="77777777" w:rsidR="00405A58" w:rsidRPr="00405A58" w:rsidRDefault="00405A58" w:rsidP="00405A58">
            <w:pPr>
              <w:jc w:val="both"/>
              <w:rPr>
                <w:rFonts w:ascii="Sylfaen" w:hAnsi="Sylfaen" w:cs="Calibri"/>
                <w:sz w:val="20"/>
                <w:szCs w:val="20"/>
                <w:lang w:val="hy-AM"/>
              </w:rPr>
            </w:pPr>
          </w:p>
        </w:tc>
        <w:tc>
          <w:tcPr>
            <w:tcW w:w="2160" w:type="dxa"/>
          </w:tcPr>
          <w:p w14:paraId="05FD8B98" w14:textId="77777777" w:rsidR="00405A58" w:rsidRPr="00405A58" w:rsidRDefault="00405A58" w:rsidP="00405A58">
            <w:pPr>
              <w:jc w:val="both"/>
              <w:rPr>
                <w:rFonts w:ascii="Sylfaen" w:hAnsi="Sylfaen" w:cs="Calibri"/>
                <w:sz w:val="20"/>
                <w:szCs w:val="20"/>
                <w:lang w:val="hy-AM"/>
              </w:rPr>
            </w:pPr>
          </w:p>
        </w:tc>
        <w:tc>
          <w:tcPr>
            <w:tcW w:w="3060" w:type="dxa"/>
          </w:tcPr>
          <w:p w14:paraId="6AE0F3B3" w14:textId="77777777" w:rsidR="00405A58" w:rsidRPr="00405A58" w:rsidRDefault="00405A58" w:rsidP="00405A58">
            <w:pPr>
              <w:jc w:val="both"/>
              <w:rPr>
                <w:rFonts w:ascii="Sylfaen" w:hAnsi="Sylfaen" w:cs="Calibri"/>
                <w:sz w:val="20"/>
                <w:szCs w:val="20"/>
                <w:lang w:val="hy-AM"/>
              </w:rPr>
            </w:pPr>
          </w:p>
        </w:tc>
      </w:tr>
      <w:tr w:rsidR="00405A58" w:rsidRPr="00405A58" w14:paraId="025912FA" w14:textId="77777777" w:rsidTr="00405A58">
        <w:tc>
          <w:tcPr>
            <w:tcW w:w="3618" w:type="dxa"/>
            <w:gridSpan w:val="2"/>
          </w:tcPr>
          <w:p w14:paraId="289DEC88"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Ֆորմալ խնամք ստացող մինչև 3 տարեկան երեխաների համամասնությունը </w:t>
            </w:r>
          </w:p>
        </w:tc>
        <w:tc>
          <w:tcPr>
            <w:tcW w:w="2160" w:type="dxa"/>
          </w:tcPr>
          <w:p w14:paraId="4D87DB99" w14:textId="77777777" w:rsidR="00405A58" w:rsidRPr="00405A58" w:rsidRDefault="00405A58" w:rsidP="00405A58">
            <w:pPr>
              <w:rPr>
                <w:rFonts w:ascii="Sylfaen" w:hAnsi="Sylfaen"/>
                <w:sz w:val="20"/>
                <w:szCs w:val="20"/>
                <w:lang w:val="hy-AM"/>
              </w:rPr>
            </w:pPr>
          </w:p>
        </w:tc>
        <w:tc>
          <w:tcPr>
            <w:tcW w:w="2430" w:type="dxa"/>
          </w:tcPr>
          <w:p w14:paraId="70004D47" w14:textId="77777777" w:rsidR="00405A58" w:rsidRPr="00405A58" w:rsidRDefault="00405A58" w:rsidP="00405A58">
            <w:pPr>
              <w:jc w:val="both"/>
              <w:rPr>
                <w:rFonts w:ascii="Sylfaen" w:hAnsi="Sylfaen" w:cs="Calibri"/>
                <w:sz w:val="20"/>
                <w:szCs w:val="20"/>
                <w:lang w:val="hy-AM"/>
              </w:rPr>
            </w:pPr>
          </w:p>
        </w:tc>
        <w:tc>
          <w:tcPr>
            <w:tcW w:w="2160" w:type="dxa"/>
          </w:tcPr>
          <w:p w14:paraId="56A18EAF" w14:textId="77777777" w:rsidR="00405A58" w:rsidRPr="00405A58" w:rsidRDefault="00405A58" w:rsidP="00405A58">
            <w:pPr>
              <w:jc w:val="both"/>
              <w:rPr>
                <w:rFonts w:ascii="Sylfaen" w:hAnsi="Sylfaen" w:cs="Calibri"/>
                <w:sz w:val="20"/>
                <w:szCs w:val="20"/>
                <w:lang w:val="hy-AM"/>
              </w:rPr>
            </w:pPr>
          </w:p>
        </w:tc>
        <w:tc>
          <w:tcPr>
            <w:tcW w:w="3060" w:type="dxa"/>
          </w:tcPr>
          <w:p w14:paraId="0EEBAD03" w14:textId="77777777" w:rsidR="00405A58" w:rsidRPr="00405A58" w:rsidRDefault="00405A58" w:rsidP="00405A58">
            <w:pPr>
              <w:jc w:val="both"/>
              <w:rPr>
                <w:rFonts w:ascii="Sylfaen" w:hAnsi="Sylfaen" w:cs="Calibri"/>
                <w:sz w:val="20"/>
                <w:szCs w:val="20"/>
                <w:lang w:val="hy-AM"/>
              </w:rPr>
            </w:pPr>
          </w:p>
        </w:tc>
      </w:tr>
      <w:tr w:rsidR="00405A58" w:rsidRPr="00405A58" w14:paraId="5F8E3770" w14:textId="77777777" w:rsidTr="00405A58">
        <w:tc>
          <w:tcPr>
            <w:tcW w:w="3618" w:type="dxa"/>
            <w:gridSpan w:val="2"/>
          </w:tcPr>
          <w:p w14:paraId="2E39ADDB"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Ինտերնետ օգտագործող անհատների համամասնությունը, ըստ սեռի </w:t>
            </w:r>
          </w:p>
        </w:tc>
        <w:tc>
          <w:tcPr>
            <w:tcW w:w="2160" w:type="dxa"/>
          </w:tcPr>
          <w:p w14:paraId="75CF6467" w14:textId="77777777" w:rsidR="00405A58" w:rsidRPr="00405A58" w:rsidRDefault="00405A58" w:rsidP="00405A58">
            <w:pPr>
              <w:rPr>
                <w:rFonts w:ascii="Sylfaen" w:hAnsi="Sylfaen"/>
                <w:sz w:val="20"/>
                <w:szCs w:val="20"/>
                <w:lang w:val="hy-AM"/>
              </w:rPr>
            </w:pPr>
          </w:p>
        </w:tc>
        <w:tc>
          <w:tcPr>
            <w:tcW w:w="2430" w:type="dxa"/>
          </w:tcPr>
          <w:p w14:paraId="304BBCF4" w14:textId="77777777" w:rsidR="00405A58" w:rsidRPr="00405A58" w:rsidRDefault="00405A58" w:rsidP="00405A58">
            <w:pPr>
              <w:jc w:val="both"/>
              <w:rPr>
                <w:rFonts w:ascii="Sylfaen" w:hAnsi="Sylfaen" w:cs="Calibri"/>
                <w:sz w:val="20"/>
                <w:szCs w:val="20"/>
                <w:lang w:val="hy-AM"/>
              </w:rPr>
            </w:pPr>
          </w:p>
        </w:tc>
        <w:tc>
          <w:tcPr>
            <w:tcW w:w="2160" w:type="dxa"/>
          </w:tcPr>
          <w:p w14:paraId="649CA817" w14:textId="77777777" w:rsidR="00405A58" w:rsidRPr="00405A58" w:rsidRDefault="00405A58" w:rsidP="00405A58">
            <w:pPr>
              <w:jc w:val="both"/>
              <w:rPr>
                <w:rFonts w:ascii="Sylfaen" w:hAnsi="Sylfaen" w:cs="Calibri"/>
                <w:sz w:val="20"/>
                <w:szCs w:val="20"/>
                <w:lang w:val="hy-AM"/>
              </w:rPr>
            </w:pPr>
          </w:p>
        </w:tc>
        <w:tc>
          <w:tcPr>
            <w:tcW w:w="3060" w:type="dxa"/>
          </w:tcPr>
          <w:p w14:paraId="68E9772F" w14:textId="77777777" w:rsidR="00405A58" w:rsidRPr="00405A58" w:rsidRDefault="00405A58" w:rsidP="00405A58">
            <w:pPr>
              <w:jc w:val="both"/>
              <w:rPr>
                <w:rFonts w:ascii="Sylfaen" w:hAnsi="Sylfaen" w:cs="Calibri"/>
                <w:sz w:val="20"/>
                <w:szCs w:val="20"/>
                <w:lang w:val="hy-AM"/>
              </w:rPr>
            </w:pPr>
          </w:p>
        </w:tc>
      </w:tr>
      <w:tr w:rsidR="00405A58" w:rsidRPr="00405A58" w14:paraId="703AB0B0" w14:textId="77777777" w:rsidTr="00405A58">
        <w:tc>
          <w:tcPr>
            <w:tcW w:w="3618" w:type="dxa"/>
            <w:gridSpan w:val="2"/>
          </w:tcPr>
          <w:p w14:paraId="6DF1BD12"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Բջջային հեռախոս ունեցող անհատների համամասնությունը, ըստ սեռի </w:t>
            </w:r>
          </w:p>
        </w:tc>
        <w:tc>
          <w:tcPr>
            <w:tcW w:w="2160" w:type="dxa"/>
          </w:tcPr>
          <w:p w14:paraId="6DEF3F44" w14:textId="77777777" w:rsidR="00405A58" w:rsidRPr="00405A58" w:rsidRDefault="00405A58" w:rsidP="00405A58">
            <w:pPr>
              <w:rPr>
                <w:rFonts w:ascii="Sylfaen" w:hAnsi="Sylfaen"/>
                <w:sz w:val="20"/>
                <w:szCs w:val="20"/>
                <w:lang w:val="hy-AM"/>
              </w:rPr>
            </w:pPr>
          </w:p>
        </w:tc>
        <w:tc>
          <w:tcPr>
            <w:tcW w:w="2430" w:type="dxa"/>
          </w:tcPr>
          <w:p w14:paraId="0E5B0AEB" w14:textId="77777777" w:rsidR="00405A58" w:rsidRPr="00405A58" w:rsidRDefault="00405A58" w:rsidP="00405A58">
            <w:pPr>
              <w:jc w:val="both"/>
              <w:rPr>
                <w:rFonts w:ascii="Sylfaen" w:hAnsi="Sylfaen" w:cs="Calibri"/>
                <w:sz w:val="20"/>
                <w:szCs w:val="20"/>
                <w:lang w:val="hy-AM"/>
              </w:rPr>
            </w:pPr>
          </w:p>
        </w:tc>
        <w:tc>
          <w:tcPr>
            <w:tcW w:w="2160" w:type="dxa"/>
          </w:tcPr>
          <w:p w14:paraId="55BE8C8C" w14:textId="77777777" w:rsidR="00405A58" w:rsidRPr="00405A58" w:rsidRDefault="00405A58" w:rsidP="00405A58">
            <w:pPr>
              <w:jc w:val="both"/>
              <w:rPr>
                <w:rFonts w:ascii="Sylfaen" w:hAnsi="Sylfaen" w:cs="Calibri"/>
                <w:sz w:val="20"/>
                <w:szCs w:val="20"/>
                <w:lang w:val="hy-AM"/>
              </w:rPr>
            </w:pPr>
          </w:p>
        </w:tc>
        <w:tc>
          <w:tcPr>
            <w:tcW w:w="3060" w:type="dxa"/>
          </w:tcPr>
          <w:p w14:paraId="0A22B306" w14:textId="77777777" w:rsidR="00405A58" w:rsidRPr="00405A58" w:rsidRDefault="00405A58" w:rsidP="00405A58">
            <w:pPr>
              <w:jc w:val="both"/>
              <w:rPr>
                <w:rFonts w:ascii="Sylfaen" w:hAnsi="Sylfaen" w:cs="Calibri"/>
                <w:sz w:val="20"/>
                <w:szCs w:val="20"/>
                <w:lang w:val="hy-AM"/>
              </w:rPr>
            </w:pPr>
          </w:p>
        </w:tc>
      </w:tr>
      <w:tr w:rsidR="00405A58" w:rsidRPr="00405A58" w14:paraId="7EB5D9B4" w14:textId="77777777" w:rsidTr="00405A58">
        <w:tc>
          <w:tcPr>
            <w:tcW w:w="3618" w:type="dxa"/>
            <w:gridSpan w:val="2"/>
          </w:tcPr>
          <w:p w14:paraId="16994308" w14:textId="77777777" w:rsidR="00405A58" w:rsidRPr="00405A58" w:rsidRDefault="00405A58" w:rsidP="00405A58">
            <w:pPr>
              <w:jc w:val="both"/>
              <w:rPr>
                <w:rFonts w:ascii="Sylfaen" w:hAnsi="Sylfaen" w:cs="Calibri"/>
                <w:sz w:val="20"/>
                <w:szCs w:val="20"/>
                <w:lang w:val="hy-AM"/>
              </w:rPr>
            </w:pPr>
            <w:r w:rsidRPr="00405A58">
              <w:rPr>
                <w:rFonts w:ascii="Sylfaen" w:hAnsi="Sylfaen" w:cs="Calibri"/>
                <w:sz w:val="20"/>
                <w:szCs w:val="20"/>
                <w:lang w:val="hy-AM"/>
              </w:rPr>
              <w:t xml:space="preserve">Այն տնային տնտեսությունների համամասնությունը, որոնց համար հասանելի են լրատվական միջոցները (ռադիո, հեռուստացույց, </w:t>
            </w:r>
            <w:r w:rsidRPr="00405A58">
              <w:rPr>
                <w:rFonts w:ascii="Sylfaen" w:hAnsi="Sylfaen" w:cs="Calibri"/>
                <w:sz w:val="20"/>
                <w:szCs w:val="20"/>
                <w:lang w:val="hy-AM"/>
              </w:rPr>
              <w:lastRenderedPageBreak/>
              <w:t xml:space="preserve">ինտերնետ), ըստ սեռի տնային տնտեսության գլխավորի սեռի </w:t>
            </w:r>
          </w:p>
        </w:tc>
        <w:tc>
          <w:tcPr>
            <w:tcW w:w="2160" w:type="dxa"/>
          </w:tcPr>
          <w:p w14:paraId="10AD3D63" w14:textId="77777777" w:rsidR="00405A58" w:rsidRPr="00405A58" w:rsidRDefault="00405A58" w:rsidP="00405A58">
            <w:pPr>
              <w:rPr>
                <w:rFonts w:ascii="Sylfaen" w:hAnsi="Sylfaen"/>
                <w:sz w:val="20"/>
                <w:szCs w:val="20"/>
                <w:lang w:val="hy-AM"/>
              </w:rPr>
            </w:pPr>
          </w:p>
        </w:tc>
        <w:tc>
          <w:tcPr>
            <w:tcW w:w="2430" w:type="dxa"/>
          </w:tcPr>
          <w:p w14:paraId="6118AA46" w14:textId="77777777" w:rsidR="00405A58" w:rsidRPr="00405A58" w:rsidRDefault="00405A58" w:rsidP="00405A58">
            <w:pPr>
              <w:jc w:val="both"/>
              <w:rPr>
                <w:rFonts w:ascii="Sylfaen" w:hAnsi="Sylfaen" w:cs="Calibri"/>
                <w:sz w:val="20"/>
                <w:szCs w:val="20"/>
                <w:lang w:val="hy-AM"/>
              </w:rPr>
            </w:pPr>
          </w:p>
        </w:tc>
        <w:tc>
          <w:tcPr>
            <w:tcW w:w="2160" w:type="dxa"/>
          </w:tcPr>
          <w:p w14:paraId="0A4918D3" w14:textId="77777777" w:rsidR="00405A58" w:rsidRPr="00405A58" w:rsidRDefault="00405A58" w:rsidP="00405A58">
            <w:pPr>
              <w:jc w:val="both"/>
              <w:rPr>
                <w:rFonts w:ascii="Sylfaen" w:hAnsi="Sylfaen" w:cs="Calibri"/>
                <w:sz w:val="20"/>
                <w:szCs w:val="20"/>
                <w:lang w:val="hy-AM"/>
              </w:rPr>
            </w:pPr>
          </w:p>
        </w:tc>
        <w:tc>
          <w:tcPr>
            <w:tcW w:w="3060" w:type="dxa"/>
          </w:tcPr>
          <w:p w14:paraId="3149FE84" w14:textId="77777777" w:rsidR="00405A58" w:rsidRPr="00405A58" w:rsidRDefault="00405A58" w:rsidP="00405A58">
            <w:pPr>
              <w:jc w:val="both"/>
              <w:rPr>
                <w:rFonts w:ascii="Sylfaen" w:hAnsi="Sylfaen" w:cs="Calibri"/>
                <w:sz w:val="20"/>
                <w:szCs w:val="20"/>
                <w:lang w:val="hy-AM"/>
              </w:rPr>
            </w:pPr>
          </w:p>
        </w:tc>
      </w:tr>
    </w:tbl>
    <w:p w14:paraId="216DC0BC" w14:textId="77777777" w:rsidR="00405A58" w:rsidRPr="00405A58" w:rsidRDefault="00405A58" w:rsidP="00405A58">
      <w:pPr>
        <w:rPr>
          <w:rFonts w:ascii="Sylfaen" w:hAnsi="Sylfaen" w:cs="Calibri"/>
          <w:b/>
          <w:bCs/>
          <w:sz w:val="20"/>
          <w:szCs w:val="20"/>
          <w:lang w:val="hy-AM" w:bidi="ps-AF"/>
        </w:rPr>
        <w:sectPr w:rsidR="00405A58" w:rsidRPr="00405A58" w:rsidSect="00405A58">
          <w:pgSz w:w="15840" w:h="12240" w:orient="landscape" w:code="1"/>
          <w:pgMar w:top="1440" w:right="1440" w:bottom="1170" w:left="1440" w:header="720" w:footer="720" w:gutter="0"/>
          <w:cols w:space="720"/>
          <w:docGrid w:linePitch="360"/>
        </w:sectPr>
      </w:pPr>
    </w:p>
    <w:p w14:paraId="0A87A6F8" w14:textId="77777777" w:rsidR="00405A58" w:rsidRPr="00405A58" w:rsidRDefault="00405A58" w:rsidP="00405A58">
      <w:pPr>
        <w:rPr>
          <w:rFonts w:ascii="Sylfaen" w:hAnsi="Sylfaen" w:cs="Calibri"/>
          <w:b/>
          <w:bCs/>
          <w:sz w:val="20"/>
          <w:szCs w:val="20"/>
          <w:lang w:val="hy-AM" w:bidi="ps-AF"/>
        </w:rPr>
      </w:pPr>
    </w:p>
    <w:p w14:paraId="5672E8B0" w14:textId="77777777" w:rsidR="008D1D76" w:rsidRPr="00405A58" w:rsidRDefault="008D1D76" w:rsidP="00405A58">
      <w:pPr>
        <w:jc w:val="both"/>
        <w:rPr>
          <w:rFonts w:ascii="Sylfaen" w:hAnsi="Sylfaen" w:cs="Calibri"/>
          <w:b/>
          <w:bCs/>
          <w:sz w:val="20"/>
          <w:szCs w:val="20"/>
          <w:lang w:val="hy-AM" w:bidi="ps-AF"/>
        </w:rPr>
      </w:pPr>
    </w:p>
    <w:sectPr w:rsidR="008D1D76" w:rsidRPr="00405A58" w:rsidSect="00405A58">
      <w:pgSz w:w="12240" w:h="15840" w:code="1"/>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5E1BF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79435C" w14:textId="77777777" w:rsidR="004C1141" w:rsidRDefault="004C1141">
      <w:r>
        <w:separator/>
      </w:r>
    </w:p>
  </w:endnote>
  <w:endnote w:type="continuationSeparator" w:id="0">
    <w:p w14:paraId="68ABA4A4" w14:textId="77777777" w:rsidR="004C1141" w:rsidRDefault="004C1141">
      <w:r>
        <w:continuationSeparator/>
      </w:r>
    </w:p>
  </w:endnote>
  <w:endnote w:type="continuationNotice" w:id="1">
    <w:p w14:paraId="4D41A36D" w14:textId="77777777" w:rsidR="004C1141" w:rsidRDefault="004C11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Times Roman">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T Walsheim">
    <w:altName w:val="Calibri"/>
    <w:charset w:val="00"/>
    <w:family w:val="auto"/>
    <w:pitch w:val="variable"/>
    <w:sig w:usb0="00000001" w:usb1="00000000" w:usb2="00000000" w:usb3="00000000" w:csb0="00000093" w:csb1="00000000"/>
  </w:font>
  <w:font w:name="AECOM Sans">
    <w:altName w:val="Calibri"/>
    <w:charset w:val="00"/>
    <w:family w:val="swiss"/>
    <w:pitch w:val="variable"/>
    <w:sig w:usb0="00000000" w:usb1="D000FFFB" w:usb2="00000028" w:usb3="00000000" w:csb0="000001FF" w:csb1="00000000"/>
  </w:font>
  <w:font w:name="Gill Sans">
    <w:altName w:val="Segoe UI"/>
    <w:charset w:val="00"/>
    <w:family w:val="swiss"/>
    <w:pitch w:val="variable"/>
    <w:sig w:usb0="00000001" w:usb1="00000000" w:usb2="00000000" w:usb3="00000000" w:csb0="00000093" w:csb1="00000000"/>
  </w:font>
  <w:font w:name="Sylfaen">
    <w:panose1 w:val="010A0502050306030303"/>
    <w:charset w:val="00"/>
    <w:family w:val="roman"/>
    <w:pitch w:val="variable"/>
    <w:sig w:usb0="04000687" w:usb1="00000000" w:usb2="00000000" w:usb3="00000000" w:csb0="0000009F" w:csb1="00000000"/>
  </w:font>
  <w:font w:name="游明朝">
    <w:panose1 w:val="00000000000000000000"/>
    <w:charset w:val="80"/>
    <w:family w:val="roman"/>
    <w:notTrueType/>
    <w:pitch w:val="default"/>
  </w:font>
  <w:font w:name="Times-Roman">
    <w:altName w:val="Times"/>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游ゴシック Light">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6C401" w14:textId="77777777" w:rsidR="005E7AED" w:rsidRDefault="005E7AE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3A426F" w14:textId="77777777" w:rsidR="005E7AED" w:rsidRDefault="005E7AE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084EE" w14:textId="54F4327A" w:rsidR="005E7AED" w:rsidRDefault="005E7AE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F52AE">
      <w:rPr>
        <w:rStyle w:val="PageNumber"/>
        <w:noProof/>
      </w:rPr>
      <w:t>2</w:t>
    </w:r>
    <w:r>
      <w:rPr>
        <w:rStyle w:val="PageNumber"/>
      </w:rPr>
      <w:fldChar w:fldCharType="end"/>
    </w:r>
  </w:p>
  <w:p w14:paraId="1B986725" w14:textId="77777777" w:rsidR="005E7AED" w:rsidRDefault="005E7AED">
    <w:pPr>
      <w:pStyle w:val="Footer"/>
      <w:ind w:right="360"/>
      <w:jc w:val="center"/>
      <w:rPr>
        <w:rFonts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D2215F" w14:textId="77777777" w:rsidR="005E7AED" w:rsidRDefault="005E7AED">
    <w:pPr>
      <w:pStyle w:val="Footer"/>
      <w:ind w:right="360"/>
      <w:jc w:val="center"/>
      <w:rPr>
        <w:rFonts w:cs="Arial"/>
        <w:sz w:val="22"/>
        <w:szCs w:val="22"/>
        <w:lang w:val="en-GB"/>
      </w:rPr>
    </w:pPr>
  </w:p>
  <w:p w14:paraId="4E56FEAC" w14:textId="77777777" w:rsidR="005E7AED" w:rsidRPr="00017058" w:rsidRDefault="005E7AED">
    <w:pPr>
      <w:pStyle w:val="Footer"/>
      <w:ind w:right="360"/>
      <w:jc w:val="center"/>
      <w:rPr>
        <w:rFonts w:cs="Arial"/>
        <w:sz w:val="22"/>
        <w:szCs w:val="22"/>
      </w:rPr>
    </w:pPr>
  </w:p>
  <w:p w14:paraId="7A74D90F" w14:textId="77777777" w:rsidR="005E7AED" w:rsidRPr="00017058" w:rsidRDefault="005E7A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E6E72D" w14:textId="77777777" w:rsidR="004C1141" w:rsidRDefault="004C1141">
      <w:r>
        <w:separator/>
      </w:r>
    </w:p>
  </w:footnote>
  <w:footnote w:type="continuationSeparator" w:id="0">
    <w:p w14:paraId="7C7C5DEE" w14:textId="77777777" w:rsidR="004C1141" w:rsidRDefault="004C1141">
      <w:r>
        <w:continuationSeparator/>
      </w:r>
    </w:p>
  </w:footnote>
  <w:footnote w:type="continuationNotice" w:id="1">
    <w:p w14:paraId="24E58360" w14:textId="77777777" w:rsidR="004C1141" w:rsidRDefault="004C1141"/>
  </w:footnote>
  <w:footnote w:id="2">
    <w:p w14:paraId="3BBEB5AE" w14:textId="30D6FE05" w:rsidR="005E7AED" w:rsidRPr="00526D8C" w:rsidRDefault="005E7AED" w:rsidP="006A4BD0">
      <w:pPr>
        <w:pStyle w:val="FootnoteText"/>
        <w:rPr>
          <w:lang w:val="en-US"/>
        </w:rPr>
      </w:pPr>
      <w:r>
        <w:rPr>
          <w:rStyle w:val="FootnoteReference"/>
        </w:rPr>
        <w:footnoteRef/>
      </w:r>
      <w:r>
        <w:t xml:space="preserve"> </w:t>
      </w:r>
      <w:r>
        <w:rPr>
          <w:lang w:val="hy-AM"/>
        </w:rPr>
        <w:t xml:space="preserve">ԵՄՊ և ՀՀ կառավարության միջև ստորագրված </w:t>
      </w:r>
      <w:r w:rsidRPr="003026B1">
        <w:rPr>
          <w:rFonts w:ascii="Sylfaen" w:hAnsi="Sylfaen" w:cs="Arial"/>
          <w:lang w:val="hy-AM"/>
        </w:rPr>
        <w:t>ՊՖՔԲԾ</w:t>
      </w:r>
      <w:r>
        <w:rPr>
          <w:lang w:val="hy-AM"/>
        </w:rPr>
        <w:t xml:space="preserve">  պայմանագրում նշված է․ «Գենդերային զգայուն պետական բյուջեի նախագիծը ներկայացվում է Ազգային ժողով </w:t>
      </w:r>
      <w:r>
        <w:rPr>
          <w:lang w:val="en-US"/>
        </w:rPr>
        <w:t>2021</w:t>
      </w:r>
      <w:r>
        <w:rPr>
          <w:lang w:val="hy-AM"/>
        </w:rPr>
        <w:t>թ․ պետական բյուջեից ի վեր ծրագրային բյուջետավորման մեթոդաբանության շրջանակում, որը ներառում է համապատասխան չափելի արդյունքների ցուցանիշներ՝ կապված ազգային գենդերային հավասարության ռազմավարության իրականացման ծրագրերի հետ»։</w:t>
      </w:r>
    </w:p>
  </w:footnote>
  <w:footnote w:id="3">
    <w:p w14:paraId="1E4CB026" w14:textId="1A91CB48" w:rsidR="005E7AED" w:rsidRPr="008F7399" w:rsidRDefault="005E7AED" w:rsidP="006A4BD0">
      <w:pPr>
        <w:pStyle w:val="FootnoteText"/>
        <w:rPr>
          <w:rFonts w:asciiTheme="minorHAnsi" w:hAnsiTheme="minorHAnsi"/>
        </w:rPr>
      </w:pPr>
      <w:r w:rsidRPr="008F7399">
        <w:rPr>
          <w:rStyle w:val="FootnoteReference"/>
          <w:rFonts w:asciiTheme="minorHAnsi" w:hAnsiTheme="minorHAnsi"/>
        </w:rPr>
        <w:footnoteRef/>
      </w:r>
      <w:r w:rsidRPr="008F7399">
        <w:rPr>
          <w:rFonts w:asciiTheme="minorHAnsi" w:hAnsiTheme="minorHAnsi"/>
        </w:rPr>
        <w:t xml:space="preserve"> </w:t>
      </w:r>
      <w:r>
        <w:rPr>
          <w:rFonts w:asciiTheme="minorHAnsi" w:hAnsiTheme="minorHAnsi"/>
          <w:lang w:val="hy-AM"/>
        </w:rPr>
        <w:t>Պեկինի գործողությունների հարթակ,</w:t>
      </w:r>
      <w:r w:rsidRPr="008F7399">
        <w:rPr>
          <w:rFonts w:asciiTheme="minorHAnsi" w:hAnsiTheme="minorHAnsi"/>
        </w:rPr>
        <w:t xml:space="preserve"> 1995</w:t>
      </w:r>
      <w:r>
        <w:rPr>
          <w:rFonts w:asciiTheme="minorHAnsi" w:hAnsiTheme="minorHAnsi"/>
          <w:lang w:val="hy-AM"/>
        </w:rPr>
        <w:t>թ</w:t>
      </w:r>
      <w:r w:rsidRPr="008F7399">
        <w:rPr>
          <w:rFonts w:asciiTheme="minorHAnsi" w:hAnsiTheme="minorHAnsi"/>
        </w:rPr>
        <w:t xml:space="preserve">. </w:t>
      </w:r>
    </w:p>
  </w:footnote>
  <w:footnote w:id="4">
    <w:p w14:paraId="7F0E76C5" w14:textId="13CBE1B8" w:rsidR="005E7AED" w:rsidRPr="008F7399" w:rsidRDefault="005E7AED" w:rsidP="006A4BD0">
      <w:pPr>
        <w:pStyle w:val="FootnoteText"/>
        <w:rPr>
          <w:rFonts w:asciiTheme="minorHAnsi" w:hAnsiTheme="minorHAnsi"/>
        </w:rPr>
      </w:pPr>
      <w:r w:rsidRPr="008F7399">
        <w:rPr>
          <w:rStyle w:val="FootnoteReference"/>
          <w:rFonts w:asciiTheme="minorHAnsi" w:hAnsiTheme="minorHAnsi"/>
        </w:rPr>
        <w:footnoteRef/>
      </w:r>
      <w:r w:rsidRPr="008F7399">
        <w:rPr>
          <w:rFonts w:asciiTheme="minorHAnsi" w:hAnsiTheme="minorHAnsi"/>
        </w:rPr>
        <w:t xml:space="preserve"> </w:t>
      </w:r>
      <w:r w:rsidRPr="00526D8C">
        <w:rPr>
          <w:rFonts w:ascii="Calibri" w:hAnsi="Calibri"/>
          <w:lang w:val="hy-AM"/>
        </w:rPr>
        <w:t>Ասիայի և Խաղաղ օվկիանոսի երկրների համար տնտեսական և սոցիալական հանձնաժողով</w:t>
      </w:r>
    </w:p>
  </w:footnote>
  <w:footnote w:id="5">
    <w:p w14:paraId="68EF6304" w14:textId="2CC047B8" w:rsidR="005E7AED" w:rsidRPr="008F7399" w:rsidRDefault="005E7AED" w:rsidP="006A4BD0">
      <w:pPr>
        <w:pStyle w:val="FootnoteText"/>
        <w:rPr>
          <w:rFonts w:asciiTheme="minorHAnsi" w:hAnsiTheme="minorHAnsi"/>
          <w:iCs/>
        </w:rPr>
      </w:pPr>
      <w:r w:rsidRPr="008F7399">
        <w:rPr>
          <w:rStyle w:val="FootnoteReference"/>
          <w:rFonts w:asciiTheme="minorHAnsi" w:hAnsiTheme="minorHAnsi"/>
        </w:rPr>
        <w:footnoteRef/>
      </w:r>
      <w:r w:rsidRPr="008F7399">
        <w:rPr>
          <w:rFonts w:asciiTheme="minorHAnsi" w:hAnsiTheme="minorHAnsi"/>
        </w:rPr>
        <w:t xml:space="preserve"> </w:t>
      </w:r>
      <w:r>
        <w:rPr>
          <w:rFonts w:asciiTheme="minorHAnsi" w:hAnsiTheme="minorHAnsi"/>
          <w:lang w:val="hy-AM"/>
        </w:rPr>
        <w:t xml:space="preserve">Միավորված ազգերի </w:t>
      </w:r>
      <w:r w:rsidRPr="00526D8C">
        <w:rPr>
          <w:rFonts w:ascii="Calibri" w:hAnsi="Calibri"/>
          <w:lang w:val="hy-AM"/>
        </w:rPr>
        <w:t>Ասիայի և Խաղաղ օվկիանոսի երկրների համար տնտեսական և սոցիալական հանձնաժողով</w:t>
      </w:r>
      <w:r>
        <w:rPr>
          <w:rFonts w:ascii="Calibri" w:hAnsi="Calibri"/>
          <w:lang w:val="hy-AM"/>
        </w:rPr>
        <w:t xml:space="preserve">, </w:t>
      </w:r>
      <w:r w:rsidRPr="008F7399">
        <w:rPr>
          <w:rFonts w:asciiTheme="minorHAnsi" w:hAnsiTheme="minorHAnsi"/>
          <w:iCs/>
        </w:rPr>
        <w:t>(2004</w:t>
      </w:r>
      <w:r>
        <w:rPr>
          <w:rFonts w:asciiTheme="minorHAnsi" w:hAnsiTheme="minorHAnsi"/>
          <w:iCs/>
          <w:lang w:val="hy-AM"/>
        </w:rPr>
        <w:t>թ․</w:t>
      </w:r>
      <w:r w:rsidRPr="008F7399">
        <w:rPr>
          <w:rFonts w:asciiTheme="minorHAnsi" w:hAnsiTheme="minorHAnsi"/>
          <w:iCs/>
        </w:rPr>
        <w:t xml:space="preserve">), </w:t>
      </w:r>
      <w:r>
        <w:rPr>
          <w:rFonts w:asciiTheme="minorHAnsi" w:hAnsiTheme="minorHAnsi"/>
          <w:iCs/>
          <w:lang w:val="hy-AM"/>
        </w:rPr>
        <w:t>էջ</w:t>
      </w:r>
      <w:r w:rsidRPr="008F7399">
        <w:rPr>
          <w:rFonts w:asciiTheme="minorHAnsi" w:hAnsiTheme="minorHAnsi"/>
          <w:iCs/>
        </w:rPr>
        <w:t xml:space="preserve"> 22. </w:t>
      </w:r>
    </w:p>
  </w:footnote>
  <w:footnote w:id="6">
    <w:p w14:paraId="42B68F9B" w14:textId="399269B4" w:rsidR="005E7AED" w:rsidRPr="00A33490" w:rsidRDefault="005E7AED" w:rsidP="006A4BD0">
      <w:pPr>
        <w:pStyle w:val="FootnoteText"/>
        <w:rPr>
          <w:rFonts w:asciiTheme="minorHAnsi" w:hAnsiTheme="minorHAnsi" w:cs="Arial"/>
        </w:rPr>
      </w:pPr>
      <w:r w:rsidRPr="007971C8">
        <w:rPr>
          <w:rStyle w:val="FootnoteReference"/>
          <w:rFonts w:asciiTheme="minorHAnsi" w:hAnsiTheme="minorHAnsi" w:cs="Arial"/>
          <w:sz w:val="18"/>
          <w:szCs w:val="18"/>
        </w:rPr>
        <w:footnoteRef/>
      </w:r>
      <w:r w:rsidRPr="00A33490">
        <w:rPr>
          <w:rFonts w:asciiTheme="minorHAnsi" w:hAnsiTheme="minorHAnsi" w:cs="Arial"/>
          <w:sz w:val="18"/>
          <w:szCs w:val="18"/>
        </w:rPr>
        <w:t xml:space="preserve"> </w:t>
      </w:r>
      <w:r>
        <w:rPr>
          <w:rFonts w:asciiTheme="minorHAnsi" w:hAnsiTheme="minorHAnsi" w:cs="Arial"/>
          <w:sz w:val="18"/>
          <w:szCs w:val="18"/>
          <w:lang w:val="hy-AM"/>
        </w:rPr>
        <w:t>Միավորված ազգեր</w:t>
      </w:r>
      <w:r w:rsidRPr="00A33490">
        <w:rPr>
          <w:rFonts w:asciiTheme="minorHAnsi" w:hAnsiTheme="minorHAnsi" w:cs="Arial"/>
        </w:rPr>
        <w:t>, 2015</w:t>
      </w:r>
      <w:r>
        <w:rPr>
          <w:rFonts w:asciiTheme="minorHAnsi" w:hAnsiTheme="minorHAnsi" w:cs="Arial"/>
          <w:lang w:val="hy-AM"/>
        </w:rPr>
        <w:t>թ․</w:t>
      </w:r>
      <w:r w:rsidRPr="00A33490">
        <w:rPr>
          <w:rFonts w:asciiTheme="minorHAnsi" w:hAnsiTheme="minorHAnsi" w:cs="Arial"/>
        </w:rPr>
        <w:t xml:space="preserve"> </w:t>
      </w:r>
    </w:p>
  </w:footnote>
  <w:footnote w:id="7">
    <w:p w14:paraId="3E9C0877" w14:textId="77777777" w:rsidR="005E7AED" w:rsidRPr="009A530B" w:rsidRDefault="005E7AED" w:rsidP="006A4BD0">
      <w:pPr>
        <w:pStyle w:val="FootnoteText"/>
        <w:rPr>
          <w:rFonts w:asciiTheme="minorHAnsi" w:hAnsiTheme="minorHAnsi" w:cs="Arial"/>
        </w:rPr>
      </w:pPr>
      <w:r w:rsidRPr="009A530B">
        <w:rPr>
          <w:rStyle w:val="FootnoteReference"/>
          <w:rFonts w:asciiTheme="minorHAnsi" w:hAnsiTheme="minorHAnsi" w:cs="Arial"/>
        </w:rPr>
        <w:footnoteRef/>
      </w:r>
      <w:r w:rsidRPr="009A530B">
        <w:rPr>
          <w:rFonts w:asciiTheme="minorHAnsi" w:hAnsiTheme="minorHAnsi" w:cs="Arial"/>
        </w:rPr>
        <w:t xml:space="preserve"> </w:t>
      </w:r>
      <w:r w:rsidRPr="009A530B">
        <w:rPr>
          <w:rFonts w:asciiTheme="minorHAnsi" w:hAnsiTheme="minorHAnsi" w:cs="Arial"/>
          <w:bCs/>
        </w:rPr>
        <w:t>E.1997.L.30.Para.4. Adopted by ECOSOC 17.7.97</w:t>
      </w:r>
    </w:p>
  </w:footnote>
  <w:footnote w:id="8">
    <w:p w14:paraId="02FD9C2B" w14:textId="2F9A3653" w:rsidR="005E7AED" w:rsidRPr="00A33490" w:rsidRDefault="005E7AED" w:rsidP="006A4BD0">
      <w:pPr>
        <w:pStyle w:val="FootnoteText"/>
        <w:jc w:val="both"/>
        <w:rPr>
          <w:rFonts w:asciiTheme="minorHAnsi" w:hAnsiTheme="minorHAnsi" w:cs="Arial"/>
        </w:rPr>
      </w:pPr>
      <w:r w:rsidRPr="009A530B">
        <w:rPr>
          <w:rStyle w:val="FootnoteReference"/>
          <w:rFonts w:asciiTheme="minorHAnsi" w:hAnsiTheme="minorHAnsi" w:cs="Arial"/>
          <w:szCs w:val="16"/>
        </w:rPr>
        <w:footnoteRef/>
      </w:r>
      <w:r w:rsidRPr="00A33490">
        <w:rPr>
          <w:rFonts w:asciiTheme="minorHAnsi" w:hAnsiTheme="minorHAnsi" w:cs="Arial"/>
          <w:szCs w:val="16"/>
        </w:rPr>
        <w:t xml:space="preserve"> </w:t>
      </w:r>
      <w:r>
        <w:rPr>
          <w:rFonts w:asciiTheme="minorHAnsi" w:hAnsiTheme="minorHAnsi" w:cs="Arial"/>
          <w:szCs w:val="16"/>
          <w:lang w:val="hy-AM"/>
        </w:rPr>
        <w:t xml:space="preserve">Գենդերային բյուջետավորում, գենդերային զգայուն բյուջետավորում և կանանց բյուջետավորում եզրույթները փոխարինաբար կիրառվում են միջազգային գրականության մեջ, սակայն բոլորը վերաբերում են միևնույն մոտեցմանը։ </w:t>
      </w:r>
    </w:p>
  </w:footnote>
  <w:footnote w:id="9">
    <w:p w14:paraId="565CD66A" w14:textId="20BC04B6" w:rsidR="005E7AED" w:rsidRPr="00A33490" w:rsidRDefault="005E7AED" w:rsidP="006A4BD0">
      <w:pPr>
        <w:pStyle w:val="FootnoteText"/>
        <w:jc w:val="both"/>
        <w:rPr>
          <w:rFonts w:asciiTheme="minorHAnsi" w:hAnsiTheme="minorHAnsi" w:cs="Arial"/>
        </w:rPr>
      </w:pPr>
      <w:r w:rsidRPr="009A530B">
        <w:rPr>
          <w:rStyle w:val="FootnoteReference"/>
          <w:rFonts w:asciiTheme="minorHAnsi" w:hAnsiTheme="minorHAnsi" w:cs="Arial"/>
        </w:rPr>
        <w:footnoteRef/>
      </w:r>
      <w:r w:rsidRPr="00A33490">
        <w:rPr>
          <w:rFonts w:asciiTheme="minorHAnsi" w:hAnsiTheme="minorHAnsi" w:cs="Arial"/>
        </w:rPr>
        <w:t xml:space="preserve"> </w:t>
      </w:r>
      <w:r>
        <w:rPr>
          <w:rFonts w:asciiTheme="minorHAnsi" w:hAnsiTheme="minorHAnsi" w:cs="Arial"/>
          <w:lang w:val="hy-AM"/>
        </w:rPr>
        <w:t>Եվրոպայի խորհուրդ</w:t>
      </w:r>
      <w:r w:rsidRPr="00A33490">
        <w:rPr>
          <w:rFonts w:asciiTheme="minorHAnsi" w:hAnsiTheme="minorHAnsi" w:cs="Arial"/>
        </w:rPr>
        <w:t>, 2005</w:t>
      </w:r>
      <w:r>
        <w:rPr>
          <w:rFonts w:asciiTheme="minorHAnsi" w:hAnsiTheme="minorHAnsi" w:cs="Arial"/>
          <w:lang w:val="hy-AM"/>
        </w:rPr>
        <w:t>թ․</w:t>
      </w:r>
      <w:r w:rsidRPr="00A33490">
        <w:rPr>
          <w:rFonts w:asciiTheme="minorHAnsi" w:hAnsiTheme="minorHAnsi" w:cs="Arial"/>
        </w:rPr>
        <w:t xml:space="preserve">, </w:t>
      </w:r>
      <w:r>
        <w:rPr>
          <w:rFonts w:asciiTheme="minorHAnsi" w:hAnsiTheme="minorHAnsi" w:cs="Arial"/>
          <w:lang w:val="hy-AM"/>
        </w:rPr>
        <w:t>էջ</w:t>
      </w:r>
      <w:r w:rsidRPr="00A33490">
        <w:rPr>
          <w:rFonts w:asciiTheme="minorHAnsi" w:hAnsiTheme="minorHAnsi" w:cs="Arial"/>
        </w:rPr>
        <w:t xml:space="preserve"> 10.</w:t>
      </w:r>
    </w:p>
  </w:footnote>
  <w:footnote w:id="10">
    <w:p w14:paraId="429A9493" w14:textId="269859E2" w:rsidR="005E7AED" w:rsidRPr="00A33490" w:rsidRDefault="005E7AED" w:rsidP="006A4BD0">
      <w:pPr>
        <w:pStyle w:val="FootnoteText"/>
        <w:jc w:val="both"/>
        <w:rPr>
          <w:rFonts w:asciiTheme="minorHAnsi" w:hAnsiTheme="minorHAnsi" w:cs="Arial"/>
        </w:rPr>
      </w:pPr>
      <w:r w:rsidRPr="009A530B">
        <w:rPr>
          <w:rStyle w:val="FootnoteReference"/>
          <w:rFonts w:asciiTheme="minorHAnsi" w:hAnsiTheme="minorHAnsi" w:cs="Arial"/>
        </w:rPr>
        <w:footnoteRef/>
      </w:r>
      <w:r w:rsidRPr="00A33490">
        <w:rPr>
          <w:rFonts w:asciiTheme="minorHAnsi" w:hAnsiTheme="minorHAnsi" w:cs="Arial"/>
        </w:rPr>
        <w:t xml:space="preserve"> </w:t>
      </w:r>
      <w:r>
        <w:rPr>
          <w:rFonts w:asciiTheme="minorHAnsi" w:hAnsiTheme="minorHAnsi" w:cs="Arial"/>
          <w:lang w:val="hy-AM"/>
        </w:rPr>
        <w:t>ՏՀԶԿ</w:t>
      </w:r>
      <w:r w:rsidRPr="00A33490">
        <w:rPr>
          <w:rFonts w:asciiTheme="minorHAnsi" w:hAnsiTheme="minorHAnsi" w:cs="Arial"/>
        </w:rPr>
        <w:t>, 2016</w:t>
      </w:r>
      <w:r>
        <w:rPr>
          <w:rFonts w:asciiTheme="minorHAnsi" w:hAnsiTheme="minorHAnsi" w:cs="Arial"/>
          <w:lang w:val="hy-AM"/>
        </w:rPr>
        <w:t>թ</w:t>
      </w:r>
      <w:r w:rsidRPr="00A33490">
        <w:rPr>
          <w:rFonts w:asciiTheme="minorHAnsi" w:hAnsiTheme="minorHAnsi" w:cs="Arial"/>
        </w:rPr>
        <w:t>.</w:t>
      </w:r>
    </w:p>
  </w:footnote>
  <w:footnote w:id="11">
    <w:p w14:paraId="3F42A3BE" w14:textId="156C7074" w:rsidR="005E7AED" w:rsidRPr="00A33490" w:rsidRDefault="005E7AED" w:rsidP="006A4BD0">
      <w:pPr>
        <w:pStyle w:val="FootnoteText"/>
        <w:jc w:val="both"/>
        <w:rPr>
          <w:rFonts w:asciiTheme="minorHAnsi" w:hAnsiTheme="minorHAnsi" w:cs="Arial"/>
        </w:rPr>
      </w:pPr>
      <w:r w:rsidRPr="009A530B">
        <w:rPr>
          <w:rStyle w:val="FootnoteReference"/>
          <w:rFonts w:asciiTheme="minorHAnsi" w:hAnsiTheme="minorHAnsi" w:cs="Arial"/>
        </w:rPr>
        <w:footnoteRef/>
      </w:r>
      <w:r w:rsidRPr="00A33490">
        <w:rPr>
          <w:rFonts w:asciiTheme="minorHAnsi" w:hAnsiTheme="minorHAnsi" w:cs="Arial"/>
        </w:rPr>
        <w:t xml:space="preserve"> </w:t>
      </w:r>
      <w:r>
        <w:rPr>
          <w:rFonts w:asciiTheme="minorHAnsi" w:hAnsiTheme="minorHAnsi" w:cs="Arial"/>
          <w:lang w:val="hy-AM"/>
        </w:rPr>
        <w:t>Ստոցկի</w:t>
      </w:r>
      <w:r w:rsidRPr="00A33490">
        <w:rPr>
          <w:rFonts w:asciiTheme="minorHAnsi" w:hAnsiTheme="minorHAnsi" w:cs="Arial"/>
        </w:rPr>
        <w:t>, 2016</w:t>
      </w:r>
      <w:r>
        <w:rPr>
          <w:rFonts w:asciiTheme="minorHAnsi" w:hAnsiTheme="minorHAnsi" w:cs="Arial"/>
          <w:lang w:val="hy-AM"/>
        </w:rPr>
        <w:t>թ</w:t>
      </w:r>
      <w:r w:rsidRPr="00A33490">
        <w:rPr>
          <w:rFonts w:asciiTheme="minorHAnsi" w:hAnsiTheme="minorHAnsi" w:cs="Arial"/>
        </w:rPr>
        <w:t>.</w:t>
      </w:r>
    </w:p>
  </w:footnote>
  <w:footnote w:id="12">
    <w:p w14:paraId="7A908FC7" w14:textId="27EADB69" w:rsidR="005E7AED" w:rsidRPr="006E234E" w:rsidRDefault="005E7AED" w:rsidP="006A4BD0">
      <w:pPr>
        <w:pStyle w:val="FootnoteText"/>
        <w:jc w:val="both"/>
        <w:rPr>
          <w:rFonts w:asciiTheme="minorHAnsi" w:hAnsiTheme="minorHAnsi" w:cs="Arial"/>
        </w:rPr>
      </w:pPr>
      <w:r w:rsidRPr="006E234E">
        <w:rPr>
          <w:rStyle w:val="FootnoteReference"/>
          <w:rFonts w:asciiTheme="minorHAnsi" w:hAnsiTheme="minorHAnsi"/>
        </w:rPr>
        <w:footnoteRef/>
      </w:r>
      <w:r w:rsidRPr="006E234E">
        <w:rPr>
          <w:rFonts w:asciiTheme="minorHAnsi" w:hAnsiTheme="minorHAnsi"/>
        </w:rPr>
        <w:t xml:space="preserve"> </w:t>
      </w:r>
      <w:r w:rsidRPr="007018F6">
        <w:rPr>
          <w:rFonts w:asciiTheme="minorHAnsi" w:hAnsiTheme="minorHAnsi"/>
        </w:rPr>
        <w:t xml:space="preserve">Եկամուտների աղքատության գենդերային </w:t>
      </w:r>
      <w:r>
        <w:rPr>
          <w:rFonts w:asciiTheme="minorHAnsi" w:hAnsiTheme="minorHAnsi"/>
          <w:lang w:val="hy-AM"/>
        </w:rPr>
        <w:t>միտումը</w:t>
      </w:r>
      <w:r w:rsidRPr="007018F6">
        <w:rPr>
          <w:rFonts w:asciiTheme="minorHAnsi" w:hAnsiTheme="minorHAnsi"/>
        </w:rPr>
        <w:t xml:space="preserve"> չափելու նոր հայեցակարգ </w:t>
      </w:r>
      <w:r>
        <w:rPr>
          <w:rFonts w:asciiTheme="minorHAnsi" w:hAnsiTheme="minorHAnsi"/>
          <w:lang w:val="hy-AM"/>
        </w:rPr>
        <w:t xml:space="preserve">է </w:t>
      </w:r>
      <w:r w:rsidRPr="007018F6">
        <w:rPr>
          <w:rFonts w:asciiTheme="minorHAnsi" w:hAnsiTheme="minorHAnsi"/>
        </w:rPr>
        <w:t>մշակվել Լատինական Ամերիկայի և Կարիբյան</w:t>
      </w:r>
      <w:r>
        <w:rPr>
          <w:rFonts w:asciiTheme="minorHAnsi" w:hAnsiTheme="minorHAnsi"/>
          <w:lang w:val="hy-AM"/>
        </w:rPr>
        <w:t xml:space="preserve"> կղզիների</w:t>
      </w:r>
      <w:r w:rsidRPr="007018F6">
        <w:rPr>
          <w:rFonts w:asciiTheme="minorHAnsi" w:hAnsiTheme="minorHAnsi"/>
        </w:rPr>
        <w:t xml:space="preserve"> տնտեսական հանձնաժողովի կողմից: Նրանց ցուցանիշները գնահատում են աղքատության ազգային </w:t>
      </w:r>
      <w:r>
        <w:rPr>
          <w:rFonts w:asciiTheme="minorHAnsi" w:hAnsiTheme="minorHAnsi"/>
          <w:lang w:val="hy-AM"/>
        </w:rPr>
        <w:t>մակարդակից ցածր</w:t>
      </w:r>
      <w:r w:rsidRPr="007018F6">
        <w:rPr>
          <w:rFonts w:asciiTheme="minorHAnsi" w:hAnsiTheme="minorHAnsi"/>
        </w:rPr>
        <w:t xml:space="preserve"> գտնվող տնային տնտեսություններում տղամարդկանց և կանանց համամասնությունները և աղքատության մակարդակից ցածր տնային տնտեսություններում կանանց թիվը այդ գծի</w:t>
      </w:r>
      <w:r>
        <w:rPr>
          <w:rFonts w:asciiTheme="minorHAnsi" w:hAnsiTheme="minorHAnsi"/>
          <w:lang w:val="hy-AM"/>
        </w:rPr>
        <w:t>ց</w:t>
      </w:r>
      <w:r w:rsidRPr="007018F6">
        <w:rPr>
          <w:rFonts w:asciiTheme="minorHAnsi" w:hAnsiTheme="minorHAnsi"/>
        </w:rPr>
        <w:t xml:space="preserve"> </w:t>
      </w:r>
      <w:r>
        <w:rPr>
          <w:rFonts w:asciiTheme="minorHAnsi" w:hAnsiTheme="minorHAnsi"/>
          <w:lang w:val="hy-AM"/>
        </w:rPr>
        <w:t>ներքև</w:t>
      </w:r>
      <w:r w:rsidRPr="007018F6">
        <w:rPr>
          <w:rFonts w:asciiTheme="minorHAnsi" w:hAnsiTheme="minorHAnsi"/>
        </w:rPr>
        <w:t xml:space="preserve"> գտնվող յուրաքանչյուր 100 տղամարդու հ</w:t>
      </w:r>
      <w:r>
        <w:rPr>
          <w:rFonts w:asciiTheme="minorHAnsi" w:hAnsiTheme="minorHAnsi"/>
          <w:lang w:val="hy-AM"/>
        </w:rPr>
        <w:t xml:space="preserve">ամեմատ։ </w:t>
      </w:r>
      <w:r w:rsidRPr="007018F6">
        <w:rPr>
          <w:rFonts w:asciiTheme="minorHAnsi" w:hAnsiTheme="minorHAnsi"/>
        </w:rPr>
        <w:t xml:space="preserve"> Նրանց </w:t>
      </w:r>
      <w:r>
        <w:rPr>
          <w:rFonts w:asciiTheme="minorHAnsi" w:hAnsiTheme="minorHAnsi"/>
          <w:lang w:val="hy-AM"/>
        </w:rPr>
        <w:t>բացահայտումները</w:t>
      </w:r>
      <w:r w:rsidRPr="007018F6">
        <w:rPr>
          <w:rFonts w:asciiTheme="minorHAnsi" w:hAnsiTheme="minorHAnsi"/>
        </w:rPr>
        <w:t xml:space="preserve"> ցույց են տալիս, որ աղքատության </w:t>
      </w:r>
      <w:r>
        <w:rPr>
          <w:rFonts w:asciiTheme="minorHAnsi" w:hAnsiTheme="minorHAnsi"/>
          <w:lang w:val="hy-AM"/>
        </w:rPr>
        <w:t>ֆեմինիզացիան</w:t>
      </w:r>
      <w:r w:rsidRPr="007018F6">
        <w:rPr>
          <w:rFonts w:asciiTheme="minorHAnsi" w:hAnsiTheme="minorHAnsi"/>
        </w:rPr>
        <w:t xml:space="preserve"> կարելի է նկատել հատկապես գյուղական վայրերում</w:t>
      </w:r>
      <w:r>
        <w:rPr>
          <w:rFonts w:asciiTheme="minorHAnsi" w:hAnsiTheme="minorHAnsi"/>
          <w:lang w:val="hy-AM"/>
        </w:rPr>
        <w:t>։ Տե՛ս</w:t>
      </w:r>
      <w:r w:rsidRPr="006E234E">
        <w:rPr>
          <w:rFonts w:asciiTheme="minorHAnsi" w:hAnsiTheme="minorHAnsi" w:cs="Arial"/>
        </w:rPr>
        <w:t xml:space="preserve"> ECLAC, </w:t>
      </w:r>
      <w:r>
        <w:rPr>
          <w:rFonts w:asciiTheme="minorHAnsi" w:hAnsiTheme="minorHAnsi" w:cs="Arial"/>
          <w:lang w:val="hy-AM"/>
        </w:rPr>
        <w:t xml:space="preserve">Ժողովրդագրական տեղեկագիր, հուլիս, </w:t>
      </w:r>
      <w:r w:rsidRPr="006E234E">
        <w:rPr>
          <w:rFonts w:asciiTheme="minorHAnsi" w:hAnsiTheme="minorHAnsi" w:cs="Arial"/>
        </w:rPr>
        <w:t>2002</w:t>
      </w:r>
      <w:r>
        <w:rPr>
          <w:rFonts w:asciiTheme="minorHAnsi" w:hAnsiTheme="minorHAnsi" w:cs="Arial"/>
          <w:lang w:val="hy-AM"/>
        </w:rPr>
        <w:t>թ․</w:t>
      </w:r>
      <w:r w:rsidRPr="006E234E">
        <w:rPr>
          <w:rFonts w:asciiTheme="minorHAnsi" w:hAnsiTheme="minorHAnsi" w:cs="Arial"/>
        </w:rPr>
        <w:t xml:space="preserve">, </w:t>
      </w:r>
      <w:r>
        <w:rPr>
          <w:rFonts w:asciiTheme="minorHAnsi" w:hAnsiTheme="minorHAnsi" w:cs="Arial"/>
          <w:lang w:val="hy-AM"/>
        </w:rPr>
        <w:t xml:space="preserve">Աղյուսակներ </w:t>
      </w:r>
      <w:r w:rsidRPr="006E234E">
        <w:rPr>
          <w:rFonts w:asciiTheme="minorHAnsi" w:hAnsiTheme="minorHAnsi" w:cs="Arial"/>
        </w:rPr>
        <w:t>6</w:t>
      </w:r>
      <w:r>
        <w:rPr>
          <w:rFonts w:asciiTheme="minorHAnsi" w:hAnsiTheme="minorHAnsi" w:cs="Arial"/>
          <w:lang w:val="hy-AM"/>
        </w:rPr>
        <w:t>ա</w:t>
      </w:r>
      <w:r w:rsidRPr="006E234E">
        <w:rPr>
          <w:rFonts w:asciiTheme="minorHAnsi" w:hAnsiTheme="minorHAnsi" w:cs="Arial"/>
        </w:rPr>
        <w:t xml:space="preserve"> </w:t>
      </w:r>
      <w:r>
        <w:rPr>
          <w:rFonts w:asciiTheme="minorHAnsi" w:hAnsiTheme="minorHAnsi" w:cs="Arial"/>
          <w:lang w:val="hy-AM"/>
        </w:rPr>
        <w:t>և</w:t>
      </w:r>
      <w:r w:rsidRPr="006E234E">
        <w:rPr>
          <w:rFonts w:asciiTheme="minorHAnsi" w:hAnsiTheme="minorHAnsi" w:cs="Arial"/>
        </w:rPr>
        <w:t xml:space="preserve"> 6</w:t>
      </w:r>
      <w:r>
        <w:rPr>
          <w:rFonts w:asciiTheme="minorHAnsi" w:hAnsiTheme="minorHAnsi" w:cs="Arial"/>
          <w:lang w:val="hy-AM"/>
        </w:rPr>
        <w:t>բ</w:t>
      </w:r>
      <w:r w:rsidRPr="006E234E">
        <w:rPr>
          <w:rFonts w:asciiTheme="minorHAnsi" w:hAnsiTheme="minorHAnsi" w:cs="Arial"/>
        </w:rPr>
        <w:t xml:space="preserve">, </w:t>
      </w:r>
      <w:r>
        <w:rPr>
          <w:rFonts w:asciiTheme="minorHAnsi" w:hAnsiTheme="minorHAnsi" w:cs="Arial"/>
          <w:lang w:val="hy-AM"/>
        </w:rPr>
        <w:t>մեջբերված՝</w:t>
      </w:r>
      <w:r w:rsidRPr="006E234E">
        <w:rPr>
          <w:rFonts w:asciiTheme="minorHAnsi" w:hAnsiTheme="minorHAnsi" w:cs="Arial"/>
        </w:rPr>
        <w:t xml:space="preserve"> </w:t>
      </w:r>
      <w:r>
        <w:rPr>
          <w:rFonts w:asciiTheme="minorHAnsi" w:hAnsiTheme="minorHAnsi" w:cs="Arial"/>
          <w:lang w:val="hy-AM"/>
        </w:rPr>
        <w:t>ՄԱԿ կանանց զարգացման հիմնադրամ․ Աշխարհի կանանց առաջընթացը,</w:t>
      </w:r>
      <w:r w:rsidRPr="006E234E">
        <w:rPr>
          <w:rFonts w:asciiTheme="minorHAnsi" w:hAnsiTheme="minorHAnsi" w:cs="Arial"/>
        </w:rPr>
        <w:t xml:space="preserve"> 2002</w:t>
      </w:r>
      <w:r>
        <w:rPr>
          <w:rFonts w:asciiTheme="minorHAnsi" w:hAnsiTheme="minorHAnsi" w:cs="Arial"/>
          <w:lang w:val="hy-AM"/>
        </w:rPr>
        <w:t>թ․</w:t>
      </w:r>
      <w:r w:rsidRPr="006E234E">
        <w:rPr>
          <w:rFonts w:asciiTheme="minorHAnsi" w:hAnsiTheme="minorHAnsi" w:cs="Arial"/>
        </w:rPr>
        <w:t xml:space="preserve">, </w:t>
      </w:r>
      <w:r>
        <w:rPr>
          <w:rFonts w:asciiTheme="minorHAnsi" w:hAnsiTheme="minorHAnsi" w:cs="Arial"/>
          <w:lang w:val="hy-AM"/>
        </w:rPr>
        <w:t>էջ</w:t>
      </w:r>
      <w:r w:rsidRPr="006E234E">
        <w:rPr>
          <w:rFonts w:asciiTheme="minorHAnsi" w:hAnsiTheme="minorHAnsi" w:cs="Arial"/>
        </w:rPr>
        <w:t xml:space="preserve"> 60</w:t>
      </w:r>
      <w:r>
        <w:rPr>
          <w:rFonts w:asciiTheme="minorHAnsi" w:hAnsiTheme="minorHAnsi" w:cs="Arial"/>
          <w:lang w:val="hy-AM"/>
        </w:rPr>
        <w:t>։</w:t>
      </w:r>
      <w:r w:rsidRPr="006E234E">
        <w:rPr>
          <w:rFonts w:asciiTheme="minorHAnsi" w:hAnsiTheme="minorHAnsi" w:cs="Arial"/>
        </w:rPr>
        <w:t xml:space="preserve"> </w:t>
      </w:r>
    </w:p>
  </w:footnote>
  <w:footnote w:id="13">
    <w:p w14:paraId="16E8CABE" w14:textId="5A8041B3" w:rsidR="005E7AED" w:rsidRPr="00DB381A" w:rsidRDefault="005E7AED" w:rsidP="006A4BD0">
      <w:pPr>
        <w:pStyle w:val="FootnoteText"/>
        <w:rPr>
          <w:lang w:val="hy-AM"/>
        </w:rPr>
      </w:pPr>
      <w:r>
        <w:rPr>
          <w:rStyle w:val="FootnoteReference"/>
        </w:rPr>
        <w:footnoteRef/>
      </w:r>
      <w:r>
        <w:t xml:space="preserve"> </w:t>
      </w:r>
      <w:r w:rsidRPr="00241934">
        <w:rPr>
          <w:rFonts w:ascii="Sylfaen" w:hAnsi="Sylfaen"/>
        </w:rPr>
        <w:t>2015</w:t>
      </w:r>
      <w:r>
        <w:rPr>
          <w:rFonts w:ascii="Sylfaen" w:hAnsi="Sylfaen"/>
          <w:lang w:val="hy-AM"/>
        </w:rPr>
        <w:t>թ</w:t>
      </w:r>
      <w:r>
        <w:rPr>
          <w:lang w:val="hy-AM"/>
        </w:rPr>
        <w:t>․</w:t>
      </w:r>
      <w:r w:rsidRPr="00526D8C">
        <w:rPr>
          <w:rFonts w:ascii="Sylfaen" w:hAnsi="Sylfaen"/>
        </w:rPr>
        <w:t>,</w:t>
      </w:r>
      <w:r w:rsidRPr="00241934">
        <w:rPr>
          <w:rFonts w:ascii="Sylfaen" w:hAnsi="Sylfaen"/>
        </w:rPr>
        <w:t xml:space="preserve"> </w:t>
      </w:r>
      <w:r>
        <w:rPr>
          <w:rFonts w:ascii="Sylfaen" w:hAnsi="Sylfaen"/>
          <w:lang w:val="hy-AM"/>
        </w:rPr>
        <w:t>«Հայաստանի կանայք և տղամարդիկ» վիճակագրական տեղեկագիր, ՀՀ ազգային վիճակագրական ծառայություն</w:t>
      </w:r>
      <w:r w:rsidRPr="00A33490">
        <w:rPr>
          <w:rFonts w:ascii="Sylfaen" w:hAnsi="Sylfaen"/>
        </w:rPr>
        <w:t xml:space="preserve"> </w:t>
      </w:r>
    </w:p>
  </w:footnote>
  <w:footnote w:id="14">
    <w:p w14:paraId="7BB6A1D4" w14:textId="77777777" w:rsidR="005E7AED" w:rsidRPr="00D003DB" w:rsidRDefault="005E7AED" w:rsidP="006A4BD0">
      <w:pPr>
        <w:pStyle w:val="FootnoteText"/>
        <w:rPr>
          <w:rFonts w:asciiTheme="minorHAnsi" w:hAnsiTheme="minorHAnsi"/>
        </w:rPr>
      </w:pPr>
      <w:r w:rsidRPr="00D003DB">
        <w:rPr>
          <w:rStyle w:val="FootnoteReference"/>
          <w:rFonts w:asciiTheme="minorHAnsi" w:hAnsiTheme="minorHAnsi"/>
        </w:rPr>
        <w:footnoteRef/>
      </w:r>
      <w:r w:rsidRPr="00D003DB">
        <w:rPr>
          <w:rFonts w:asciiTheme="minorHAnsi" w:hAnsiTheme="minorHAnsi"/>
        </w:rPr>
        <w:t xml:space="preserve"> https://www.worldbank.org/en/topic/gender/publication/unrealized-potential-the-high-cost-of-gender-inequality-in-earnings</w:t>
      </w:r>
    </w:p>
  </w:footnote>
  <w:footnote w:id="15">
    <w:p w14:paraId="286B34CF" w14:textId="00A1066F" w:rsidR="005E7AED" w:rsidRPr="004C3AE3" w:rsidRDefault="005E7AED" w:rsidP="006A4BD0">
      <w:pPr>
        <w:pStyle w:val="FootnoteText"/>
        <w:rPr>
          <w:rFonts w:asciiTheme="majorHAnsi" w:hAnsiTheme="majorHAnsi"/>
          <w:lang w:val="hy-AM"/>
        </w:rPr>
      </w:pPr>
      <w:r>
        <w:rPr>
          <w:rStyle w:val="FootnoteReference"/>
        </w:rPr>
        <w:footnoteRef/>
      </w:r>
      <w:r w:rsidRPr="00A33490">
        <w:t xml:space="preserve"> </w:t>
      </w:r>
      <w:r>
        <w:rPr>
          <w:lang w:val="hy-AM"/>
        </w:rPr>
        <w:t>Համաշխարհային բանկ</w:t>
      </w:r>
      <w:r w:rsidRPr="00A33490">
        <w:rPr>
          <w:rFonts w:asciiTheme="majorHAnsi" w:hAnsiTheme="majorHAnsi"/>
        </w:rPr>
        <w:t>, 2016</w:t>
      </w:r>
      <w:r>
        <w:rPr>
          <w:rFonts w:asciiTheme="majorHAnsi" w:hAnsiTheme="majorHAnsi"/>
          <w:lang w:val="hy-AM"/>
        </w:rPr>
        <w:t>թ․</w:t>
      </w:r>
    </w:p>
  </w:footnote>
  <w:footnote w:id="16">
    <w:p w14:paraId="33D5A72A" w14:textId="3DEAD945" w:rsidR="005E7AED" w:rsidRPr="004C3AE3" w:rsidRDefault="005E7AED" w:rsidP="006A4BD0">
      <w:pPr>
        <w:pStyle w:val="FootnoteText"/>
        <w:rPr>
          <w:rFonts w:asciiTheme="minorHAnsi" w:hAnsiTheme="minorHAnsi"/>
          <w:lang w:val="hy-AM"/>
        </w:rPr>
      </w:pPr>
      <w:r>
        <w:rPr>
          <w:rStyle w:val="FootnoteReference"/>
        </w:rPr>
        <w:footnoteRef/>
      </w:r>
      <w:r>
        <w:t xml:space="preserve"> </w:t>
      </w:r>
      <w:r>
        <w:rPr>
          <w:lang w:val="hy-AM"/>
        </w:rPr>
        <w:t xml:space="preserve">Աղբյուրը՝ </w:t>
      </w:r>
      <w:r w:rsidRPr="009270EE">
        <w:rPr>
          <w:rFonts w:asciiTheme="minorHAnsi" w:hAnsiTheme="minorHAnsi"/>
        </w:rPr>
        <w:t xml:space="preserve"> </w:t>
      </w:r>
      <w:hyperlink r:id="rId1" w:history="1">
        <w:r w:rsidRPr="004E74DC">
          <w:rPr>
            <w:rStyle w:val="Hyperlink"/>
            <w:rFonts w:asciiTheme="minorHAnsi" w:hAnsiTheme="minorHAnsi"/>
          </w:rPr>
          <w:t>http://archive.ipu.org/wmn-e/classif.htm</w:t>
        </w:r>
      </w:hyperlink>
      <w:r>
        <w:rPr>
          <w:rFonts w:asciiTheme="minorHAnsi" w:hAnsiTheme="minorHAnsi"/>
        </w:rPr>
        <w:t xml:space="preserve">, </w:t>
      </w:r>
      <w:r>
        <w:rPr>
          <w:rFonts w:asciiTheme="minorHAnsi" w:hAnsiTheme="minorHAnsi"/>
          <w:lang w:val="hy-AM"/>
        </w:rPr>
        <w:t>Օգոստոս,</w:t>
      </w:r>
      <w:r>
        <w:rPr>
          <w:rFonts w:asciiTheme="minorHAnsi" w:hAnsiTheme="minorHAnsi"/>
        </w:rPr>
        <w:t xml:space="preserve"> 2019</w:t>
      </w:r>
      <w:r>
        <w:rPr>
          <w:rFonts w:asciiTheme="minorHAnsi" w:hAnsiTheme="minorHAnsi"/>
          <w:lang w:val="hy-AM"/>
        </w:rPr>
        <w:t>թ․</w:t>
      </w:r>
    </w:p>
  </w:footnote>
  <w:footnote w:id="17">
    <w:p w14:paraId="2CCB98ED" w14:textId="7B2E298B" w:rsidR="005E7AED" w:rsidRDefault="005E7AED">
      <w:pPr>
        <w:pStyle w:val="FootnoteText"/>
      </w:pPr>
      <w:r>
        <w:rPr>
          <w:rStyle w:val="FootnoteReference"/>
        </w:rPr>
        <w:footnoteRef/>
      </w:r>
      <w:r>
        <w:t xml:space="preserve"> </w:t>
      </w:r>
      <w:r>
        <w:rPr>
          <w:lang w:val="hy-AM"/>
        </w:rPr>
        <w:t xml:space="preserve">Լրացուցիչ մանրամասների համար տե՛ս․ </w:t>
      </w:r>
      <w:r w:rsidRPr="004E593E">
        <w:rPr>
          <w:lang w:val="hy-AM"/>
        </w:rPr>
        <w:t xml:space="preserve">Ծրագրային բյուջետավորման </w:t>
      </w:r>
      <w:r>
        <w:rPr>
          <w:lang w:val="hy-AM"/>
        </w:rPr>
        <w:t>ձևաչափով</w:t>
      </w:r>
      <w:r w:rsidRPr="004E593E">
        <w:rPr>
          <w:lang w:val="hy-AM"/>
        </w:rPr>
        <w:t xml:space="preserve"> ծրագրերի և միջոցառումների սահմանման մեթոդական ձեռնարկ</w:t>
      </w:r>
      <w:r>
        <w:rPr>
          <w:lang w:val="hy-AM"/>
        </w:rPr>
        <w:t xml:space="preserve">ը </w:t>
      </w:r>
    </w:p>
  </w:footnote>
  <w:footnote w:id="18">
    <w:p w14:paraId="19B699B0" w14:textId="6512AB59" w:rsidR="005E7AED" w:rsidRPr="00707C7B" w:rsidRDefault="005E7AED" w:rsidP="001C2F07">
      <w:pPr>
        <w:pStyle w:val="FootnoteText"/>
        <w:jc w:val="both"/>
        <w:rPr>
          <w:rFonts w:ascii="Calibri" w:hAnsi="Calibri"/>
        </w:rPr>
      </w:pPr>
      <w:r w:rsidRPr="00707C7B">
        <w:rPr>
          <w:rStyle w:val="FootnoteReference"/>
          <w:rFonts w:ascii="Calibri" w:hAnsi="Calibri"/>
        </w:rPr>
        <w:footnoteRef/>
      </w:r>
      <w:r w:rsidRPr="00707C7B">
        <w:rPr>
          <w:rFonts w:ascii="Calibri" w:hAnsi="Calibri"/>
        </w:rPr>
        <w:t xml:space="preserve"> </w:t>
      </w:r>
      <w:r>
        <w:rPr>
          <w:rFonts w:ascii="Calibri" w:hAnsi="Calibri"/>
          <w:lang w:val="hy-AM"/>
        </w:rPr>
        <w:t xml:space="preserve">Գործնական կարիքները ծագում են կանանց և տղամարդկանց իրական պայմաններից, որտեղ նրանք հայտնվում են հասարակության մեջ իրենց վերագրվող գենդերային դերերի պատճառով։ Կանանց հաճախ վերագրում են որպես մայրեր, տնային տնտեսուհիներ և հիմնական կարիքների հոգ տանողներ, և նրանց վերաբերում է ապրելու և աշխատանքային անբավարար պայմանները, ինչպիսիք են սնունդը, ջուրը, կացարանը, եկամուտը, առողջությունը, խնամքը և զբաղվածությունը։ </w:t>
      </w:r>
      <w:r w:rsidRPr="00BE07A8">
        <w:rPr>
          <w:rFonts w:ascii="Calibri" w:hAnsi="Calibri"/>
          <w:lang w:val="hy-AM"/>
        </w:rPr>
        <w:t>Ստորին սոցիալ-տնտեսական շերտերում կանանց և տղամարդկանց համար այդ կարիքները հաճախ կապված են գոյատևման ռազմավարության հետ:</w:t>
      </w:r>
      <w:r>
        <w:rPr>
          <w:rFonts w:ascii="Calibri" w:hAnsi="Calibri"/>
          <w:lang w:val="hy-AM"/>
        </w:rPr>
        <w:t xml:space="preserve"> Դրանց միայնակ հասցեագրումն ավելի է ամրապնդում այն գործոնները, որոնց պատճառով կանայք անբարենպաստ դիրքում են իրենց հասարակություններում։  </w:t>
      </w:r>
      <w:r w:rsidRPr="00707C7B">
        <w:rPr>
          <w:rFonts w:ascii="Calibri" w:hAnsi="Calibri"/>
        </w:rPr>
        <w:t xml:space="preserve"> </w:t>
      </w:r>
      <w:r>
        <w:rPr>
          <w:rFonts w:ascii="Calibri" w:hAnsi="Calibri"/>
          <w:lang w:val="hy-AM"/>
        </w:rPr>
        <w:t xml:space="preserve">Այն չի խթանում գենդերային հավասարությունը։ Տե՛ս </w:t>
      </w:r>
      <w:r w:rsidRPr="001B3E47">
        <w:rPr>
          <w:rFonts w:ascii="Calibri" w:hAnsi="Calibri"/>
          <w:lang w:val="hy-AM"/>
        </w:rPr>
        <w:t>ԵԽ զարգացման համագործակցության մեջ գենդերային հավասարության ներառման վերաբերյա</w:t>
      </w:r>
      <w:r>
        <w:rPr>
          <w:rFonts w:ascii="Calibri" w:hAnsi="Calibri"/>
          <w:lang w:val="hy-AM"/>
        </w:rPr>
        <w:t xml:space="preserve">լ </w:t>
      </w:r>
      <w:r w:rsidRPr="001B3E47">
        <w:rPr>
          <w:rFonts w:ascii="Calibri" w:hAnsi="Calibri"/>
          <w:lang w:val="hy-AM"/>
        </w:rPr>
        <w:t>Ե</w:t>
      </w:r>
      <w:r>
        <w:rPr>
          <w:rFonts w:ascii="Calibri" w:hAnsi="Calibri"/>
          <w:lang w:val="hy-AM"/>
        </w:rPr>
        <w:t>Խ</w:t>
      </w:r>
      <w:r w:rsidRPr="001B3E47">
        <w:rPr>
          <w:rFonts w:ascii="Calibri" w:hAnsi="Calibri"/>
          <w:lang w:val="hy-AM"/>
        </w:rPr>
        <w:t xml:space="preserve"> գործիքակազմ</w:t>
      </w:r>
      <w:r>
        <w:rPr>
          <w:rFonts w:ascii="Calibri" w:hAnsi="Calibri"/>
          <w:lang w:val="hy-AM"/>
        </w:rPr>
        <w:t xml:space="preserve">ը, </w:t>
      </w:r>
      <w:r w:rsidRPr="001B3E47">
        <w:rPr>
          <w:rFonts w:ascii="Calibri" w:hAnsi="Calibri"/>
          <w:lang w:val="hy-AM"/>
        </w:rPr>
        <w:t>Բաժին 3:</w:t>
      </w:r>
      <w:r>
        <w:rPr>
          <w:rFonts w:ascii="Calibri" w:hAnsi="Calibri"/>
          <w:lang w:val="hy-AM"/>
        </w:rPr>
        <w:t xml:space="preserve"> </w:t>
      </w:r>
      <w:r w:rsidRPr="00707C7B">
        <w:rPr>
          <w:rFonts w:ascii="Calibri" w:hAnsi="Calibri"/>
        </w:rPr>
        <w:t xml:space="preserve"> </w:t>
      </w:r>
    </w:p>
  </w:footnote>
  <w:footnote w:id="19">
    <w:p w14:paraId="0D32A365" w14:textId="29B06ACC" w:rsidR="005E7AED" w:rsidRPr="00402D72" w:rsidRDefault="005E7AED" w:rsidP="00402D72">
      <w:pPr>
        <w:pStyle w:val="FootnoteText"/>
        <w:jc w:val="both"/>
        <w:rPr>
          <w:rFonts w:asciiTheme="minorHAnsi" w:hAnsiTheme="minorHAnsi"/>
        </w:rPr>
      </w:pPr>
      <w:r w:rsidRPr="00F01EFE">
        <w:rPr>
          <w:rStyle w:val="FootnoteReference"/>
          <w:rFonts w:asciiTheme="minorHAnsi" w:hAnsiTheme="minorHAnsi"/>
        </w:rPr>
        <w:footnoteRef/>
      </w:r>
      <w:r w:rsidRPr="00F01EFE">
        <w:rPr>
          <w:rFonts w:asciiTheme="minorHAnsi" w:hAnsiTheme="minorHAnsi"/>
        </w:rPr>
        <w:t xml:space="preserve"> </w:t>
      </w:r>
      <w:r>
        <w:rPr>
          <w:rFonts w:asciiTheme="minorHAnsi" w:hAnsiTheme="minorHAnsi"/>
          <w:b/>
          <w:lang w:val="hy-AM"/>
        </w:rPr>
        <w:t>Ռազմավարական կարիքները</w:t>
      </w:r>
      <w:r>
        <w:rPr>
          <w:rFonts w:asciiTheme="minorHAnsi" w:hAnsiTheme="minorHAnsi"/>
          <w:bCs/>
          <w:lang w:val="hy-AM"/>
        </w:rPr>
        <w:t xml:space="preserve"> հասարակությունում տղամարդկանց համեմատ կանանց ենթակա դիրքի բարելավման անհրաժեշտ պահանջներն են, և վերաբերում են կանանց հզորացմանը։ Դրանք տարբերվում են ըստ սոցիալական, տնտեսական և քաղաքական ենթատեքստի։ </w:t>
      </w:r>
      <w:r>
        <w:rPr>
          <w:rFonts w:asciiTheme="minorHAnsi" w:hAnsiTheme="minorHAnsi"/>
          <w:lang w:val="hy-AM"/>
        </w:rPr>
        <w:t xml:space="preserve">Սովորաբար դրանք վերաբերում են հավասարության խնդիրներին, ինչպիսիք են՝ կանանց համար աշխատանքային հնարավորությունների և ուսուցման հավասար մատչելիության ապահովում, միևնույն աշխատանքի դիմաց հավասար վարձատրություն, հողային և այլ կապիտալ ակտիվների սեփականության իրավունք, սեռական </w:t>
      </w:r>
      <w:r w:rsidRPr="00A33490">
        <w:rPr>
          <w:rFonts w:asciiTheme="minorHAnsi" w:hAnsiTheme="minorHAnsi"/>
          <w:lang w:val="hy-AM"/>
        </w:rPr>
        <w:t xml:space="preserve"> </w:t>
      </w:r>
      <w:r>
        <w:rPr>
          <w:rFonts w:asciiTheme="minorHAnsi" w:hAnsiTheme="minorHAnsi"/>
          <w:lang w:val="hy-AM"/>
        </w:rPr>
        <w:t>ոտնձգությունների և ընտանեկան բռնության կանխում</w:t>
      </w:r>
      <w:r w:rsidRPr="00A33490">
        <w:rPr>
          <w:rFonts w:asciiTheme="minorHAnsi" w:hAnsiTheme="minorHAnsi"/>
          <w:lang w:val="hy-AM"/>
        </w:rPr>
        <w:t xml:space="preserve"> </w:t>
      </w:r>
      <w:r>
        <w:rPr>
          <w:rFonts w:asciiTheme="minorHAnsi" w:hAnsiTheme="minorHAnsi"/>
          <w:lang w:val="hy-AM"/>
        </w:rPr>
        <w:t xml:space="preserve">և ծննդաբերության ընտրության ազատություն։ Դրանց հասցեագրումը բերում է հասարակության ավանդական սովորույթների դանդաղ փոխակերպման։ </w:t>
      </w:r>
      <w:r>
        <w:rPr>
          <w:rFonts w:ascii="Calibri" w:hAnsi="Calibri"/>
          <w:lang w:val="hy-AM"/>
        </w:rPr>
        <w:t xml:space="preserve">Տե՛ս </w:t>
      </w:r>
      <w:r w:rsidRPr="001B3E47">
        <w:rPr>
          <w:rFonts w:ascii="Calibri" w:hAnsi="Calibri"/>
          <w:lang w:val="hy-AM"/>
        </w:rPr>
        <w:t>ԵԽ զարգացման համագործակցության մեջ գենդերային հավասարության ներառման վերաբերյա</w:t>
      </w:r>
      <w:r>
        <w:rPr>
          <w:rFonts w:ascii="Calibri" w:hAnsi="Calibri"/>
          <w:lang w:val="hy-AM"/>
        </w:rPr>
        <w:t xml:space="preserve">լ </w:t>
      </w:r>
      <w:r w:rsidRPr="001B3E47">
        <w:rPr>
          <w:rFonts w:ascii="Calibri" w:hAnsi="Calibri"/>
          <w:lang w:val="hy-AM"/>
        </w:rPr>
        <w:t>Ե</w:t>
      </w:r>
      <w:r>
        <w:rPr>
          <w:rFonts w:ascii="Calibri" w:hAnsi="Calibri"/>
          <w:lang w:val="hy-AM"/>
        </w:rPr>
        <w:t>Խ</w:t>
      </w:r>
      <w:r w:rsidRPr="001B3E47">
        <w:rPr>
          <w:rFonts w:ascii="Calibri" w:hAnsi="Calibri"/>
          <w:lang w:val="hy-AM"/>
        </w:rPr>
        <w:t xml:space="preserve"> գործիքակազմ</w:t>
      </w:r>
      <w:r>
        <w:rPr>
          <w:rFonts w:ascii="Calibri" w:hAnsi="Calibri"/>
          <w:lang w:val="hy-AM"/>
        </w:rPr>
        <w:t xml:space="preserve">ը, </w:t>
      </w:r>
      <w:r w:rsidRPr="001B3E47">
        <w:rPr>
          <w:rFonts w:ascii="Calibri" w:hAnsi="Calibri"/>
          <w:lang w:val="hy-AM"/>
        </w:rPr>
        <w:t>Բաժին 3:</w:t>
      </w:r>
      <w:r>
        <w:rPr>
          <w:rFonts w:ascii="Calibri" w:hAnsi="Calibri"/>
          <w:lang w:val="hy-AM"/>
        </w:rPr>
        <w:t xml:space="preserve"> </w:t>
      </w:r>
    </w:p>
  </w:footnote>
  <w:footnote w:id="20">
    <w:p w14:paraId="6AB324D8" w14:textId="73D046CD" w:rsidR="005E7AED" w:rsidRPr="00402D72" w:rsidRDefault="005E7AED">
      <w:pPr>
        <w:pStyle w:val="FootnoteText"/>
        <w:rPr>
          <w:rFonts w:asciiTheme="minorHAnsi" w:hAnsiTheme="minorHAnsi"/>
        </w:rPr>
      </w:pPr>
      <w:r>
        <w:rPr>
          <w:rStyle w:val="FootnoteReference"/>
        </w:rPr>
        <w:footnoteRef/>
      </w:r>
      <w:r>
        <w:t xml:space="preserve"> </w:t>
      </w:r>
      <w:r>
        <w:rPr>
          <w:lang w:val="hy-AM"/>
        </w:rPr>
        <w:t>Որոշ ոլորտների օրինակների համար տե՛ս Բաժին</w:t>
      </w:r>
      <w:r w:rsidRPr="00402D72">
        <w:rPr>
          <w:rFonts w:asciiTheme="minorHAnsi" w:hAnsiTheme="minorHAnsi"/>
        </w:rPr>
        <w:t xml:space="preserve"> </w:t>
      </w:r>
      <w:r>
        <w:rPr>
          <w:rFonts w:asciiTheme="minorHAnsi" w:hAnsiTheme="minorHAnsi"/>
        </w:rPr>
        <w:t>4</w:t>
      </w:r>
      <w:r>
        <w:rPr>
          <w:rFonts w:asciiTheme="minorHAnsi" w:hAnsiTheme="minorHAnsi"/>
          <w:lang w:val="hy-AM"/>
        </w:rPr>
        <w:t>-ը։</w:t>
      </w:r>
      <w:r w:rsidRPr="00402D72">
        <w:rPr>
          <w:rFonts w:asciiTheme="minorHAnsi" w:hAnsiTheme="minorHAnsi"/>
        </w:rPr>
        <w:t xml:space="preserve"> </w:t>
      </w:r>
    </w:p>
  </w:footnote>
  <w:footnote w:id="21">
    <w:p w14:paraId="7520C937" w14:textId="40570784" w:rsidR="005E7AED" w:rsidRPr="00596DA3" w:rsidRDefault="005E7AED" w:rsidP="00554496">
      <w:pPr>
        <w:pStyle w:val="FootnoteText"/>
        <w:rPr>
          <w:rFonts w:asciiTheme="minorHAnsi" w:hAnsiTheme="minorHAnsi"/>
        </w:rPr>
      </w:pPr>
      <w:r w:rsidRPr="00596DA3">
        <w:rPr>
          <w:rStyle w:val="FootnoteReference"/>
          <w:rFonts w:asciiTheme="minorHAnsi" w:hAnsiTheme="minorHAnsi"/>
        </w:rPr>
        <w:footnoteRef/>
      </w:r>
      <w:r w:rsidRPr="00596DA3">
        <w:rPr>
          <w:rFonts w:asciiTheme="minorHAnsi" w:hAnsiTheme="minorHAnsi"/>
        </w:rPr>
        <w:t xml:space="preserve"> </w:t>
      </w:r>
      <w:r>
        <w:rPr>
          <w:rFonts w:asciiTheme="minorHAnsi" w:hAnsiTheme="minorHAnsi"/>
          <w:lang w:val="hy-AM"/>
        </w:rPr>
        <w:t xml:space="preserve">Գիտություն, տեխնոլոգիա, ճարտարագիտություն և մաթեմատիկա </w:t>
      </w:r>
    </w:p>
    <w:p w14:paraId="05D44B58" w14:textId="77777777" w:rsidR="005E7AED" w:rsidRDefault="005E7AED" w:rsidP="00554496">
      <w:pPr>
        <w:pStyle w:val="FootnoteText"/>
      </w:pPr>
    </w:p>
  </w:footnote>
  <w:footnote w:id="22">
    <w:p w14:paraId="383B1447" w14:textId="2271DF7C" w:rsidR="005E7AED" w:rsidRPr="00E80746" w:rsidRDefault="005E7AED" w:rsidP="00E80746">
      <w:pPr>
        <w:pStyle w:val="FootnoteText"/>
        <w:jc w:val="both"/>
        <w:rPr>
          <w:rFonts w:asciiTheme="minorHAnsi" w:hAnsiTheme="minorHAnsi"/>
        </w:rPr>
      </w:pPr>
      <w:r w:rsidRPr="00E80746">
        <w:rPr>
          <w:rStyle w:val="FootnoteReference"/>
          <w:rFonts w:asciiTheme="minorHAnsi" w:hAnsiTheme="minorHAnsi"/>
        </w:rPr>
        <w:footnoteRef/>
      </w:r>
      <w:r w:rsidRPr="00E80746">
        <w:rPr>
          <w:rFonts w:asciiTheme="minorHAnsi" w:hAnsiTheme="minorHAnsi"/>
        </w:rPr>
        <w:t xml:space="preserve"> </w:t>
      </w:r>
      <w:r>
        <w:rPr>
          <w:rFonts w:asciiTheme="minorHAnsi" w:hAnsiTheme="minorHAnsi"/>
          <w:lang w:val="hy-AM"/>
        </w:rPr>
        <w:t>Տե՛ս Հավելված</w:t>
      </w:r>
      <w:r w:rsidRPr="00E80746">
        <w:rPr>
          <w:rFonts w:asciiTheme="minorHAnsi" w:hAnsiTheme="minorHAnsi"/>
        </w:rPr>
        <w:t xml:space="preserve"> 6</w:t>
      </w:r>
      <w:r>
        <w:rPr>
          <w:rFonts w:asciiTheme="minorHAnsi" w:hAnsiTheme="minorHAnsi"/>
          <w:lang w:val="hy-AM"/>
        </w:rPr>
        <w:t xml:space="preserve">-ը՝ ՄԱԿ-ի վիճակագրական բաժնի կողմից սահմանված </w:t>
      </w:r>
      <w:r w:rsidRPr="00E80746">
        <w:rPr>
          <w:rFonts w:asciiTheme="minorHAnsi" w:hAnsiTheme="minorHAnsi"/>
        </w:rPr>
        <w:t>52</w:t>
      </w:r>
      <w:r>
        <w:rPr>
          <w:rFonts w:asciiTheme="minorHAnsi" w:hAnsiTheme="minorHAnsi"/>
          <w:lang w:val="hy-AM"/>
        </w:rPr>
        <w:t xml:space="preserve"> գենդերային հավասարության ցուցանիշները։</w:t>
      </w:r>
    </w:p>
  </w:footnote>
  <w:footnote w:id="23">
    <w:p w14:paraId="5608C0CE" w14:textId="65FFAA25" w:rsidR="005E7AED" w:rsidRPr="00A33490" w:rsidRDefault="005E7AED" w:rsidP="00427B59">
      <w:pPr>
        <w:pStyle w:val="FootnoteText"/>
      </w:pPr>
      <w:r>
        <w:rPr>
          <w:rStyle w:val="FootnoteReference"/>
        </w:rPr>
        <w:footnoteRef/>
      </w:r>
      <w:r>
        <w:t xml:space="preserve"> </w:t>
      </w:r>
      <w:r>
        <w:rPr>
          <w:lang w:val="hy-AM"/>
        </w:rPr>
        <w:t xml:space="preserve">Կախված կոնկրետ դեպքից կամ ծառայությունից, ցուցանիշը կարող է սահմանվել՝ որպես ծառայությունը ստացող տղամարդկանց/կանանց համամասնությունը։ </w:t>
      </w:r>
    </w:p>
  </w:footnote>
  <w:footnote w:id="24">
    <w:p w14:paraId="0D44E66C" w14:textId="1ADAF2E9" w:rsidR="005E7AED" w:rsidRPr="00A33490" w:rsidRDefault="005E7AED">
      <w:pPr>
        <w:pStyle w:val="FootnoteText"/>
        <w:rPr>
          <w:lang w:val="hy-AM"/>
        </w:rPr>
      </w:pPr>
      <w:r>
        <w:rPr>
          <w:rStyle w:val="FootnoteReference"/>
        </w:rPr>
        <w:footnoteRef/>
      </w:r>
      <w:r>
        <w:t xml:space="preserve"> </w:t>
      </w:r>
      <w:r>
        <w:rPr>
          <w:lang w:val="hy-AM"/>
        </w:rPr>
        <w:t xml:space="preserve">Ծառայությունից օգտվելու գենդերային բացի պատճառները կարող են ավելի հիմնային լինել, քանի ծրագրի մատչելիությունը։ Օրինակ, բացի մի մասը կարող է լինել ոլորտներում աջակցության իրավասու բիզնեսով զբաղվող կանանց փոքր թիվը, կամ բացը կարող է լինել ընդհանրապես կին ձեռնարկատերերի փոքր թվի պատճառով։ </w:t>
      </w:r>
    </w:p>
  </w:footnote>
  <w:footnote w:id="25">
    <w:p w14:paraId="79FE5F65" w14:textId="77777777" w:rsidR="005E7AED" w:rsidRPr="005F49EE" w:rsidRDefault="005E7AED" w:rsidP="00405A58">
      <w:pPr>
        <w:pStyle w:val="FootnoteText"/>
      </w:pPr>
      <w:r>
        <w:rPr>
          <w:rStyle w:val="FootnoteReference"/>
        </w:rPr>
        <w:footnoteRef/>
      </w:r>
      <w:r>
        <w:rPr>
          <w:rFonts w:ascii="Sylfaen" w:hAnsi="Sylfaen" w:cs="Times-Roman"/>
          <w:lang w:val="hy-AM" w:eastAsia="ja-JP"/>
        </w:rPr>
        <w:t xml:space="preserve">Մշակվել է Ասիական զարգացման բանկի կրթության ոլորտում գենդերային բաղադրիչի ինտեգրման համար մշակված ստուգացուցակի հիման վրա: </w:t>
      </w:r>
    </w:p>
  </w:footnote>
  <w:footnote w:id="26">
    <w:p w14:paraId="2E9E9483" w14:textId="77777777" w:rsidR="005E7AED" w:rsidRPr="005B07DD" w:rsidRDefault="005E7AED" w:rsidP="00405A58">
      <w:pPr>
        <w:spacing w:after="120"/>
        <w:jc w:val="both"/>
        <w:rPr>
          <w:rFonts w:asciiTheme="minorHAnsi" w:hAnsiTheme="minorHAnsi" w:cstheme="minorHAnsi"/>
          <w:sz w:val="20"/>
          <w:szCs w:val="20"/>
        </w:rPr>
      </w:pPr>
      <w:r>
        <w:rPr>
          <w:rStyle w:val="FootnoteReference"/>
        </w:rPr>
        <w:footnoteRef/>
      </w:r>
      <w:r>
        <w:rPr>
          <w:rFonts w:ascii="Sylfaen" w:hAnsi="Sylfaen" w:cstheme="minorHAnsi"/>
          <w:sz w:val="20"/>
          <w:szCs w:val="20"/>
          <w:lang w:val="hy-AM"/>
        </w:rPr>
        <w:t xml:space="preserve">Մշակվել է Պակիստանի ֆինանսների նախարարության համար Քեթրին Շնայդերի կողմից պատրաստված Գենդերային զգայուն բյուջետավորման վերապատրաստման ձեռնարկում ընդգրկված ստուգացուցակի հիման վրա: </w:t>
      </w:r>
    </w:p>
    <w:p w14:paraId="14B431F2" w14:textId="77777777" w:rsidR="005E7AED" w:rsidRPr="005B07DD" w:rsidRDefault="005E7AED" w:rsidP="00405A58">
      <w:pPr>
        <w:pStyle w:val="FootnoteText"/>
      </w:pPr>
    </w:p>
  </w:footnote>
  <w:footnote w:id="27">
    <w:p w14:paraId="5FECC7E9" w14:textId="77777777" w:rsidR="005E7AED" w:rsidRPr="00D00727" w:rsidRDefault="005E7AED" w:rsidP="00405A58">
      <w:pPr>
        <w:pStyle w:val="FootnoteText"/>
        <w:jc w:val="both"/>
        <w:rPr>
          <w:rFonts w:ascii="Arial" w:hAnsi="Arial" w:cs="Arial"/>
          <w:bCs/>
          <w:iCs/>
          <w:lang w:val="hy-AM"/>
        </w:rPr>
      </w:pPr>
      <w:r w:rsidRPr="00D00727">
        <w:rPr>
          <w:rStyle w:val="FootnoteReference"/>
          <w:rFonts w:ascii="Arial" w:hAnsi="Arial" w:cs="Arial"/>
          <w:lang w:val="hy-AM"/>
        </w:rPr>
        <w:footnoteRef/>
      </w:r>
      <w:r w:rsidRPr="00D00727">
        <w:rPr>
          <w:rFonts w:ascii="Sylfaen" w:hAnsi="Sylfaen" w:cs="Arial"/>
          <w:bCs/>
          <w:iCs/>
          <w:lang w:val="hy-AM"/>
        </w:rPr>
        <w:t xml:space="preserve"> Մշակվել է հետևյալի հիման վրա՝ Համագործակցության գենդերային կառավարման համակարգի շարքեր. Գենդերային բաղադրիչի ինտեգրումը գյուղատնտե</w:t>
      </w:r>
      <w:r>
        <w:rPr>
          <w:rFonts w:ascii="Sylfaen" w:hAnsi="Sylfaen" w:cs="Arial"/>
          <w:bCs/>
          <w:iCs/>
          <w:lang w:val="hy-AM"/>
        </w:rPr>
        <w:t>ս</w:t>
      </w:r>
      <w:r w:rsidRPr="00D00727">
        <w:rPr>
          <w:rFonts w:ascii="Sylfaen" w:hAnsi="Sylfaen" w:cs="Arial"/>
          <w:bCs/>
          <w:iCs/>
          <w:lang w:val="hy-AM"/>
        </w:rPr>
        <w:t>ության և գյուղական համայնքների զարգացում. Վկայակո</w:t>
      </w:r>
      <w:r>
        <w:rPr>
          <w:rFonts w:ascii="Sylfaen" w:hAnsi="Sylfaen" w:cs="Arial"/>
          <w:bCs/>
          <w:iCs/>
          <w:lang w:val="hy-AM"/>
        </w:rPr>
        <w:t>չո</w:t>
      </w:r>
      <w:r w:rsidRPr="00D00727">
        <w:rPr>
          <w:rFonts w:ascii="Sylfaen" w:hAnsi="Sylfaen" w:cs="Arial"/>
          <w:bCs/>
          <w:iCs/>
          <w:lang w:val="hy-AM"/>
        </w:rPr>
        <w:t>ւմների ձեռնարկ կառավարությունների և այլ շահագրգիռ կողմերի համար:</w:t>
      </w:r>
    </w:p>
    <w:p w14:paraId="19BE1BED" w14:textId="77777777" w:rsidR="005E7AED" w:rsidRPr="00D00727" w:rsidRDefault="005E7AED" w:rsidP="00405A58">
      <w:pPr>
        <w:pStyle w:val="FootnoteText"/>
        <w:rPr>
          <w:lang w:val="hy-AM"/>
        </w:rPr>
      </w:pPr>
    </w:p>
  </w:footnote>
  <w:footnote w:id="28">
    <w:p w14:paraId="2D420441" w14:textId="77777777" w:rsidR="005E7AED" w:rsidRPr="00D26D44" w:rsidRDefault="005E7AED" w:rsidP="00405A58">
      <w:pPr>
        <w:pStyle w:val="FootnoteText"/>
        <w:jc w:val="both"/>
      </w:pPr>
      <w:r>
        <w:rPr>
          <w:rStyle w:val="FootnoteReference"/>
        </w:rPr>
        <w:footnoteRef/>
      </w:r>
      <w:r>
        <w:t xml:space="preserve"> </w:t>
      </w:r>
      <w:r>
        <w:rPr>
          <w:rFonts w:ascii="Sylfaen" w:hAnsi="Sylfaen"/>
          <w:lang w:val="hy-AM"/>
        </w:rPr>
        <w:t xml:space="preserve">Հավելվածում ներկայացված ԿԶՆ թիրախները և ցուցանիշները գլոբալ ցուցանիշներ են: Դրանցից որոշը </w:t>
      </w:r>
      <w:r>
        <w:t>(</w:t>
      </w:r>
      <w:r>
        <w:rPr>
          <w:rFonts w:ascii="Sylfaen" w:hAnsi="Sylfaen"/>
          <w:lang w:val="hy-AM"/>
        </w:rPr>
        <w:t xml:space="preserve">ինչպես օրինակ՝ </w:t>
      </w:r>
      <w:r>
        <w:t>5.3.2</w:t>
      </w:r>
      <w:r>
        <w:rPr>
          <w:rFonts w:ascii="Sylfaen" w:hAnsi="Sylfaen"/>
          <w:lang w:val="hy-AM"/>
        </w:rPr>
        <w:t>-ը</w:t>
      </w:r>
      <w:r>
        <w:t xml:space="preserve">) </w:t>
      </w:r>
      <w:r>
        <w:rPr>
          <w:rFonts w:ascii="Sylfaen" w:hAnsi="Sylfaen"/>
          <w:lang w:val="hy-AM"/>
        </w:rPr>
        <w:t xml:space="preserve">կարող են հարմար չլինել Հայաստանի համատեքստին: </w:t>
      </w:r>
    </w:p>
  </w:footnote>
  <w:footnote w:id="29">
    <w:p w14:paraId="111D3430" w14:textId="77777777" w:rsidR="005E7AED" w:rsidRPr="006F1D45" w:rsidRDefault="005E7AED" w:rsidP="00405A58">
      <w:pPr>
        <w:pStyle w:val="FootnoteText"/>
        <w:jc w:val="both"/>
        <w:rPr>
          <w:lang w:val="hy-AM"/>
        </w:rPr>
      </w:pPr>
      <w:r w:rsidRPr="006F1D45">
        <w:rPr>
          <w:rStyle w:val="FootnoteReference"/>
          <w:lang w:val="hy-AM"/>
        </w:rPr>
        <w:footnoteRef/>
      </w:r>
      <w:r w:rsidRPr="006F1D45">
        <w:rPr>
          <w:lang w:val="hy-AM"/>
        </w:rPr>
        <w:t xml:space="preserve"> «</w:t>
      </w:r>
      <w:r w:rsidRPr="006F1D45">
        <w:rPr>
          <w:rFonts w:ascii="Sylfaen" w:hAnsi="Sylfaen"/>
          <w:lang w:val="hy-AM"/>
        </w:rPr>
        <w:t>Տղամարդկային զբաղվածություն</w:t>
      </w:r>
      <w:r w:rsidRPr="006F1D45">
        <w:rPr>
          <w:lang w:val="hy-AM"/>
        </w:rPr>
        <w:t xml:space="preserve">» </w:t>
      </w:r>
      <w:r w:rsidRPr="006F1D45">
        <w:rPr>
          <w:rFonts w:ascii="Sylfaen" w:hAnsi="Sylfaen"/>
          <w:lang w:val="hy-AM"/>
        </w:rPr>
        <w:t>ոլորտների տակ անհրաժեշտ է հաս</w:t>
      </w:r>
      <w:r>
        <w:rPr>
          <w:rFonts w:ascii="Sylfaen" w:hAnsi="Sylfaen"/>
          <w:lang w:val="ru-RU"/>
        </w:rPr>
        <w:t>կ</w:t>
      </w:r>
      <w:r w:rsidRPr="006F1D45">
        <w:rPr>
          <w:rFonts w:ascii="Sylfaen" w:hAnsi="Sylfaen"/>
          <w:lang w:val="hy-AM"/>
        </w:rPr>
        <w:t xml:space="preserve">անալ բարձր </w:t>
      </w:r>
      <w:r>
        <w:rPr>
          <w:rFonts w:ascii="Sylfaen" w:hAnsi="Sylfaen"/>
          <w:lang w:val="ru-RU"/>
        </w:rPr>
        <w:t>վ</w:t>
      </w:r>
      <w:r w:rsidRPr="006F1D45">
        <w:rPr>
          <w:rFonts w:ascii="Sylfaen" w:hAnsi="Sylfaen"/>
          <w:lang w:val="hy-AM"/>
        </w:rPr>
        <w:t>արձատրվող, պաշտոնական առաջխաղացում ապահովող և հասարակության կողմից առավել բարձր հեղինակություն վայելող զբաղվածության ոլորտները:</w:t>
      </w:r>
      <w:r w:rsidRPr="006F1D45">
        <w:rPr>
          <w:lang w:val="hy-AM"/>
        </w:rPr>
        <w:t xml:space="preserve">  </w:t>
      </w:r>
    </w:p>
  </w:footnote>
  <w:footnote w:id="30">
    <w:p w14:paraId="2867E2D7" w14:textId="77777777" w:rsidR="005E7AED" w:rsidRPr="001F1686" w:rsidRDefault="005E7AED" w:rsidP="00405A58">
      <w:pPr>
        <w:pStyle w:val="FootnoteText"/>
        <w:jc w:val="both"/>
        <w:rPr>
          <w:lang w:val="hy-AM"/>
        </w:rPr>
      </w:pPr>
      <w:r w:rsidRPr="001F1686">
        <w:rPr>
          <w:rStyle w:val="FootnoteReference"/>
          <w:rFonts w:ascii="Calibri" w:hAnsi="Calibri"/>
          <w:lang w:val="hy-AM"/>
        </w:rPr>
        <w:footnoteRef/>
      </w:r>
      <w:r w:rsidRPr="001F1686">
        <w:rPr>
          <w:lang w:val="hy-AM"/>
        </w:rPr>
        <w:t xml:space="preserve"> </w:t>
      </w:r>
      <w:r w:rsidRPr="001F1686">
        <w:rPr>
          <w:rFonts w:ascii="Sylfaen" w:hAnsi="Sylfaen"/>
          <w:lang w:val="hy-AM"/>
        </w:rPr>
        <w:t xml:space="preserve">Համաձայնեցվել է Միավորված ազգերի կազմակերպության վիճակագրության հարցերով հանձնաժողովի կողմից </w:t>
      </w:r>
      <w:r w:rsidRPr="001F1686">
        <w:rPr>
          <w:lang w:val="hy-AM"/>
        </w:rPr>
        <w:t>(</w:t>
      </w:r>
      <w:r w:rsidRPr="001F1686">
        <w:rPr>
          <w:rFonts w:ascii="Sylfaen" w:hAnsi="Sylfaen"/>
          <w:lang w:val="hy-AM"/>
        </w:rPr>
        <w:t xml:space="preserve">որոշում թիվ  </w:t>
      </w:r>
      <w:r w:rsidRPr="001F1686">
        <w:rPr>
          <w:lang w:val="hy-AM"/>
        </w:rPr>
        <w:t>42/102) 2013</w:t>
      </w:r>
      <w:r w:rsidRPr="001F1686">
        <w:rPr>
          <w:rFonts w:ascii="Sylfaen" w:hAnsi="Sylfaen"/>
          <w:lang w:val="hy-AM"/>
        </w:rPr>
        <w:t xml:space="preserve"> թվականին որպես գենդերային ազգային վիճակագրության ստեղծման և միջազգային հավաքագրման համար ուղեցույց</w:t>
      </w:r>
      <w:r w:rsidRPr="001F1686">
        <w:rPr>
          <w:lang w:val="hy-AM"/>
        </w:rPr>
        <w:t>,</w:t>
      </w:r>
      <w:r w:rsidRPr="001F1686">
        <w:rPr>
          <w:rFonts w:ascii="Sylfaen" w:hAnsi="Sylfaen"/>
          <w:lang w:val="hy-AM"/>
        </w:rPr>
        <w:t xml:space="preserve"> Գենդերային  ցուցանիշների նվազագույն խումբը 52 քանակական գենդերային ցուցանիշների և 11 որակական ցուցանիշների շտեմարան է, որոնք հասցեագրում են գենդերային հավասարության և/կամ կանանց զորացման հետ կապված համապատասխան խնդիրներին: </w:t>
      </w:r>
    </w:p>
  </w:footnote>
  <w:footnote w:id="31">
    <w:p w14:paraId="34761DEF" w14:textId="77777777" w:rsidR="005E7AED" w:rsidRPr="001F1686" w:rsidRDefault="005E7AED" w:rsidP="00405A58">
      <w:pPr>
        <w:pStyle w:val="FootnoteText"/>
        <w:rPr>
          <w:rFonts w:asciiTheme="majorHAnsi" w:hAnsiTheme="majorHAnsi"/>
          <w:lang w:val="hy-AM"/>
        </w:rPr>
      </w:pPr>
      <w:r w:rsidRPr="001F1686">
        <w:rPr>
          <w:rStyle w:val="FootnoteReference"/>
          <w:rFonts w:ascii="Calibri" w:hAnsi="Calibri"/>
          <w:lang w:val="hy-AM"/>
        </w:rPr>
        <w:footnoteRef/>
      </w:r>
      <w:r w:rsidRPr="001F1686">
        <w:rPr>
          <w:lang w:val="hy-AM"/>
        </w:rPr>
        <w:t xml:space="preserve"> https://genderstats.un.org/#/home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321EF0" w14:textId="77777777" w:rsidR="005E7AED" w:rsidRDefault="005E7AED">
    <w:pPr>
      <w:pStyle w:val="Header"/>
      <w:spacing w:line="240" w:lineRule="atLeast"/>
      <w:ind w:right="1106"/>
      <w:rPr>
        <w:rFonts w:cs="Arial"/>
        <w:sz w:val="12"/>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E67479" w14:textId="13A395FF" w:rsidR="005E7AED" w:rsidRDefault="005E7AED" w:rsidP="00B7415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0EFF48" w14:textId="77777777" w:rsidR="005E7AED" w:rsidRDefault="005E7AED" w:rsidP="00B74150">
    <w:pPr>
      <w:pStyle w:val="Heade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868169" w14:textId="77777777" w:rsidR="005E7AED" w:rsidRPr="00073497" w:rsidRDefault="005E7AED" w:rsidP="00B7415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40FA"/>
    <w:multiLevelType w:val="multilevel"/>
    <w:tmpl w:val="10B2B810"/>
    <w:styleLink w:val="List133"/>
    <w:lvl w:ilvl="0">
      <w:numFmt w:val="bullet"/>
      <w:lvlText w:val="▪"/>
      <w:lvlJc w:val="left"/>
      <w:pPr>
        <w:tabs>
          <w:tab w:val="num" w:pos="720"/>
        </w:tabs>
        <w:ind w:left="720" w:hanging="360"/>
      </w:pPr>
      <w:rPr>
        <w:color w:val="000000"/>
        <w:position w:val="0"/>
        <w:sz w:val="24"/>
        <w:szCs w:val="24"/>
        <w:rtl w:val="0"/>
        <w:lang w:val="fr-FR"/>
      </w:rPr>
    </w:lvl>
    <w:lvl w:ilvl="1">
      <w:start w:val="1"/>
      <w:numFmt w:val="bullet"/>
      <w:lvlText w:val="o"/>
      <w:lvlJc w:val="left"/>
      <w:pPr>
        <w:tabs>
          <w:tab w:val="num" w:pos="114"/>
        </w:tabs>
      </w:pPr>
      <w:rPr>
        <w:color w:val="000000"/>
        <w:position w:val="0"/>
        <w:sz w:val="24"/>
        <w:szCs w:val="24"/>
        <w:rtl w:val="0"/>
        <w:lang w:val="fr-FR"/>
      </w:rPr>
    </w:lvl>
    <w:lvl w:ilvl="2">
      <w:start w:val="1"/>
      <w:numFmt w:val="bullet"/>
      <w:lvlText w:val="▪"/>
      <w:lvlJc w:val="left"/>
      <w:pPr>
        <w:tabs>
          <w:tab w:val="num" w:pos="114"/>
        </w:tabs>
      </w:pPr>
      <w:rPr>
        <w:color w:val="000000"/>
        <w:position w:val="0"/>
        <w:sz w:val="24"/>
        <w:szCs w:val="24"/>
        <w:rtl w:val="0"/>
        <w:lang w:val="fr-FR"/>
      </w:rPr>
    </w:lvl>
    <w:lvl w:ilvl="3">
      <w:start w:val="1"/>
      <w:numFmt w:val="bullet"/>
      <w:lvlText w:val="•"/>
      <w:lvlJc w:val="left"/>
      <w:pPr>
        <w:tabs>
          <w:tab w:val="num" w:pos="114"/>
        </w:tabs>
      </w:pPr>
      <w:rPr>
        <w:color w:val="000000"/>
        <w:position w:val="0"/>
        <w:sz w:val="24"/>
        <w:szCs w:val="24"/>
        <w:rtl w:val="0"/>
        <w:lang w:val="fr-FR"/>
      </w:rPr>
    </w:lvl>
    <w:lvl w:ilvl="4">
      <w:start w:val="1"/>
      <w:numFmt w:val="bullet"/>
      <w:lvlText w:val="o"/>
      <w:lvlJc w:val="left"/>
      <w:pPr>
        <w:tabs>
          <w:tab w:val="num" w:pos="114"/>
        </w:tabs>
      </w:pPr>
      <w:rPr>
        <w:color w:val="000000"/>
        <w:position w:val="0"/>
        <w:sz w:val="24"/>
        <w:szCs w:val="24"/>
        <w:rtl w:val="0"/>
        <w:lang w:val="fr-FR"/>
      </w:rPr>
    </w:lvl>
    <w:lvl w:ilvl="5">
      <w:start w:val="1"/>
      <w:numFmt w:val="bullet"/>
      <w:lvlText w:val="▪"/>
      <w:lvlJc w:val="left"/>
      <w:pPr>
        <w:tabs>
          <w:tab w:val="num" w:pos="114"/>
        </w:tabs>
      </w:pPr>
      <w:rPr>
        <w:color w:val="000000"/>
        <w:position w:val="0"/>
        <w:sz w:val="24"/>
        <w:szCs w:val="24"/>
        <w:rtl w:val="0"/>
        <w:lang w:val="fr-FR"/>
      </w:rPr>
    </w:lvl>
    <w:lvl w:ilvl="6">
      <w:start w:val="1"/>
      <w:numFmt w:val="bullet"/>
      <w:lvlText w:val="•"/>
      <w:lvlJc w:val="left"/>
      <w:pPr>
        <w:tabs>
          <w:tab w:val="num" w:pos="114"/>
        </w:tabs>
      </w:pPr>
      <w:rPr>
        <w:color w:val="000000"/>
        <w:position w:val="0"/>
        <w:sz w:val="24"/>
        <w:szCs w:val="24"/>
        <w:rtl w:val="0"/>
        <w:lang w:val="fr-FR"/>
      </w:rPr>
    </w:lvl>
    <w:lvl w:ilvl="7">
      <w:start w:val="1"/>
      <w:numFmt w:val="bullet"/>
      <w:lvlText w:val="o"/>
      <w:lvlJc w:val="left"/>
      <w:pPr>
        <w:tabs>
          <w:tab w:val="num" w:pos="114"/>
        </w:tabs>
      </w:pPr>
      <w:rPr>
        <w:color w:val="000000"/>
        <w:position w:val="0"/>
        <w:sz w:val="24"/>
        <w:szCs w:val="24"/>
        <w:rtl w:val="0"/>
        <w:lang w:val="fr-FR"/>
      </w:rPr>
    </w:lvl>
    <w:lvl w:ilvl="8">
      <w:start w:val="1"/>
      <w:numFmt w:val="bullet"/>
      <w:lvlText w:val="▪"/>
      <w:lvlJc w:val="left"/>
      <w:pPr>
        <w:tabs>
          <w:tab w:val="num" w:pos="114"/>
        </w:tabs>
      </w:pPr>
      <w:rPr>
        <w:color w:val="000000"/>
        <w:position w:val="0"/>
        <w:sz w:val="24"/>
        <w:szCs w:val="24"/>
        <w:rtl w:val="0"/>
        <w:lang w:val="fr-FR"/>
      </w:rPr>
    </w:lvl>
  </w:abstractNum>
  <w:abstractNum w:abstractNumId="1">
    <w:nsid w:val="0149009E"/>
    <w:multiLevelType w:val="hybridMultilevel"/>
    <w:tmpl w:val="D5D4CC1E"/>
    <w:lvl w:ilvl="0" w:tplc="3ED27740">
      <w:start w:val="1"/>
      <w:numFmt w:val="bullet"/>
      <w:pStyle w:val="Kstcheneinrckung"/>
      <w:lvlText w:val=""/>
      <w:lvlJc w:val="left"/>
      <w:pPr>
        <w:tabs>
          <w:tab w:val="num" w:pos="425"/>
        </w:tabs>
        <w:ind w:left="425" w:hanging="425"/>
      </w:pPr>
      <w:rPr>
        <w:rFonts w:ascii="Wingdings" w:hAnsi="Wingdings" w:hint="default"/>
        <w:sz w:val="2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1C45D32"/>
    <w:multiLevelType w:val="hybridMultilevel"/>
    <w:tmpl w:val="0F72D668"/>
    <w:lvl w:ilvl="0" w:tplc="04090011">
      <w:start w:val="1"/>
      <w:numFmt w:val="decimal"/>
      <w:lvlText w:val="%1)"/>
      <w:lvlJc w:val="left"/>
      <w:pPr>
        <w:ind w:left="72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C8F382">
      <w:start w:val="1"/>
      <w:numFmt w:val="lowerLetter"/>
      <w:suff w:val="nothing"/>
      <w:lvlText w:val="%2."/>
      <w:lvlJc w:val="left"/>
      <w:pPr>
        <w:ind w:left="540" w:hanging="1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0CA2F52">
      <w:start w:val="1"/>
      <w:numFmt w:val="lowerRoman"/>
      <w:lvlText w:val="%3."/>
      <w:lvlJc w:val="left"/>
      <w:pPr>
        <w:ind w:left="1440"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83C6F26">
      <w:start w:val="1"/>
      <w:numFmt w:val="decimal"/>
      <w:lvlText w:val="%4."/>
      <w:lvlJc w:val="left"/>
      <w:pPr>
        <w:ind w:left="2160"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A9CBBD2">
      <w:start w:val="1"/>
      <w:numFmt w:val="lowerLetter"/>
      <w:lvlText w:val="%5."/>
      <w:lvlJc w:val="left"/>
      <w:pPr>
        <w:ind w:left="288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230EDD6">
      <w:start w:val="1"/>
      <w:numFmt w:val="lowerRoman"/>
      <w:suff w:val="nothing"/>
      <w:lvlText w:val="%6."/>
      <w:lvlJc w:val="left"/>
      <w:pPr>
        <w:ind w:left="3492" w:hanging="1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23E1D70">
      <w:start w:val="1"/>
      <w:numFmt w:val="decimal"/>
      <w:lvlText w:val="%7."/>
      <w:lvlJc w:val="left"/>
      <w:pPr>
        <w:ind w:left="4320"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BBCF282">
      <w:start w:val="1"/>
      <w:numFmt w:val="lowerLetter"/>
      <w:suff w:val="nothing"/>
      <w:lvlText w:val="%8."/>
      <w:lvlJc w:val="left"/>
      <w:pPr>
        <w:ind w:left="4908" w:hanging="1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8C7A52">
      <w:start w:val="1"/>
      <w:numFmt w:val="lowerRoman"/>
      <w:suff w:val="nothing"/>
      <w:lvlText w:val="%9."/>
      <w:lvlJc w:val="left"/>
      <w:pPr>
        <w:ind w:left="5688" w:hanging="1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40443C7"/>
    <w:multiLevelType w:val="multilevel"/>
    <w:tmpl w:val="F6221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4197144"/>
    <w:multiLevelType w:val="multilevel"/>
    <w:tmpl w:val="14962702"/>
    <w:styleLink w:val="List105"/>
    <w:lvl w:ilvl="0">
      <w:numFmt w:val="bullet"/>
      <w:lvlText w:val="•"/>
      <w:lvlJc w:val="left"/>
      <w:pPr>
        <w:tabs>
          <w:tab w:val="num" w:pos="653"/>
        </w:tabs>
        <w:ind w:left="653" w:hanging="293"/>
      </w:pPr>
      <w:rPr>
        <w:rFonts w:ascii="Arial" w:eastAsia="Arial" w:hAnsi="Arial" w:cs="Arial"/>
        <w:position w:val="0"/>
        <w:sz w:val="22"/>
        <w:szCs w:val="22"/>
        <w:lang w:val="fr-FR"/>
      </w:rPr>
    </w:lvl>
    <w:lvl w:ilvl="1">
      <w:start w:val="1"/>
      <w:numFmt w:val="bullet"/>
      <w:lvlText w:val="o"/>
      <w:lvlJc w:val="left"/>
      <w:pPr>
        <w:tabs>
          <w:tab w:val="num" w:pos="104"/>
        </w:tabs>
      </w:pPr>
      <w:rPr>
        <w:rFonts w:ascii="Arial" w:eastAsia="Arial" w:hAnsi="Arial" w:cs="Arial"/>
        <w:position w:val="0"/>
        <w:sz w:val="24"/>
        <w:szCs w:val="24"/>
        <w:lang w:val="fr-FR"/>
      </w:rPr>
    </w:lvl>
    <w:lvl w:ilvl="2">
      <w:start w:val="1"/>
      <w:numFmt w:val="bullet"/>
      <w:lvlText w:val="▪"/>
      <w:lvlJc w:val="left"/>
      <w:pPr>
        <w:tabs>
          <w:tab w:val="num" w:pos="104"/>
        </w:tabs>
      </w:pPr>
      <w:rPr>
        <w:rFonts w:ascii="Arial" w:eastAsia="Arial" w:hAnsi="Arial" w:cs="Arial"/>
        <w:position w:val="0"/>
        <w:sz w:val="24"/>
        <w:szCs w:val="24"/>
        <w:lang w:val="fr-FR"/>
      </w:rPr>
    </w:lvl>
    <w:lvl w:ilvl="3">
      <w:start w:val="1"/>
      <w:numFmt w:val="bullet"/>
      <w:lvlText w:val="•"/>
      <w:lvlJc w:val="left"/>
      <w:pPr>
        <w:tabs>
          <w:tab w:val="num" w:pos="104"/>
        </w:tabs>
      </w:pPr>
      <w:rPr>
        <w:rFonts w:ascii="Arial" w:eastAsia="Arial" w:hAnsi="Arial" w:cs="Arial"/>
        <w:position w:val="0"/>
        <w:sz w:val="24"/>
        <w:szCs w:val="24"/>
        <w:lang w:val="fr-FR"/>
      </w:rPr>
    </w:lvl>
    <w:lvl w:ilvl="4">
      <w:start w:val="1"/>
      <w:numFmt w:val="bullet"/>
      <w:lvlText w:val="o"/>
      <w:lvlJc w:val="left"/>
      <w:pPr>
        <w:tabs>
          <w:tab w:val="num" w:pos="104"/>
        </w:tabs>
      </w:pPr>
      <w:rPr>
        <w:rFonts w:ascii="Arial" w:eastAsia="Arial" w:hAnsi="Arial" w:cs="Arial"/>
        <w:position w:val="0"/>
        <w:sz w:val="24"/>
        <w:szCs w:val="24"/>
        <w:lang w:val="fr-FR"/>
      </w:rPr>
    </w:lvl>
    <w:lvl w:ilvl="5">
      <w:start w:val="1"/>
      <w:numFmt w:val="bullet"/>
      <w:lvlText w:val="▪"/>
      <w:lvlJc w:val="left"/>
      <w:pPr>
        <w:tabs>
          <w:tab w:val="num" w:pos="104"/>
        </w:tabs>
      </w:pPr>
      <w:rPr>
        <w:rFonts w:ascii="Arial" w:eastAsia="Arial" w:hAnsi="Arial" w:cs="Arial"/>
        <w:position w:val="0"/>
        <w:sz w:val="24"/>
        <w:szCs w:val="24"/>
        <w:lang w:val="fr-FR"/>
      </w:rPr>
    </w:lvl>
    <w:lvl w:ilvl="6">
      <w:start w:val="1"/>
      <w:numFmt w:val="bullet"/>
      <w:lvlText w:val="•"/>
      <w:lvlJc w:val="left"/>
      <w:pPr>
        <w:tabs>
          <w:tab w:val="num" w:pos="104"/>
        </w:tabs>
      </w:pPr>
      <w:rPr>
        <w:rFonts w:ascii="Arial" w:eastAsia="Arial" w:hAnsi="Arial" w:cs="Arial"/>
        <w:position w:val="0"/>
        <w:sz w:val="24"/>
        <w:szCs w:val="24"/>
        <w:lang w:val="fr-FR"/>
      </w:rPr>
    </w:lvl>
    <w:lvl w:ilvl="7">
      <w:start w:val="1"/>
      <w:numFmt w:val="bullet"/>
      <w:lvlText w:val="o"/>
      <w:lvlJc w:val="left"/>
      <w:pPr>
        <w:tabs>
          <w:tab w:val="num" w:pos="104"/>
        </w:tabs>
      </w:pPr>
      <w:rPr>
        <w:rFonts w:ascii="Arial" w:eastAsia="Arial" w:hAnsi="Arial" w:cs="Arial"/>
        <w:position w:val="0"/>
        <w:sz w:val="24"/>
        <w:szCs w:val="24"/>
        <w:lang w:val="fr-FR"/>
      </w:rPr>
    </w:lvl>
    <w:lvl w:ilvl="8">
      <w:start w:val="1"/>
      <w:numFmt w:val="bullet"/>
      <w:lvlText w:val="▪"/>
      <w:lvlJc w:val="left"/>
      <w:pPr>
        <w:tabs>
          <w:tab w:val="num" w:pos="104"/>
        </w:tabs>
      </w:pPr>
      <w:rPr>
        <w:rFonts w:ascii="Arial" w:eastAsia="Arial" w:hAnsi="Arial" w:cs="Arial"/>
        <w:position w:val="0"/>
        <w:sz w:val="24"/>
        <w:szCs w:val="24"/>
        <w:lang w:val="fr-FR"/>
      </w:rPr>
    </w:lvl>
  </w:abstractNum>
  <w:abstractNum w:abstractNumId="5">
    <w:nsid w:val="04991B43"/>
    <w:multiLevelType w:val="hybridMultilevel"/>
    <w:tmpl w:val="056A31AE"/>
    <w:styleLink w:val="ImportedStyle24"/>
    <w:lvl w:ilvl="0" w:tplc="30AE032E">
      <w:start w:val="1"/>
      <w:numFmt w:val="decimal"/>
      <w:lvlText w:val="%1)"/>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1EFE7C">
      <w:start w:val="1"/>
      <w:numFmt w:val="lowerLetter"/>
      <w:suff w:val="nothing"/>
      <w:lvlText w:val="%2."/>
      <w:lvlJc w:val="left"/>
      <w:pPr>
        <w:ind w:left="672" w:hanging="1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326B7AA">
      <w:start w:val="1"/>
      <w:numFmt w:val="lowerRoman"/>
      <w:lvlText w:val="%3."/>
      <w:lvlJc w:val="left"/>
      <w:pPr>
        <w:ind w:left="1620"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8324FC8">
      <w:start w:val="1"/>
      <w:numFmt w:val="decimal"/>
      <w:suff w:val="nothing"/>
      <w:lvlText w:val="%4."/>
      <w:lvlJc w:val="left"/>
      <w:pPr>
        <w:ind w:left="2112" w:hanging="1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D68472E">
      <w:start w:val="1"/>
      <w:numFmt w:val="lowerLetter"/>
      <w:lvlText w:val="%5."/>
      <w:lvlJc w:val="left"/>
      <w:pPr>
        <w:ind w:left="30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16AFAE4">
      <w:start w:val="1"/>
      <w:numFmt w:val="lowerRoman"/>
      <w:lvlText w:val="%6."/>
      <w:lvlJc w:val="left"/>
      <w:pPr>
        <w:ind w:left="3780"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D6393C">
      <w:start w:val="1"/>
      <w:numFmt w:val="decimal"/>
      <w:lvlText w:val="%7."/>
      <w:lvlJc w:val="left"/>
      <w:pPr>
        <w:ind w:left="45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D24B58">
      <w:start w:val="1"/>
      <w:numFmt w:val="lowerLetter"/>
      <w:lvlText w:val="%8."/>
      <w:lvlJc w:val="left"/>
      <w:pPr>
        <w:ind w:left="52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A2AB5A4">
      <w:start w:val="1"/>
      <w:numFmt w:val="lowerRoman"/>
      <w:lvlText w:val="%9."/>
      <w:lvlJc w:val="left"/>
      <w:pPr>
        <w:ind w:left="5940"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82D44A1"/>
    <w:multiLevelType w:val="multilevel"/>
    <w:tmpl w:val="28AC92B6"/>
    <w:styleLink w:val="List135"/>
    <w:lvl w:ilvl="0">
      <w:numFmt w:val="bullet"/>
      <w:lvlText w:val="➢"/>
      <w:lvlJc w:val="left"/>
      <w:pPr>
        <w:tabs>
          <w:tab w:val="num" w:pos="720"/>
        </w:tabs>
        <w:ind w:left="720" w:hanging="360"/>
      </w:pPr>
      <w:rPr>
        <w:rFonts w:ascii="Arial Bold" w:eastAsia="Arial Bold" w:hAnsi="Arial Bold" w:cs="Arial Bold"/>
        <w:position w:val="0"/>
        <w:sz w:val="24"/>
        <w:szCs w:val="24"/>
        <w:rtl w:val="0"/>
        <w:lang w:val="fr-FR"/>
      </w:rPr>
    </w:lvl>
    <w:lvl w:ilvl="1">
      <w:start w:val="1"/>
      <w:numFmt w:val="bullet"/>
      <w:lvlText w:val="o"/>
      <w:lvlJc w:val="left"/>
      <w:pPr>
        <w:tabs>
          <w:tab w:val="num" w:pos="120"/>
        </w:tabs>
      </w:pPr>
      <w:rPr>
        <w:rFonts w:ascii="Arial Bold" w:eastAsia="Arial Bold" w:hAnsi="Arial Bold" w:cs="Arial Bold"/>
        <w:position w:val="0"/>
        <w:sz w:val="24"/>
        <w:szCs w:val="24"/>
        <w:rtl w:val="0"/>
        <w:lang w:val="fr-FR"/>
      </w:rPr>
    </w:lvl>
    <w:lvl w:ilvl="2">
      <w:start w:val="1"/>
      <w:numFmt w:val="bullet"/>
      <w:lvlText w:val="▪"/>
      <w:lvlJc w:val="left"/>
      <w:pPr>
        <w:tabs>
          <w:tab w:val="num" w:pos="120"/>
        </w:tabs>
      </w:pPr>
      <w:rPr>
        <w:rFonts w:ascii="Arial Bold" w:eastAsia="Arial Bold" w:hAnsi="Arial Bold" w:cs="Arial Bold"/>
        <w:position w:val="0"/>
        <w:sz w:val="24"/>
        <w:szCs w:val="24"/>
        <w:rtl w:val="0"/>
        <w:lang w:val="fr-FR"/>
      </w:rPr>
    </w:lvl>
    <w:lvl w:ilvl="3">
      <w:start w:val="1"/>
      <w:numFmt w:val="bullet"/>
      <w:lvlText w:val="•"/>
      <w:lvlJc w:val="left"/>
      <w:pPr>
        <w:tabs>
          <w:tab w:val="num" w:pos="120"/>
        </w:tabs>
      </w:pPr>
      <w:rPr>
        <w:rFonts w:ascii="Arial Bold" w:eastAsia="Arial Bold" w:hAnsi="Arial Bold" w:cs="Arial Bold"/>
        <w:position w:val="0"/>
        <w:sz w:val="24"/>
        <w:szCs w:val="24"/>
        <w:rtl w:val="0"/>
        <w:lang w:val="fr-FR"/>
      </w:rPr>
    </w:lvl>
    <w:lvl w:ilvl="4">
      <w:start w:val="1"/>
      <w:numFmt w:val="bullet"/>
      <w:lvlText w:val="o"/>
      <w:lvlJc w:val="left"/>
      <w:pPr>
        <w:tabs>
          <w:tab w:val="num" w:pos="120"/>
        </w:tabs>
      </w:pPr>
      <w:rPr>
        <w:rFonts w:ascii="Arial Bold" w:eastAsia="Arial Bold" w:hAnsi="Arial Bold" w:cs="Arial Bold"/>
        <w:position w:val="0"/>
        <w:sz w:val="24"/>
        <w:szCs w:val="24"/>
        <w:rtl w:val="0"/>
        <w:lang w:val="fr-FR"/>
      </w:rPr>
    </w:lvl>
    <w:lvl w:ilvl="5">
      <w:start w:val="1"/>
      <w:numFmt w:val="bullet"/>
      <w:lvlText w:val="▪"/>
      <w:lvlJc w:val="left"/>
      <w:pPr>
        <w:tabs>
          <w:tab w:val="num" w:pos="120"/>
        </w:tabs>
      </w:pPr>
      <w:rPr>
        <w:rFonts w:ascii="Arial Bold" w:eastAsia="Arial Bold" w:hAnsi="Arial Bold" w:cs="Arial Bold"/>
        <w:position w:val="0"/>
        <w:sz w:val="24"/>
        <w:szCs w:val="24"/>
        <w:rtl w:val="0"/>
        <w:lang w:val="fr-FR"/>
      </w:rPr>
    </w:lvl>
    <w:lvl w:ilvl="6">
      <w:start w:val="1"/>
      <w:numFmt w:val="bullet"/>
      <w:lvlText w:val="•"/>
      <w:lvlJc w:val="left"/>
      <w:pPr>
        <w:tabs>
          <w:tab w:val="num" w:pos="120"/>
        </w:tabs>
      </w:pPr>
      <w:rPr>
        <w:rFonts w:ascii="Arial Bold" w:eastAsia="Arial Bold" w:hAnsi="Arial Bold" w:cs="Arial Bold"/>
        <w:position w:val="0"/>
        <w:sz w:val="24"/>
        <w:szCs w:val="24"/>
        <w:rtl w:val="0"/>
        <w:lang w:val="fr-FR"/>
      </w:rPr>
    </w:lvl>
    <w:lvl w:ilvl="7">
      <w:start w:val="1"/>
      <w:numFmt w:val="bullet"/>
      <w:lvlText w:val="o"/>
      <w:lvlJc w:val="left"/>
      <w:pPr>
        <w:tabs>
          <w:tab w:val="num" w:pos="120"/>
        </w:tabs>
      </w:pPr>
      <w:rPr>
        <w:rFonts w:ascii="Arial Bold" w:eastAsia="Arial Bold" w:hAnsi="Arial Bold" w:cs="Arial Bold"/>
        <w:position w:val="0"/>
        <w:sz w:val="24"/>
        <w:szCs w:val="24"/>
        <w:rtl w:val="0"/>
        <w:lang w:val="fr-FR"/>
      </w:rPr>
    </w:lvl>
    <w:lvl w:ilvl="8">
      <w:start w:val="1"/>
      <w:numFmt w:val="bullet"/>
      <w:lvlText w:val="▪"/>
      <w:lvlJc w:val="left"/>
      <w:pPr>
        <w:tabs>
          <w:tab w:val="num" w:pos="120"/>
        </w:tabs>
      </w:pPr>
      <w:rPr>
        <w:rFonts w:ascii="Arial Bold" w:eastAsia="Arial Bold" w:hAnsi="Arial Bold" w:cs="Arial Bold"/>
        <w:position w:val="0"/>
        <w:sz w:val="24"/>
        <w:szCs w:val="24"/>
        <w:rtl w:val="0"/>
        <w:lang w:val="fr-FR"/>
      </w:rPr>
    </w:lvl>
  </w:abstractNum>
  <w:abstractNum w:abstractNumId="7">
    <w:nsid w:val="08705D71"/>
    <w:multiLevelType w:val="hybridMultilevel"/>
    <w:tmpl w:val="119602EA"/>
    <w:styleLink w:val="ImportedStyle4"/>
    <w:lvl w:ilvl="0" w:tplc="0838B242">
      <w:start w:val="1"/>
      <w:numFmt w:val="decimal"/>
      <w:lvlText w:val="%1."/>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E1C0F02">
      <w:start w:val="1"/>
      <w:numFmt w:val="lowerLetter"/>
      <w:suff w:val="nothing"/>
      <w:lvlText w:val="%2."/>
      <w:lvlJc w:val="left"/>
      <w:pPr>
        <w:ind w:left="540" w:hanging="1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C4CEA0C">
      <w:start w:val="1"/>
      <w:numFmt w:val="lowerRoman"/>
      <w:lvlText w:val="%3."/>
      <w:lvlJc w:val="left"/>
      <w:pPr>
        <w:ind w:left="1440"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71CCDD0">
      <w:start w:val="1"/>
      <w:numFmt w:val="decimal"/>
      <w:lvlText w:val="%4."/>
      <w:lvlJc w:val="left"/>
      <w:pPr>
        <w:ind w:left="2160"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19E17E8">
      <w:start w:val="1"/>
      <w:numFmt w:val="lowerLetter"/>
      <w:lvlText w:val="%5."/>
      <w:lvlJc w:val="left"/>
      <w:pPr>
        <w:ind w:left="288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8B68ABC">
      <w:start w:val="1"/>
      <w:numFmt w:val="lowerRoman"/>
      <w:suff w:val="nothing"/>
      <w:lvlText w:val="%6."/>
      <w:lvlJc w:val="left"/>
      <w:pPr>
        <w:ind w:left="3492" w:hanging="1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41CCB16">
      <w:start w:val="1"/>
      <w:numFmt w:val="decimal"/>
      <w:lvlText w:val="%7."/>
      <w:lvlJc w:val="left"/>
      <w:pPr>
        <w:ind w:left="4320"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B47BE2">
      <w:start w:val="1"/>
      <w:numFmt w:val="lowerLetter"/>
      <w:suff w:val="nothing"/>
      <w:lvlText w:val="%8."/>
      <w:lvlJc w:val="left"/>
      <w:pPr>
        <w:ind w:left="4908" w:hanging="1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064ADA">
      <w:start w:val="1"/>
      <w:numFmt w:val="lowerRoman"/>
      <w:suff w:val="nothing"/>
      <w:lvlText w:val="%9."/>
      <w:lvlJc w:val="left"/>
      <w:pPr>
        <w:ind w:left="5688" w:hanging="1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0AE22F26"/>
    <w:multiLevelType w:val="hybridMultilevel"/>
    <w:tmpl w:val="17465D02"/>
    <w:styleLink w:val="ImportedStyle7"/>
    <w:lvl w:ilvl="0" w:tplc="AD040C90">
      <w:start w:val="1"/>
      <w:numFmt w:val="decimal"/>
      <w:lvlText w:val="%1."/>
      <w:lvlJc w:val="left"/>
      <w:pPr>
        <w:tabs>
          <w:tab w:val="num" w:pos="360"/>
          <w:tab w:val="left" w:pos="900"/>
        </w:tabs>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942A38">
      <w:start w:val="1"/>
      <w:numFmt w:val="lowerLetter"/>
      <w:lvlText w:val="%2."/>
      <w:lvlJc w:val="left"/>
      <w:pPr>
        <w:tabs>
          <w:tab w:val="left" w:pos="360"/>
          <w:tab w:val="left" w:pos="900"/>
          <w:tab w:val="num" w:pos="1440"/>
        </w:tabs>
        <w:ind w:left="180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562196">
      <w:start w:val="1"/>
      <w:numFmt w:val="lowerRoman"/>
      <w:lvlText w:val="%3."/>
      <w:lvlJc w:val="left"/>
      <w:pPr>
        <w:tabs>
          <w:tab w:val="left" w:pos="360"/>
          <w:tab w:val="left" w:pos="900"/>
          <w:tab w:val="num" w:pos="2160"/>
        </w:tabs>
        <w:ind w:left="2520" w:hanging="67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0A0E024">
      <w:start w:val="1"/>
      <w:numFmt w:val="decimal"/>
      <w:lvlText w:val="%4."/>
      <w:lvlJc w:val="left"/>
      <w:pPr>
        <w:tabs>
          <w:tab w:val="left" w:pos="360"/>
          <w:tab w:val="left" w:pos="900"/>
          <w:tab w:val="num" w:pos="2880"/>
        </w:tabs>
        <w:ind w:left="324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265BA6">
      <w:start w:val="1"/>
      <w:numFmt w:val="lowerLetter"/>
      <w:lvlText w:val="%5."/>
      <w:lvlJc w:val="left"/>
      <w:pPr>
        <w:tabs>
          <w:tab w:val="left" w:pos="360"/>
          <w:tab w:val="left" w:pos="900"/>
          <w:tab w:val="num" w:pos="3600"/>
        </w:tabs>
        <w:ind w:left="396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6B80298">
      <w:start w:val="1"/>
      <w:numFmt w:val="lowerRoman"/>
      <w:lvlText w:val="%6."/>
      <w:lvlJc w:val="left"/>
      <w:pPr>
        <w:tabs>
          <w:tab w:val="left" w:pos="360"/>
          <w:tab w:val="left" w:pos="900"/>
          <w:tab w:val="num" w:pos="4320"/>
        </w:tabs>
        <w:ind w:left="4680" w:hanging="67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EF86B72">
      <w:start w:val="1"/>
      <w:numFmt w:val="decimal"/>
      <w:lvlText w:val="%7."/>
      <w:lvlJc w:val="left"/>
      <w:pPr>
        <w:tabs>
          <w:tab w:val="left" w:pos="360"/>
          <w:tab w:val="left" w:pos="900"/>
          <w:tab w:val="num" w:pos="5040"/>
        </w:tabs>
        <w:ind w:left="540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6A89046">
      <w:start w:val="1"/>
      <w:numFmt w:val="lowerLetter"/>
      <w:lvlText w:val="%8."/>
      <w:lvlJc w:val="left"/>
      <w:pPr>
        <w:tabs>
          <w:tab w:val="left" w:pos="360"/>
          <w:tab w:val="left" w:pos="900"/>
          <w:tab w:val="num" w:pos="5760"/>
        </w:tabs>
        <w:ind w:left="61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2CA3F10">
      <w:start w:val="1"/>
      <w:numFmt w:val="lowerRoman"/>
      <w:lvlText w:val="%9."/>
      <w:lvlJc w:val="left"/>
      <w:pPr>
        <w:tabs>
          <w:tab w:val="left" w:pos="360"/>
          <w:tab w:val="left" w:pos="900"/>
          <w:tab w:val="num" w:pos="6480"/>
        </w:tabs>
        <w:ind w:left="6840" w:hanging="67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0BD93D7C"/>
    <w:multiLevelType w:val="multilevel"/>
    <w:tmpl w:val="6BBEF3B6"/>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nsid w:val="0C2C1F5B"/>
    <w:multiLevelType w:val="multilevel"/>
    <w:tmpl w:val="3D821948"/>
    <w:styleLink w:val="List107"/>
    <w:lvl w:ilvl="0">
      <w:numFmt w:val="bullet"/>
      <w:lvlText w:val="•"/>
      <w:lvlJc w:val="left"/>
      <w:pPr>
        <w:tabs>
          <w:tab w:val="num" w:pos="592"/>
        </w:tabs>
        <w:ind w:left="592" w:hanging="232"/>
      </w:pPr>
      <w:rPr>
        <w:rFonts w:ascii="Arial" w:eastAsia="Arial" w:hAnsi="Arial" w:cs="Arial"/>
        <w:position w:val="0"/>
        <w:sz w:val="19"/>
        <w:szCs w:val="19"/>
        <w:lang w:val="fr-FR"/>
      </w:rPr>
    </w:lvl>
    <w:lvl w:ilvl="1">
      <w:start w:val="1"/>
      <w:numFmt w:val="bullet"/>
      <w:lvlText w:val="o"/>
      <w:lvlJc w:val="left"/>
      <w:pPr>
        <w:tabs>
          <w:tab w:val="num" w:pos="104"/>
        </w:tabs>
      </w:pPr>
      <w:rPr>
        <w:rFonts w:ascii="Arial" w:eastAsia="Arial" w:hAnsi="Arial" w:cs="Arial"/>
        <w:position w:val="0"/>
        <w:sz w:val="24"/>
        <w:szCs w:val="24"/>
        <w:lang w:val="fr-FR"/>
      </w:rPr>
    </w:lvl>
    <w:lvl w:ilvl="2">
      <w:start w:val="1"/>
      <w:numFmt w:val="bullet"/>
      <w:lvlText w:val="▪"/>
      <w:lvlJc w:val="left"/>
      <w:pPr>
        <w:tabs>
          <w:tab w:val="num" w:pos="104"/>
        </w:tabs>
      </w:pPr>
      <w:rPr>
        <w:rFonts w:ascii="Arial" w:eastAsia="Arial" w:hAnsi="Arial" w:cs="Arial"/>
        <w:position w:val="0"/>
        <w:sz w:val="24"/>
        <w:szCs w:val="24"/>
        <w:lang w:val="fr-FR"/>
      </w:rPr>
    </w:lvl>
    <w:lvl w:ilvl="3">
      <w:start w:val="1"/>
      <w:numFmt w:val="bullet"/>
      <w:lvlText w:val="•"/>
      <w:lvlJc w:val="left"/>
      <w:pPr>
        <w:tabs>
          <w:tab w:val="num" w:pos="104"/>
        </w:tabs>
      </w:pPr>
      <w:rPr>
        <w:rFonts w:ascii="Arial" w:eastAsia="Arial" w:hAnsi="Arial" w:cs="Arial"/>
        <w:position w:val="0"/>
        <w:sz w:val="24"/>
        <w:szCs w:val="24"/>
        <w:lang w:val="fr-FR"/>
      </w:rPr>
    </w:lvl>
    <w:lvl w:ilvl="4">
      <w:start w:val="1"/>
      <w:numFmt w:val="bullet"/>
      <w:lvlText w:val="o"/>
      <w:lvlJc w:val="left"/>
      <w:pPr>
        <w:tabs>
          <w:tab w:val="num" w:pos="104"/>
        </w:tabs>
      </w:pPr>
      <w:rPr>
        <w:rFonts w:ascii="Arial" w:eastAsia="Arial" w:hAnsi="Arial" w:cs="Arial"/>
        <w:position w:val="0"/>
        <w:sz w:val="24"/>
        <w:szCs w:val="24"/>
        <w:lang w:val="fr-FR"/>
      </w:rPr>
    </w:lvl>
    <w:lvl w:ilvl="5">
      <w:start w:val="1"/>
      <w:numFmt w:val="bullet"/>
      <w:lvlText w:val="▪"/>
      <w:lvlJc w:val="left"/>
      <w:pPr>
        <w:tabs>
          <w:tab w:val="num" w:pos="104"/>
        </w:tabs>
      </w:pPr>
      <w:rPr>
        <w:rFonts w:ascii="Arial" w:eastAsia="Arial" w:hAnsi="Arial" w:cs="Arial"/>
        <w:position w:val="0"/>
        <w:sz w:val="24"/>
        <w:szCs w:val="24"/>
        <w:lang w:val="fr-FR"/>
      </w:rPr>
    </w:lvl>
    <w:lvl w:ilvl="6">
      <w:start w:val="1"/>
      <w:numFmt w:val="bullet"/>
      <w:lvlText w:val="•"/>
      <w:lvlJc w:val="left"/>
      <w:pPr>
        <w:tabs>
          <w:tab w:val="num" w:pos="104"/>
        </w:tabs>
      </w:pPr>
      <w:rPr>
        <w:rFonts w:ascii="Arial" w:eastAsia="Arial" w:hAnsi="Arial" w:cs="Arial"/>
        <w:position w:val="0"/>
        <w:sz w:val="24"/>
        <w:szCs w:val="24"/>
        <w:lang w:val="fr-FR"/>
      </w:rPr>
    </w:lvl>
    <w:lvl w:ilvl="7">
      <w:start w:val="1"/>
      <w:numFmt w:val="bullet"/>
      <w:lvlText w:val="o"/>
      <w:lvlJc w:val="left"/>
      <w:pPr>
        <w:tabs>
          <w:tab w:val="num" w:pos="104"/>
        </w:tabs>
      </w:pPr>
      <w:rPr>
        <w:rFonts w:ascii="Arial" w:eastAsia="Arial" w:hAnsi="Arial" w:cs="Arial"/>
        <w:position w:val="0"/>
        <w:sz w:val="24"/>
        <w:szCs w:val="24"/>
        <w:lang w:val="fr-FR"/>
      </w:rPr>
    </w:lvl>
    <w:lvl w:ilvl="8">
      <w:start w:val="1"/>
      <w:numFmt w:val="bullet"/>
      <w:lvlText w:val="▪"/>
      <w:lvlJc w:val="left"/>
      <w:pPr>
        <w:tabs>
          <w:tab w:val="num" w:pos="104"/>
        </w:tabs>
      </w:pPr>
      <w:rPr>
        <w:rFonts w:ascii="Arial" w:eastAsia="Arial" w:hAnsi="Arial" w:cs="Arial"/>
        <w:position w:val="0"/>
        <w:sz w:val="24"/>
        <w:szCs w:val="24"/>
        <w:lang w:val="fr-FR"/>
      </w:rPr>
    </w:lvl>
  </w:abstractNum>
  <w:abstractNum w:abstractNumId="11">
    <w:nsid w:val="0DD147E0"/>
    <w:multiLevelType w:val="hybridMultilevel"/>
    <w:tmpl w:val="F37C8212"/>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2">
    <w:nsid w:val="0E272838"/>
    <w:multiLevelType w:val="multilevel"/>
    <w:tmpl w:val="54B89CCA"/>
    <w:styleLink w:val="List101"/>
    <w:lvl w:ilvl="0">
      <w:numFmt w:val="bullet"/>
      <w:lvlText w:val="•"/>
      <w:lvlJc w:val="left"/>
      <w:pPr>
        <w:tabs>
          <w:tab w:val="num" w:pos="180"/>
        </w:tabs>
        <w:ind w:left="180" w:hanging="180"/>
      </w:pPr>
      <w:rPr>
        <w:caps w:val="0"/>
        <w:smallCaps w:val="0"/>
        <w:strike w:val="0"/>
        <w:dstrike w:val="0"/>
        <w:color w:val="000000"/>
        <w:spacing w:val="0"/>
        <w:kern w:val="0"/>
        <w:position w:val="0"/>
        <w:sz w:val="20"/>
        <w:szCs w:val="20"/>
        <w:u w:val="none" w:color="000000"/>
        <w:vertAlign w:val="baseline"/>
        <w:lang w:val="fr-FR"/>
        <w14:textOutline w14:w="0" w14:cap="rnd" w14:cmpd="sng" w14:algn="ctr">
          <w14:noFill/>
          <w14:prstDash w14:val="solid"/>
          <w14:bevel/>
        </w14:textOutline>
      </w:rPr>
    </w:lvl>
    <w:lvl w:ilvl="1">
      <w:start w:val="1"/>
      <w:numFmt w:val="bullet"/>
      <w:lvlText w:val="•"/>
      <w:lvlJc w:val="left"/>
      <w:pPr>
        <w:tabs>
          <w:tab w:val="num" w:pos="345"/>
        </w:tabs>
        <w:ind w:left="345" w:hanging="165"/>
      </w:pPr>
      <w:rPr>
        <w:caps w:val="0"/>
        <w:smallCaps w:val="0"/>
        <w:strike w:val="0"/>
        <w:dstrike w:val="0"/>
        <w:color w:val="000000"/>
        <w:spacing w:val="0"/>
        <w:kern w:val="0"/>
        <w:position w:val="0"/>
        <w:sz w:val="22"/>
        <w:szCs w:val="22"/>
        <w:u w:val="none" w:color="000000"/>
        <w:vertAlign w:val="baseline"/>
        <w:lang w:val="fr-FR"/>
        <w14:textOutline w14:w="0" w14:cap="rnd" w14:cmpd="sng" w14:algn="ctr">
          <w14:noFill/>
          <w14:prstDash w14:val="solid"/>
          <w14:bevel/>
        </w14:textOutline>
      </w:rPr>
    </w:lvl>
    <w:lvl w:ilvl="2">
      <w:start w:val="1"/>
      <w:numFmt w:val="bullet"/>
      <w:lvlText w:val="•"/>
      <w:lvlJc w:val="left"/>
      <w:pPr>
        <w:tabs>
          <w:tab w:val="num" w:pos="525"/>
        </w:tabs>
        <w:ind w:left="525" w:hanging="165"/>
      </w:pPr>
      <w:rPr>
        <w:caps w:val="0"/>
        <w:smallCaps w:val="0"/>
        <w:strike w:val="0"/>
        <w:dstrike w:val="0"/>
        <w:color w:val="000000"/>
        <w:spacing w:val="0"/>
        <w:kern w:val="0"/>
        <w:position w:val="0"/>
        <w:sz w:val="22"/>
        <w:szCs w:val="22"/>
        <w:u w:val="none" w:color="000000"/>
        <w:vertAlign w:val="baseline"/>
        <w:lang w:val="fr-FR"/>
        <w14:textOutline w14:w="0" w14:cap="rnd" w14:cmpd="sng" w14:algn="ctr">
          <w14:noFill/>
          <w14:prstDash w14:val="solid"/>
          <w14:bevel/>
        </w14:textOutline>
      </w:rPr>
    </w:lvl>
    <w:lvl w:ilvl="3">
      <w:start w:val="1"/>
      <w:numFmt w:val="bullet"/>
      <w:lvlText w:val="•"/>
      <w:lvlJc w:val="left"/>
      <w:pPr>
        <w:tabs>
          <w:tab w:val="num" w:pos="705"/>
        </w:tabs>
        <w:ind w:left="705" w:hanging="165"/>
      </w:pPr>
      <w:rPr>
        <w:caps w:val="0"/>
        <w:smallCaps w:val="0"/>
        <w:strike w:val="0"/>
        <w:dstrike w:val="0"/>
        <w:color w:val="000000"/>
        <w:spacing w:val="0"/>
        <w:kern w:val="0"/>
        <w:position w:val="0"/>
        <w:sz w:val="22"/>
        <w:szCs w:val="22"/>
        <w:u w:val="none" w:color="000000"/>
        <w:vertAlign w:val="baseline"/>
        <w:lang w:val="fr-FR"/>
        <w14:textOutline w14:w="0" w14:cap="rnd" w14:cmpd="sng" w14:algn="ctr">
          <w14:noFill/>
          <w14:prstDash w14:val="solid"/>
          <w14:bevel/>
        </w14:textOutline>
      </w:rPr>
    </w:lvl>
    <w:lvl w:ilvl="4">
      <w:start w:val="1"/>
      <w:numFmt w:val="bullet"/>
      <w:lvlText w:val="•"/>
      <w:lvlJc w:val="left"/>
      <w:pPr>
        <w:tabs>
          <w:tab w:val="num" w:pos="885"/>
        </w:tabs>
        <w:ind w:left="885" w:hanging="165"/>
      </w:pPr>
      <w:rPr>
        <w:caps w:val="0"/>
        <w:smallCaps w:val="0"/>
        <w:strike w:val="0"/>
        <w:dstrike w:val="0"/>
        <w:color w:val="000000"/>
        <w:spacing w:val="0"/>
        <w:kern w:val="0"/>
        <w:position w:val="0"/>
        <w:sz w:val="22"/>
        <w:szCs w:val="22"/>
        <w:u w:val="none" w:color="000000"/>
        <w:vertAlign w:val="baseline"/>
        <w:lang w:val="fr-FR"/>
        <w14:textOutline w14:w="0" w14:cap="rnd" w14:cmpd="sng" w14:algn="ctr">
          <w14:noFill/>
          <w14:prstDash w14:val="solid"/>
          <w14:bevel/>
        </w14:textOutline>
      </w:rPr>
    </w:lvl>
    <w:lvl w:ilvl="5">
      <w:start w:val="1"/>
      <w:numFmt w:val="bullet"/>
      <w:lvlText w:val="•"/>
      <w:lvlJc w:val="left"/>
      <w:pPr>
        <w:tabs>
          <w:tab w:val="num" w:pos="1065"/>
        </w:tabs>
        <w:ind w:left="1065" w:hanging="165"/>
      </w:pPr>
      <w:rPr>
        <w:caps w:val="0"/>
        <w:smallCaps w:val="0"/>
        <w:strike w:val="0"/>
        <w:dstrike w:val="0"/>
        <w:color w:val="000000"/>
        <w:spacing w:val="0"/>
        <w:kern w:val="0"/>
        <w:position w:val="0"/>
        <w:sz w:val="22"/>
        <w:szCs w:val="22"/>
        <w:u w:val="none" w:color="000000"/>
        <w:vertAlign w:val="baseline"/>
        <w:lang w:val="fr-FR"/>
        <w14:textOutline w14:w="0" w14:cap="rnd" w14:cmpd="sng" w14:algn="ctr">
          <w14:noFill/>
          <w14:prstDash w14:val="solid"/>
          <w14:bevel/>
        </w14:textOutline>
      </w:rPr>
    </w:lvl>
    <w:lvl w:ilvl="6">
      <w:start w:val="1"/>
      <w:numFmt w:val="bullet"/>
      <w:lvlText w:val="•"/>
      <w:lvlJc w:val="left"/>
      <w:pPr>
        <w:tabs>
          <w:tab w:val="num" w:pos="1245"/>
        </w:tabs>
        <w:ind w:left="1245" w:hanging="165"/>
      </w:pPr>
      <w:rPr>
        <w:caps w:val="0"/>
        <w:smallCaps w:val="0"/>
        <w:strike w:val="0"/>
        <w:dstrike w:val="0"/>
        <w:color w:val="000000"/>
        <w:spacing w:val="0"/>
        <w:kern w:val="0"/>
        <w:position w:val="0"/>
        <w:sz w:val="22"/>
        <w:szCs w:val="22"/>
        <w:u w:val="none" w:color="000000"/>
        <w:vertAlign w:val="baseline"/>
        <w:lang w:val="fr-FR"/>
        <w14:textOutline w14:w="0" w14:cap="rnd" w14:cmpd="sng" w14:algn="ctr">
          <w14:noFill/>
          <w14:prstDash w14:val="solid"/>
          <w14:bevel/>
        </w14:textOutline>
      </w:rPr>
    </w:lvl>
    <w:lvl w:ilvl="7">
      <w:start w:val="1"/>
      <w:numFmt w:val="bullet"/>
      <w:lvlText w:val="•"/>
      <w:lvlJc w:val="left"/>
      <w:pPr>
        <w:tabs>
          <w:tab w:val="num" w:pos="1425"/>
        </w:tabs>
        <w:ind w:left="1425" w:hanging="165"/>
      </w:pPr>
      <w:rPr>
        <w:caps w:val="0"/>
        <w:smallCaps w:val="0"/>
        <w:strike w:val="0"/>
        <w:dstrike w:val="0"/>
        <w:color w:val="000000"/>
        <w:spacing w:val="0"/>
        <w:kern w:val="0"/>
        <w:position w:val="0"/>
        <w:sz w:val="22"/>
        <w:szCs w:val="22"/>
        <w:u w:val="none" w:color="000000"/>
        <w:vertAlign w:val="baseline"/>
        <w:lang w:val="fr-FR"/>
        <w14:textOutline w14:w="0" w14:cap="rnd" w14:cmpd="sng" w14:algn="ctr">
          <w14:noFill/>
          <w14:prstDash w14:val="solid"/>
          <w14:bevel/>
        </w14:textOutline>
      </w:rPr>
    </w:lvl>
    <w:lvl w:ilvl="8">
      <w:start w:val="1"/>
      <w:numFmt w:val="bullet"/>
      <w:lvlText w:val="•"/>
      <w:lvlJc w:val="left"/>
      <w:pPr>
        <w:tabs>
          <w:tab w:val="num" w:pos="1605"/>
        </w:tabs>
        <w:ind w:left="1605" w:hanging="165"/>
      </w:pPr>
      <w:rPr>
        <w:caps w:val="0"/>
        <w:smallCaps w:val="0"/>
        <w:strike w:val="0"/>
        <w:dstrike w:val="0"/>
        <w:color w:val="000000"/>
        <w:spacing w:val="0"/>
        <w:kern w:val="0"/>
        <w:position w:val="0"/>
        <w:sz w:val="22"/>
        <w:szCs w:val="22"/>
        <w:u w:val="none" w:color="000000"/>
        <w:vertAlign w:val="baseline"/>
        <w:lang w:val="fr-FR"/>
        <w14:textOutline w14:w="0" w14:cap="rnd" w14:cmpd="sng" w14:algn="ctr">
          <w14:noFill/>
          <w14:prstDash w14:val="solid"/>
          <w14:bevel/>
        </w14:textOutline>
      </w:rPr>
    </w:lvl>
  </w:abstractNum>
  <w:abstractNum w:abstractNumId="13">
    <w:nsid w:val="0F09756D"/>
    <w:multiLevelType w:val="hybridMultilevel"/>
    <w:tmpl w:val="39AE2C62"/>
    <w:styleLink w:val="ImportedStyle9"/>
    <w:lvl w:ilvl="0" w:tplc="FE3868C2">
      <w:start w:val="1"/>
      <w:numFmt w:val="decimal"/>
      <w:lvlText w:val="%1)"/>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36C7700">
      <w:start w:val="1"/>
      <w:numFmt w:val="lowerLetter"/>
      <w:suff w:val="nothing"/>
      <w:lvlText w:val="%2."/>
      <w:lvlJc w:val="left"/>
      <w:pPr>
        <w:ind w:left="132" w:hanging="1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56808B4">
      <w:start w:val="1"/>
      <w:numFmt w:val="lowerRoman"/>
      <w:lvlText w:val="%3."/>
      <w:lvlJc w:val="left"/>
      <w:pPr>
        <w:ind w:left="900" w:hanging="8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0A20CA">
      <w:start w:val="1"/>
      <w:numFmt w:val="decimal"/>
      <w:suff w:val="nothing"/>
      <w:lvlText w:val="%4."/>
      <w:lvlJc w:val="left"/>
      <w:pPr>
        <w:ind w:left="1608" w:hanging="1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8D4F33C">
      <w:start w:val="1"/>
      <w:numFmt w:val="lowerLetter"/>
      <w:lvlText w:val="%5."/>
      <w:lvlJc w:val="left"/>
      <w:pPr>
        <w:ind w:left="234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B86E82E">
      <w:start w:val="1"/>
      <w:numFmt w:val="lowerRoman"/>
      <w:lvlText w:val="%6."/>
      <w:lvlJc w:val="left"/>
      <w:pPr>
        <w:ind w:left="3060" w:hanging="7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CFEAB2E">
      <w:start w:val="1"/>
      <w:numFmt w:val="decimal"/>
      <w:lvlText w:val="%7."/>
      <w:lvlJc w:val="left"/>
      <w:pPr>
        <w:ind w:left="3780" w:hanging="8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DE8539E">
      <w:start w:val="1"/>
      <w:numFmt w:val="lowerLetter"/>
      <w:lvlText w:val="%8."/>
      <w:lvlJc w:val="left"/>
      <w:pPr>
        <w:ind w:left="4500" w:hanging="8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FC75B8">
      <w:start w:val="1"/>
      <w:numFmt w:val="lowerRoman"/>
      <w:lvlText w:val="%9."/>
      <w:lvlJc w:val="left"/>
      <w:pPr>
        <w:ind w:left="5220" w:hanging="7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0FBD04A1"/>
    <w:multiLevelType w:val="hybridMultilevel"/>
    <w:tmpl w:val="84B22C46"/>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103624C9"/>
    <w:multiLevelType w:val="multilevel"/>
    <w:tmpl w:val="F8464DBA"/>
    <w:styleLink w:val="List119"/>
    <w:lvl w:ilvl="0">
      <w:numFmt w:val="bullet"/>
      <w:lvlText w:val="•"/>
      <w:lvlJc w:val="left"/>
      <w:pPr>
        <w:tabs>
          <w:tab w:val="num" w:pos="720"/>
        </w:tabs>
        <w:ind w:left="720" w:hanging="360"/>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1">
      <w:start w:val="1"/>
      <w:numFmt w:val="bullet"/>
      <w:lvlText w:val="o"/>
      <w:lvlJc w:val="left"/>
      <w:pPr>
        <w:tabs>
          <w:tab w:val="num" w:pos="1169"/>
        </w:tabs>
        <w:ind w:left="11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2">
      <w:start w:val="1"/>
      <w:numFmt w:val="bullet"/>
      <w:lvlText w:val="▪"/>
      <w:lvlJc w:val="left"/>
      <w:pPr>
        <w:tabs>
          <w:tab w:val="num" w:pos="1889"/>
        </w:tabs>
        <w:ind w:left="18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3">
      <w:start w:val="1"/>
      <w:numFmt w:val="bullet"/>
      <w:lvlText w:val="•"/>
      <w:lvlJc w:val="left"/>
      <w:pPr>
        <w:tabs>
          <w:tab w:val="num" w:pos="2609"/>
        </w:tabs>
        <w:ind w:left="26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4">
      <w:start w:val="1"/>
      <w:numFmt w:val="bullet"/>
      <w:lvlText w:val="o"/>
      <w:lvlJc w:val="left"/>
      <w:pPr>
        <w:tabs>
          <w:tab w:val="num" w:pos="3329"/>
        </w:tabs>
        <w:ind w:left="332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5">
      <w:start w:val="1"/>
      <w:numFmt w:val="bullet"/>
      <w:lvlText w:val="▪"/>
      <w:lvlJc w:val="left"/>
      <w:pPr>
        <w:tabs>
          <w:tab w:val="num" w:pos="4049"/>
        </w:tabs>
        <w:ind w:left="404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6">
      <w:start w:val="1"/>
      <w:numFmt w:val="bullet"/>
      <w:lvlText w:val="•"/>
      <w:lvlJc w:val="left"/>
      <w:pPr>
        <w:tabs>
          <w:tab w:val="num" w:pos="4769"/>
        </w:tabs>
        <w:ind w:left="47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7">
      <w:start w:val="1"/>
      <w:numFmt w:val="bullet"/>
      <w:lvlText w:val="o"/>
      <w:lvlJc w:val="left"/>
      <w:pPr>
        <w:tabs>
          <w:tab w:val="num" w:pos="5489"/>
        </w:tabs>
        <w:ind w:left="54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8">
      <w:start w:val="1"/>
      <w:numFmt w:val="bullet"/>
      <w:lvlText w:val="▪"/>
      <w:lvlJc w:val="left"/>
      <w:pPr>
        <w:tabs>
          <w:tab w:val="num" w:pos="6209"/>
        </w:tabs>
        <w:ind w:left="62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abstractNum>
  <w:abstractNum w:abstractNumId="16">
    <w:nsid w:val="10456CE7"/>
    <w:multiLevelType w:val="multilevel"/>
    <w:tmpl w:val="5A387D2E"/>
    <w:styleLink w:val="List121"/>
    <w:lvl w:ilvl="0">
      <w:numFmt w:val="bullet"/>
      <w:lvlText w:val="•"/>
      <w:lvlJc w:val="left"/>
      <w:pPr>
        <w:tabs>
          <w:tab w:val="num" w:pos="720"/>
        </w:tabs>
        <w:ind w:left="720" w:hanging="360"/>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1">
      <w:start w:val="1"/>
      <w:numFmt w:val="bullet"/>
      <w:lvlText w:val="o"/>
      <w:lvlJc w:val="left"/>
      <w:pPr>
        <w:tabs>
          <w:tab w:val="num" w:pos="1169"/>
        </w:tabs>
        <w:ind w:left="11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2">
      <w:start w:val="1"/>
      <w:numFmt w:val="bullet"/>
      <w:lvlText w:val="▪"/>
      <w:lvlJc w:val="left"/>
      <w:pPr>
        <w:tabs>
          <w:tab w:val="num" w:pos="1889"/>
        </w:tabs>
        <w:ind w:left="18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3">
      <w:start w:val="1"/>
      <w:numFmt w:val="bullet"/>
      <w:lvlText w:val="•"/>
      <w:lvlJc w:val="left"/>
      <w:pPr>
        <w:tabs>
          <w:tab w:val="num" w:pos="2609"/>
        </w:tabs>
        <w:ind w:left="26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4">
      <w:start w:val="1"/>
      <w:numFmt w:val="bullet"/>
      <w:lvlText w:val="o"/>
      <w:lvlJc w:val="left"/>
      <w:pPr>
        <w:tabs>
          <w:tab w:val="num" w:pos="3329"/>
        </w:tabs>
        <w:ind w:left="332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5">
      <w:start w:val="1"/>
      <w:numFmt w:val="bullet"/>
      <w:lvlText w:val="▪"/>
      <w:lvlJc w:val="left"/>
      <w:pPr>
        <w:tabs>
          <w:tab w:val="num" w:pos="4049"/>
        </w:tabs>
        <w:ind w:left="404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6">
      <w:start w:val="1"/>
      <w:numFmt w:val="bullet"/>
      <w:lvlText w:val="•"/>
      <w:lvlJc w:val="left"/>
      <w:pPr>
        <w:tabs>
          <w:tab w:val="num" w:pos="4769"/>
        </w:tabs>
        <w:ind w:left="47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7">
      <w:start w:val="1"/>
      <w:numFmt w:val="bullet"/>
      <w:lvlText w:val="o"/>
      <w:lvlJc w:val="left"/>
      <w:pPr>
        <w:tabs>
          <w:tab w:val="num" w:pos="5489"/>
        </w:tabs>
        <w:ind w:left="54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8">
      <w:start w:val="1"/>
      <w:numFmt w:val="bullet"/>
      <w:lvlText w:val="▪"/>
      <w:lvlJc w:val="left"/>
      <w:pPr>
        <w:tabs>
          <w:tab w:val="num" w:pos="6209"/>
        </w:tabs>
        <w:ind w:left="62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abstractNum>
  <w:abstractNum w:abstractNumId="17">
    <w:nsid w:val="110A72ED"/>
    <w:multiLevelType w:val="hybridMultilevel"/>
    <w:tmpl w:val="70A03E06"/>
    <w:styleLink w:val="ImportedStyle8"/>
    <w:lvl w:ilvl="0" w:tplc="EBFE2454">
      <w:start w:val="1"/>
      <w:numFmt w:val="decimal"/>
      <w:lvlText w:val="%1)"/>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2CA66">
      <w:start w:val="1"/>
      <w:numFmt w:val="lowerLetter"/>
      <w:lvlText w:val="%2."/>
      <w:lvlJc w:val="left"/>
      <w:pPr>
        <w:ind w:left="732"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FA4DEE">
      <w:start w:val="1"/>
      <w:numFmt w:val="lowerRoman"/>
      <w:lvlText w:val="%3."/>
      <w:lvlJc w:val="left"/>
      <w:pPr>
        <w:ind w:left="900" w:hanging="8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363C96">
      <w:start w:val="1"/>
      <w:numFmt w:val="decimal"/>
      <w:suff w:val="nothing"/>
      <w:lvlText w:val="%4."/>
      <w:lvlJc w:val="left"/>
      <w:pPr>
        <w:ind w:left="1608" w:hanging="1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E66A742">
      <w:start w:val="1"/>
      <w:numFmt w:val="lowerLetter"/>
      <w:lvlText w:val="%5."/>
      <w:lvlJc w:val="left"/>
      <w:pPr>
        <w:ind w:left="234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E18C924">
      <w:start w:val="1"/>
      <w:numFmt w:val="lowerRoman"/>
      <w:lvlText w:val="%6."/>
      <w:lvlJc w:val="left"/>
      <w:pPr>
        <w:ind w:left="3060" w:hanging="7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04BC58">
      <w:start w:val="1"/>
      <w:numFmt w:val="decimal"/>
      <w:lvlText w:val="%7."/>
      <w:lvlJc w:val="left"/>
      <w:pPr>
        <w:ind w:left="3780" w:hanging="8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BAA992">
      <w:start w:val="1"/>
      <w:numFmt w:val="lowerLetter"/>
      <w:lvlText w:val="%8."/>
      <w:lvlJc w:val="left"/>
      <w:pPr>
        <w:ind w:left="4500" w:hanging="8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023160">
      <w:start w:val="1"/>
      <w:numFmt w:val="lowerRoman"/>
      <w:lvlText w:val="%9."/>
      <w:lvlJc w:val="left"/>
      <w:pPr>
        <w:ind w:left="5220" w:hanging="7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12447ACA"/>
    <w:multiLevelType w:val="multilevel"/>
    <w:tmpl w:val="DC926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42B6ADA"/>
    <w:multiLevelType w:val="hybridMultilevel"/>
    <w:tmpl w:val="AF48CBB2"/>
    <w:numStyleLink w:val="ImportedStyle13"/>
  </w:abstractNum>
  <w:abstractNum w:abstractNumId="20">
    <w:nsid w:val="15E93CEF"/>
    <w:multiLevelType w:val="hybridMultilevel"/>
    <w:tmpl w:val="AAAAD7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162407DF"/>
    <w:multiLevelType w:val="hybridMultilevel"/>
    <w:tmpl w:val="70A03E06"/>
    <w:numStyleLink w:val="ImportedStyle8"/>
  </w:abstractNum>
  <w:abstractNum w:abstractNumId="22">
    <w:nsid w:val="167A09C7"/>
    <w:multiLevelType w:val="multilevel"/>
    <w:tmpl w:val="A1384BA8"/>
    <w:styleLink w:val="List115"/>
    <w:lvl w:ilvl="0">
      <w:numFmt w:val="bullet"/>
      <w:lvlText w:val="•"/>
      <w:lvlJc w:val="left"/>
      <w:pPr>
        <w:tabs>
          <w:tab w:val="num" w:pos="720"/>
        </w:tabs>
        <w:ind w:left="720" w:hanging="360"/>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1">
      <w:start w:val="1"/>
      <w:numFmt w:val="bullet"/>
      <w:lvlText w:val="o"/>
      <w:lvlJc w:val="left"/>
      <w:pPr>
        <w:tabs>
          <w:tab w:val="num" w:pos="1169"/>
        </w:tabs>
        <w:ind w:left="11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2">
      <w:start w:val="1"/>
      <w:numFmt w:val="bullet"/>
      <w:lvlText w:val="▪"/>
      <w:lvlJc w:val="left"/>
      <w:pPr>
        <w:tabs>
          <w:tab w:val="num" w:pos="1889"/>
        </w:tabs>
        <w:ind w:left="18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3">
      <w:start w:val="1"/>
      <w:numFmt w:val="bullet"/>
      <w:lvlText w:val="•"/>
      <w:lvlJc w:val="left"/>
      <w:pPr>
        <w:tabs>
          <w:tab w:val="num" w:pos="2609"/>
        </w:tabs>
        <w:ind w:left="26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4">
      <w:start w:val="1"/>
      <w:numFmt w:val="bullet"/>
      <w:lvlText w:val="o"/>
      <w:lvlJc w:val="left"/>
      <w:pPr>
        <w:tabs>
          <w:tab w:val="num" w:pos="3329"/>
        </w:tabs>
        <w:ind w:left="332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5">
      <w:start w:val="1"/>
      <w:numFmt w:val="bullet"/>
      <w:lvlText w:val="▪"/>
      <w:lvlJc w:val="left"/>
      <w:pPr>
        <w:tabs>
          <w:tab w:val="num" w:pos="4049"/>
        </w:tabs>
        <w:ind w:left="404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6">
      <w:start w:val="1"/>
      <w:numFmt w:val="bullet"/>
      <w:lvlText w:val="•"/>
      <w:lvlJc w:val="left"/>
      <w:pPr>
        <w:tabs>
          <w:tab w:val="num" w:pos="4769"/>
        </w:tabs>
        <w:ind w:left="47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7">
      <w:start w:val="1"/>
      <w:numFmt w:val="bullet"/>
      <w:lvlText w:val="o"/>
      <w:lvlJc w:val="left"/>
      <w:pPr>
        <w:tabs>
          <w:tab w:val="num" w:pos="5489"/>
        </w:tabs>
        <w:ind w:left="54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8">
      <w:start w:val="1"/>
      <w:numFmt w:val="bullet"/>
      <w:lvlText w:val="▪"/>
      <w:lvlJc w:val="left"/>
      <w:pPr>
        <w:tabs>
          <w:tab w:val="num" w:pos="6209"/>
        </w:tabs>
        <w:ind w:left="62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abstractNum>
  <w:abstractNum w:abstractNumId="23">
    <w:nsid w:val="16D945A5"/>
    <w:multiLevelType w:val="multilevel"/>
    <w:tmpl w:val="1346D25C"/>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1FDC6C2E"/>
    <w:multiLevelType w:val="multilevel"/>
    <w:tmpl w:val="DB08853C"/>
    <w:styleLink w:val="List120"/>
    <w:lvl w:ilvl="0">
      <w:numFmt w:val="bullet"/>
      <w:lvlText w:val="•"/>
      <w:lvlJc w:val="left"/>
      <w:pPr>
        <w:tabs>
          <w:tab w:val="num" w:pos="720"/>
        </w:tabs>
        <w:ind w:left="720" w:hanging="360"/>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1">
      <w:start w:val="1"/>
      <w:numFmt w:val="bullet"/>
      <w:lvlText w:val="o"/>
      <w:lvlJc w:val="left"/>
      <w:pPr>
        <w:tabs>
          <w:tab w:val="num" w:pos="1169"/>
        </w:tabs>
        <w:ind w:left="11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en-US"/>
      </w:rPr>
    </w:lvl>
    <w:lvl w:ilvl="2">
      <w:start w:val="1"/>
      <w:numFmt w:val="bullet"/>
      <w:lvlText w:val="▪"/>
      <w:lvlJc w:val="left"/>
      <w:pPr>
        <w:tabs>
          <w:tab w:val="num" w:pos="1889"/>
        </w:tabs>
        <w:ind w:left="18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en-US"/>
      </w:rPr>
    </w:lvl>
    <w:lvl w:ilvl="3">
      <w:start w:val="1"/>
      <w:numFmt w:val="bullet"/>
      <w:lvlText w:val="•"/>
      <w:lvlJc w:val="left"/>
      <w:pPr>
        <w:tabs>
          <w:tab w:val="num" w:pos="2609"/>
        </w:tabs>
        <w:ind w:left="26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en-US"/>
      </w:rPr>
    </w:lvl>
    <w:lvl w:ilvl="4">
      <w:start w:val="1"/>
      <w:numFmt w:val="bullet"/>
      <w:lvlText w:val="o"/>
      <w:lvlJc w:val="left"/>
      <w:pPr>
        <w:tabs>
          <w:tab w:val="num" w:pos="3329"/>
        </w:tabs>
        <w:ind w:left="332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en-US"/>
      </w:rPr>
    </w:lvl>
    <w:lvl w:ilvl="5">
      <w:start w:val="1"/>
      <w:numFmt w:val="bullet"/>
      <w:lvlText w:val="▪"/>
      <w:lvlJc w:val="left"/>
      <w:pPr>
        <w:tabs>
          <w:tab w:val="num" w:pos="4049"/>
        </w:tabs>
        <w:ind w:left="404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en-US"/>
      </w:rPr>
    </w:lvl>
    <w:lvl w:ilvl="6">
      <w:start w:val="1"/>
      <w:numFmt w:val="bullet"/>
      <w:lvlText w:val="•"/>
      <w:lvlJc w:val="left"/>
      <w:pPr>
        <w:tabs>
          <w:tab w:val="num" w:pos="4769"/>
        </w:tabs>
        <w:ind w:left="47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en-US"/>
      </w:rPr>
    </w:lvl>
    <w:lvl w:ilvl="7">
      <w:start w:val="1"/>
      <w:numFmt w:val="bullet"/>
      <w:lvlText w:val="o"/>
      <w:lvlJc w:val="left"/>
      <w:pPr>
        <w:tabs>
          <w:tab w:val="num" w:pos="5489"/>
        </w:tabs>
        <w:ind w:left="54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en-US"/>
      </w:rPr>
    </w:lvl>
    <w:lvl w:ilvl="8">
      <w:start w:val="1"/>
      <w:numFmt w:val="bullet"/>
      <w:lvlText w:val="▪"/>
      <w:lvlJc w:val="left"/>
      <w:pPr>
        <w:tabs>
          <w:tab w:val="num" w:pos="6209"/>
        </w:tabs>
        <w:ind w:left="62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en-US"/>
      </w:rPr>
    </w:lvl>
  </w:abstractNum>
  <w:abstractNum w:abstractNumId="25">
    <w:nsid w:val="21CC3D37"/>
    <w:multiLevelType w:val="multilevel"/>
    <w:tmpl w:val="6660F362"/>
    <w:styleLink w:val="List34"/>
    <w:lvl w:ilvl="0">
      <w:start w:val="5"/>
      <w:numFmt w:val="decimal"/>
      <w:lvlText w:val="%1."/>
      <w:lvlJc w:val="left"/>
      <w:pPr>
        <w:tabs>
          <w:tab w:val="num" w:pos="567"/>
        </w:tabs>
        <w:ind w:left="567" w:hanging="283"/>
      </w:pPr>
      <w:rPr>
        <w:color w:val="00B0F0"/>
        <w:position w:val="0"/>
        <w:sz w:val="22"/>
        <w:szCs w:val="22"/>
        <w:u w:color="000000"/>
        <w:shd w:val="clear" w:color="auto" w:fill="FEFEFE"/>
        <w:lang w:val="de-DE"/>
      </w:rPr>
    </w:lvl>
    <w:lvl w:ilvl="1">
      <w:start w:val="1"/>
      <w:numFmt w:val="decimal"/>
      <w:lvlText w:val="%2."/>
      <w:lvlJc w:val="left"/>
      <w:pPr>
        <w:tabs>
          <w:tab w:val="num" w:pos="95"/>
        </w:tabs>
      </w:pPr>
      <w:rPr>
        <w:color w:val="00B0F0"/>
        <w:position w:val="0"/>
        <w:sz w:val="22"/>
        <w:szCs w:val="22"/>
        <w:u w:color="2E74B5"/>
        <w:shd w:val="clear" w:color="auto" w:fill="FEFEFE"/>
        <w:lang w:val="fr-FR"/>
      </w:rPr>
    </w:lvl>
    <w:lvl w:ilvl="2">
      <w:start w:val="1"/>
      <w:numFmt w:val="decimal"/>
      <w:lvlText w:val="%3."/>
      <w:lvlJc w:val="left"/>
      <w:pPr>
        <w:tabs>
          <w:tab w:val="num" w:pos="95"/>
        </w:tabs>
      </w:pPr>
      <w:rPr>
        <w:color w:val="00B0F0"/>
        <w:position w:val="0"/>
        <w:sz w:val="22"/>
        <w:szCs w:val="22"/>
        <w:u w:color="2E74B5"/>
        <w:shd w:val="clear" w:color="auto" w:fill="FEFEFE"/>
        <w:lang w:val="fr-FR"/>
      </w:rPr>
    </w:lvl>
    <w:lvl w:ilvl="3">
      <w:start w:val="1"/>
      <w:numFmt w:val="decimal"/>
      <w:lvlText w:val="%4."/>
      <w:lvlJc w:val="left"/>
      <w:pPr>
        <w:tabs>
          <w:tab w:val="num" w:pos="95"/>
        </w:tabs>
      </w:pPr>
      <w:rPr>
        <w:color w:val="00B0F0"/>
        <w:position w:val="0"/>
        <w:sz w:val="22"/>
        <w:szCs w:val="22"/>
        <w:u w:color="2E74B5"/>
        <w:shd w:val="clear" w:color="auto" w:fill="FEFEFE"/>
        <w:lang w:val="fr-FR"/>
      </w:rPr>
    </w:lvl>
    <w:lvl w:ilvl="4">
      <w:start w:val="1"/>
      <w:numFmt w:val="decimal"/>
      <w:lvlText w:val="%5."/>
      <w:lvlJc w:val="left"/>
      <w:pPr>
        <w:tabs>
          <w:tab w:val="num" w:pos="95"/>
        </w:tabs>
      </w:pPr>
      <w:rPr>
        <w:color w:val="00B0F0"/>
        <w:position w:val="0"/>
        <w:sz w:val="22"/>
        <w:szCs w:val="22"/>
        <w:u w:color="2E74B5"/>
        <w:shd w:val="clear" w:color="auto" w:fill="FEFEFE"/>
        <w:lang w:val="fr-FR"/>
      </w:rPr>
    </w:lvl>
    <w:lvl w:ilvl="5">
      <w:start w:val="1"/>
      <w:numFmt w:val="decimal"/>
      <w:lvlText w:val="%6."/>
      <w:lvlJc w:val="left"/>
      <w:pPr>
        <w:tabs>
          <w:tab w:val="num" w:pos="95"/>
        </w:tabs>
      </w:pPr>
      <w:rPr>
        <w:color w:val="00B0F0"/>
        <w:position w:val="0"/>
        <w:sz w:val="22"/>
        <w:szCs w:val="22"/>
        <w:u w:color="2E74B5"/>
        <w:shd w:val="clear" w:color="auto" w:fill="FEFEFE"/>
        <w:lang w:val="fr-FR"/>
      </w:rPr>
    </w:lvl>
    <w:lvl w:ilvl="6">
      <w:start w:val="1"/>
      <w:numFmt w:val="decimal"/>
      <w:lvlText w:val="%7."/>
      <w:lvlJc w:val="left"/>
      <w:pPr>
        <w:tabs>
          <w:tab w:val="num" w:pos="95"/>
        </w:tabs>
      </w:pPr>
      <w:rPr>
        <w:color w:val="00B0F0"/>
        <w:position w:val="0"/>
        <w:sz w:val="22"/>
        <w:szCs w:val="22"/>
        <w:u w:color="2E74B5"/>
        <w:shd w:val="clear" w:color="auto" w:fill="FEFEFE"/>
        <w:lang w:val="fr-FR"/>
      </w:rPr>
    </w:lvl>
    <w:lvl w:ilvl="7">
      <w:start w:val="1"/>
      <w:numFmt w:val="decimal"/>
      <w:lvlText w:val="%8."/>
      <w:lvlJc w:val="left"/>
      <w:pPr>
        <w:tabs>
          <w:tab w:val="num" w:pos="95"/>
        </w:tabs>
      </w:pPr>
      <w:rPr>
        <w:color w:val="00B0F0"/>
        <w:position w:val="0"/>
        <w:sz w:val="22"/>
        <w:szCs w:val="22"/>
        <w:u w:color="2E74B5"/>
        <w:shd w:val="clear" w:color="auto" w:fill="FEFEFE"/>
        <w:lang w:val="fr-FR"/>
      </w:rPr>
    </w:lvl>
    <w:lvl w:ilvl="8">
      <w:start w:val="1"/>
      <w:numFmt w:val="decimal"/>
      <w:lvlText w:val="%9."/>
      <w:lvlJc w:val="left"/>
      <w:pPr>
        <w:tabs>
          <w:tab w:val="num" w:pos="95"/>
        </w:tabs>
      </w:pPr>
      <w:rPr>
        <w:color w:val="00B0F0"/>
        <w:position w:val="0"/>
        <w:sz w:val="22"/>
        <w:szCs w:val="22"/>
        <w:u w:color="2E74B5"/>
        <w:shd w:val="clear" w:color="auto" w:fill="FEFEFE"/>
        <w:lang w:val="fr-FR"/>
      </w:rPr>
    </w:lvl>
  </w:abstractNum>
  <w:abstractNum w:abstractNumId="26">
    <w:nsid w:val="22AF5E61"/>
    <w:multiLevelType w:val="multilevel"/>
    <w:tmpl w:val="129C62BE"/>
    <w:styleLink w:val="List131"/>
    <w:lvl w:ilvl="0">
      <w:numFmt w:val="bullet"/>
      <w:lvlText w:val="▪"/>
      <w:lvlJc w:val="left"/>
      <w:pPr>
        <w:tabs>
          <w:tab w:val="num" w:pos="720"/>
        </w:tabs>
        <w:ind w:left="720" w:hanging="360"/>
      </w:pPr>
      <w:rPr>
        <w:color w:val="000000"/>
        <w:position w:val="0"/>
        <w:sz w:val="24"/>
        <w:szCs w:val="24"/>
        <w:rtl w:val="0"/>
        <w:lang w:val="fr-FR"/>
      </w:rPr>
    </w:lvl>
    <w:lvl w:ilvl="1">
      <w:start w:val="1"/>
      <w:numFmt w:val="bullet"/>
      <w:lvlText w:val="o"/>
      <w:lvlJc w:val="left"/>
      <w:pPr>
        <w:tabs>
          <w:tab w:val="num" w:pos="114"/>
        </w:tabs>
      </w:pPr>
      <w:rPr>
        <w:color w:val="000000"/>
        <w:position w:val="0"/>
        <w:sz w:val="24"/>
        <w:szCs w:val="24"/>
        <w:rtl w:val="0"/>
        <w:lang w:val="fr-FR"/>
      </w:rPr>
    </w:lvl>
    <w:lvl w:ilvl="2">
      <w:start w:val="1"/>
      <w:numFmt w:val="bullet"/>
      <w:lvlText w:val="▪"/>
      <w:lvlJc w:val="left"/>
      <w:pPr>
        <w:tabs>
          <w:tab w:val="num" w:pos="114"/>
        </w:tabs>
      </w:pPr>
      <w:rPr>
        <w:color w:val="000000"/>
        <w:position w:val="0"/>
        <w:sz w:val="24"/>
        <w:szCs w:val="24"/>
        <w:rtl w:val="0"/>
        <w:lang w:val="fr-FR"/>
      </w:rPr>
    </w:lvl>
    <w:lvl w:ilvl="3">
      <w:start w:val="1"/>
      <w:numFmt w:val="bullet"/>
      <w:lvlText w:val="•"/>
      <w:lvlJc w:val="left"/>
      <w:pPr>
        <w:tabs>
          <w:tab w:val="num" w:pos="114"/>
        </w:tabs>
      </w:pPr>
      <w:rPr>
        <w:color w:val="000000"/>
        <w:position w:val="0"/>
        <w:sz w:val="24"/>
        <w:szCs w:val="24"/>
        <w:rtl w:val="0"/>
        <w:lang w:val="fr-FR"/>
      </w:rPr>
    </w:lvl>
    <w:lvl w:ilvl="4">
      <w:start w:val="1"/>
      <w:numFmt w:val="bullet"/>
      <w:lvlText w:val="o"/>
      <w:lvlJc w:val="left"/>
      <w:pPr>
        <w:tabs>
          <w:tab w:val="num" w:pos="114"/>
        </w:tabs>
      </w:pPr>
      <w:rPr>
        <w:color w:val="000000"/>
        <w:position w:val="0"/>
        <w:sz w:val="24"/>
        <w:szCs w:val="24"/>
        <w:rtl w:val="0"/>
        <w:lang w:val="fr-FR"/>
      </w:rPr>
    </w:lvl>
    <w:lvl w:ilvl="5">
      <w:start w:val="1"/>
      <w:numFmt w:val="bullet"/>
      <w:lvlText w:val="▪"/>
      <w:lvlJc w:val="left"/>
      <w:pPr>
        <w:tabs>
          <w:tab w:val="num" w:pos="114"/>
        </w:tabs>
      </w:pPr>
      <w:rPr>
        <w:color w:val="000000"/>
        <w:position w:val="0"/>
        <w:sz w:val="24"/>
        <w:szCs w:val="24"/>
        <w:rtl w:val="0"/>
        <w:lang w:val="fr-FR"/>
      </w:rPr>
    </w:lvl>
    <w:lvl w:ilvl="6">
      <w:start w:val="1"/>
      <w:numFmt w:val="bullet"/>
      <w:lvlText w:val="•"/>
      <w:lvlJc w:val="left"/>
      <w:pPr>
        <w:tabs>
          <w:tab w:val="num" w:pos="114"/>
        </w:tabs>
      </w:pPr>
      <w:rPr>
        <w:color w:val="000000"/>
        <w:position w:val="0"/>
        <w:sz w:val="24"/>
        <w:szCs w:val="24"/>
        <w:rtl w:val="0"/>
        <w:lang w:val="fr-FR"/>
      </w:rPr>
    </w:lvl>
    <w:lvl w:ilvl="7">
      <w:start w:val="1"/>
      <w:numFmt w:val="bullet"/>
      <w:lvlText w:val="o"/>
      <w:lvlJc w:val="left"/>
      <w:pPr>
        <w:tabs>
          <w:tab w:val="num" w:pos="114"/>
        </w:tabs>
      </w:pPr>
      <w:rPr>
        <w:color w:val="000000"/>
        <w:position w:val="0"/>
        <w:sz w:val="24"/>
        <w:szCs w:val="24"/>
        <w:rtl w:val="0"/>
        <w:lang w:val="fr-FR"/>
      </w:rPr>
    </w:lvl>
    <w:lvl w:ilvl="8">
      <w:start w:val="1"/>
      <w:numFmt w:val="bullet"/>
      <w:lvlText w:val="▪"/>
      <w:lvlJc w:val="left"/>
      <w:pPr>
        <w:tabs>
          <w:tab w:val="num" w:pos="114"/>
        </w:tabs>
      </w:pPr>
      <w:rPr>
        <w:color w:val="000000"/>
        <w:position w:val="0"/>
        <w:sz w:val="24"/>
        <w:szCs w:val="24"/>
        <w:rtl w:val="0"/>
        <w:lang w:val="fr-FR"/>
      </w:rPr>
    </w:lvl>
  </w:abstractNum>
  <w:abstractNum w:abstractNumId="27">
    <w:nsid w:val="23AC3218"/>
    <w:multiLevelType w:val="multilevel"/>
    <w:tmpl w:val="049400B6"/>
    <w:styleLink w:val="List109"/>
    <w:lvl w:ilvl="0">
      <w:numFmt w:val="bullet"/>
      <w:lvlText w:val="•"/>
      <w:lvlJc w:val="left"/>
      <w:pPr>
        <w:tabs>
          <w:tab w:val="num" w:pos="592"/>
        </w:tabs>
        <w:ind w:left="592" w:hanging="232"/>
      </w:pPr>
      <w:rPr>
        <w:rFonts w:ascii="Arial" w:eastAsia="Arial" w:hAnsi="Arial" w:cs="Arial"/>
        <w:position w:val="0"/>
        <w:sz w:val="19"/>
        <w:szCs w:val="19"/>
        <w:lang w:val="fr-FR"/>
      </w:rPr>
    </w:lvl>
    <w:lvl w:ilvl="1">
      <w:start w:val="1"/>
      <w:numFmt w:val="bullet"/>
      <w:lvlText w:val="o"/>
      <w:lvlJc w:val="left"/>
      <w:pPr>
        <w:tabs>
          <w:tab w:val="num" w:pos="104"/>
        </w:tabs>
      </w:pPr>
      <w:rPr>
        <w:rFonts w:ascii="Arial" w:eastAsia="Arial" w:hAnsi="Arial" w:cs="Arial"/>
        <w:position w:val="0"/>
        <w:sz w:val="24"/>
        <w:szCs w:val="24"/>
        <w:lang w:val="fr-FR"/>
      </w:rPr>
    </w:lvl>
    <w:lvl w:ilvl="2">
      <w:start w:val="1"/>
      <w:numFmt w:val="bullet"/>
      <w:lvlText w:val="▪"/>
      <w:lvlJc w:val="left"/>
      <w:pPr>
        <w:tabs>
          <w:tab w:val="num" w:pos="104"/>
        </w:tabs>
      </w:pPr>
      <w:rPr>
        <w:rFonts w:ascii="Arial" w:eastAsia="Arial" w:hAnsi="Arial" w:cs="Arial"/>
        <w:position w:val="0"/>
        <w:sz w:val="24"/>
        <w:szCs w:val="24"/>
        <w:lang w:val="fr-FR"/>
      </w:rPr>
    </w:lvl>
    <w:lvl w:ilvl="3">
      <w:start w:val="1"/>
      <w:numFmt w:val="bullet"/>
      <w:lvlText w:val="•"/>
      <w:lvlJc w:val="left"/>
      <w:pPr>
        <w:tabs>
          <w:tab w:val="num" w:pos="104"/>
        </w:tabs>
      </w:pPr>
      <w:rPr>
        <w:rFonts w:ascii="Arial" w:eastAsia="Arial" w:hAnsi="Arial" w:cs="Arial"/>
        <w:position w:val="0"/>
        <w:sz w:val="24"/>
        <w:szCs w:val="24"/>
        <w:lang w:val="fr-FR"/>
      </w:rPr>
    </w:lvl>
    <w:lvl w:ilvl="4">
      <w:start w:val="1"/>
      <w:numFmt w:val="bullet"/>
      <w:lvlText w:val="o"/>
      <w:lvlJc w:val="left"/>
      <w:pPr>
        <w:tabs>
          <w:tab w:val="num" w:pos="104"/>
        </w:tabs>
      </w:pPr>
      <w:rPr>
        <w:rFonts w:ascii="Arial" w:eastAsia="Arial" w:hAnsi="Arial" w:cs="Arial"/>
        <w:position w:val="0"/>
        <w:sz w:val="24"/>
        <w:szCs w:val="24"/>
        <w:lang w:val="fr-FR"/>
      </w:rPr>
    </w:lvl>
    <w:lvl w:ilvl="5">
      <w:start w:val="1"/>
      <w:numFmt w:val="bullet"/>
      <w:lvlText w:val="▪"/>
      <w:lvlJc w:val="left"/>
      <w:pPr>
        <w:tabs>
          <w:tab w:val="num" w:pos="104"/>
        </w:tabs>
      </w:pPr>
      <w:rPr>
        <w:rFonts w:ascii="Arial" w:eastAsia="Arial" w:hAnsi="Arial" w:cs="Arial"/>
        <w:position w:val="0"/>
        <w:sz w:val="24"/>
        <w:szCs w:val="24"/>
        <w:lang w:val="fr-FR"/>
      </w:rPr>
    </w:lvl>
    <w:lvl w:ilvl="6">
      <w:start w:val="1"/>
      <w:numFmt w:val="bullet"/>
      <w:lvlText w:val="•"/>
      <w:lvlJc w:val="left"/>
      <w:pPr>
        <w:tabs>
          <w:tab w:val="num" w:pos="104"/>
        </w:tabs>
      </w:pPr>
      <w:rPr>
        <w:rFonts w:ascii="Arial" w:eastAsia="Arial" w:hAnsi="Arial" w:cs="Arial"/>
        <w:position w:val="0"/>
        <w:sz w:val="24"/>
        <w:szCs w:val="24"/>
        <w:lang w:val="fr-FR"/>
      </w:rPr>
    </w:lvl>
    <w:lvl w:ilvl="7">
      <w:start w:val="1"/>
      <w:numFmt w:val="bullet"/>
      <w:lvlText w:val="o"/>
      <w:lvlJc w:val="left"/>
      <w:pPr>
        <w:tabs>
          <w:tab w:val="num" w:pos="104"/>
        </w:tabs>
      </w:pPr>
      <w:rPr>
        <w:rFonts w:ascii="Arial" w:eastAsia="Arial" w:hAnsi="Arial" w:cs="Arial"/>
        <w:position w:val="0"/>
        <w:sz w:val="24"/>
        <w:szCs w:val="24"/>
        <w:lang w:val="fr-FR"/>
      </w:rPr>
    </w:lvl>
    <w:lvl w:ilvl="8">
      <w:start w:val="1"/>
      <w:numFmt w:val="bullet"/>
      <w:lvlText w:val="▪"/>
      <w:lvlJc w:val="left"/>
      <w:pPr>
        <w:tabs>
          <w:tab w:val="num" w:pos="104"/>
        </w:tabs>
      </w:pPr>
      <w:rPr>
        <w:rFonts w:ascii="Arial" w:eastAsia="Arial" w:hAnsi="Arial" w:cs="Arial"/>
        <w:position w:val="0"/>
        <w:sz w:val="24"/>
        <w:szCs w:val="24"/>
        <w:lang w:val="fr-FR"/>
      </w:rPr>
    </w:lvl>
  </w:abstractNum>
  <w:abstractNum w:abstractNumId="28">
    <w:nsid w:val="24E81A19"/>
    <w:multiLevelType w:val="hybridMultilevel"/>
    <w:tmpl w:val="C83E88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51679D4"/>
    <w:multiLevelType w:val="multilevel"/>
    <w:tmpl w:val="24145B7A"/>
    <w:styleLink w:val="List123"/>
    <w:lvl w:ilvl="0">
      <w:numFmt w:val="bullet"/>
      <w:lvlText w:val="▪"/>
      <w:lvlJc w:val="left"/>
      <w:pPr>
        <w:tabs>
          <w:tab w:val="num" w:pos="720"/>
        </w:tabs>
        <w:ind w:left="720" w:hanging="360"/>
      </w:pPr>
      <w:rPr>
        <w:color w:val="000000"/>
        <w:position w:val="0"/>
        <w:sz w:val="24"/>
        <w:szCs w:val="24"/>
        <w:rtl w:val="0"/>
        <w:lang w:val="fr-FR"/>
      </w:rPr>
    </w:lvl>
    <w:lvl w:ilvl="1">
      <w:start w:val="1"/>
      <w:numFmt w:val="bullet"/>
      <w:lvlText w:val="o"/>
      <w:lvlJc w:val="left"/>
      <w:pPr>
        <w:tabs>
          <w:tab w:val="num" w:pos="114"/>
        </w:tabs>
      </w:pPr>
      <w:rPr>
        <w:color w:val="000000"/>
        <w:position w:val="0"/>
        <w:sz w:val="24"/>
        <w:szCs w:val="24"/>
        <w:rtl w:val="0"/>
        <w:lang w:val="fr-FR"/>
      </w:rPr>
    </w:lvl>
    <w:lvl w:ilvl="2">
      <w:start w:val="1"/>
      <w:numFmt w:val="bullet"/>
      <w:lvlText w:val="▪"/>
      <w:lvlJc w:val="left"/>
      <w:pPr>
        <w:tabs>
          <w:tab w:val="num" w:pos="114"/>
        </w:tabs>
      </w:pPr>
      <w:rPr>
        <w:color w:val="000000"/>
        <w:position w:val="0"/>
        <w:sz w:val="24"/>
        <w:szCs w:val="24"/>
        <w:rtl w:val="0"/>
        <w:lang w:val="fr-FR"/>
      </w:rPr>
    </w:lvl>
    <w:lvl w:ilvl="3">
      <w:start w:val="1"/>
      <w:numFmt w:val="bullet"/>
      <w:lvlText w:val="•"/>
      <w:lvlJc w:val="left"/>
      <w:pPr>
        <w:tabs>
          <w:tab w:val="num" w:pos="114"/>
        </w:tabs>
      </w:pPr>
      <w:rPr>
        <w:color w:val="000000"/>
        <w:position w:val="0"/>
        <w:sz w:val="24"/>
        <w:szCs w:val="24"/>
        <w:rtl w:val="0"/>
        <w:lang w:val="fr-FR"/>
      </w:rPr>
    </w:lvl>
    <w:lvl w:ilvl="4">
      <w:start w:val="1"/>
      <w:numFmt w:val="bullet"/>
      <w:lvlText w:val="o"/>
      <w:lvlJc w:val="left"/>
      <w:pPr>
        <w:tabs>
          <w:tab w:val="num" w:pos="114"/>
        </w:tabs>
      </w:pPr>
      <w:rPr>
        <w:color w:val="000000"/>
        <w:position w:val="0"/>
        <w:sz w:val="24"/>
        <w:szCs w:val="24"/>
        <w:rtl w:val="0"/>
        <w:lang w:val="fr-FR"/>
      </w:rPr>
    </w:lvl>
    <w:lvl w:ilvl="5">
      <w:start w:val="1"/>
      <w:numFmt w:val="bullet"/>
      <w:lvlText w:val="▪"/>
      <w:lvlJc w:val="left"/>
      <w:pPr>
        <w:tabs>
          <w:tab w:val="num" w:pos="114"/>
        </w:tabs>
      </w:pPr>
      <w:rPr>
        <w:color w:val="000000"/>
        <w:position w:val="0"/>
        <w:sz w:val="24"/>
        <w:szCs w:val="24"/>
        <w:rtl w:val="0"/>
        <w:lang w:val="fr-FR"/>
      </w:rPr>
    </w:lvl>
    <w:lvl w:ilvl="6">
      <w:start w:val="1"/>
      <w:numFmt w:val="bullet"/>
      <w:lvlText w:val="•"/>
      <w:lvlJc w:val="left"/>
      <w:pPr>
        <w:tabs>
          <w:tab w:val="num" w:pos="114"/>
        </w:tabs>
      </w:pPr>
      <w:rPr>
        <w:color w:val="000000"/>
        <w:position w:val="0"/>
        <w:sz w:val="24"/>
        <w:szCs w:val="24"/>
        <w:rtl w:val="0"/>
        <w:lang w:val="fr-FR"/>
      </w:rPr>
    </w:lvl>
    <w:lvl w:ilvl="7">
      <w:start w:val="1"/>
      <w:numFmt w:val="bullet"/>
      <w:lvlText w:val="o"/>
      <w:lvlJc w:val="left"/>
      <w:pPr>
        <w:tabs>
          <w:tab w:val="num" w:pos="114"/>
        </w:tabs>
      </w:pPr>
      <w:rPr>
        <w:color w:val="000000"/>
        <w:position w:val="0"/>
        <w:sz w:val="24"/>
        <w:szCs w:val="24"/>
        <w:rtl w:val="0"/>
        <w:lang w:val="fr-FR"/>
      </w:rPr>
    </w:lvl>
    <w:lvl w:ilvl="8">
      <w:start w:val="1"/>
      <w:numFmt w:val="bullet"/>
      <w:lvlText w:val="▪"/>
      <w:lvlJc w:val="left"/>
      <w:pPr>
        <w:tabs>
          <w:tab w:val="num" w:pos="114"/>
        </w:tabs>
      </w:pPr>
      <w:rPr>
        <w:color w:val="000000"/>
        <w:position w:val="0"/>
        <w:sz w:val="24"/>
        <w:szCs w:val="24"/>
        <w:rtl w:val="0"/>
        <w:lang w:val="fr-FR"/>
      </w:rPr>
    </w:lvl>
  </w:abstractNum>
  <w:abstractNum w:abstractNumId="30">
    <w:nsid w:val="259B5A69"/>
    <w:multiLevelType w:val="hybridMultilevel"/>
    <w:tmpl w:val="82A0B180"/>
    <w:styleLink w:val="ImportedStyle1"/>
    <w:lvl w:ilvl="0" w:tplc="F3A21072">
      <w:start w:val="1"/>
      <w:numFmt w:val="decimal"/>
      <w:lvlText w:val="%1."/>
      <w:lvlJc w:val="left"/>
      <w:pPr>
        <w:tabs>
          <w:tab w:val="left" w:pos="900"/>
        </w:tabs>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A8258F8">
      <w:start w:val="1"/>
      <w:numFmt w:val="lowerLetter"/>
      <w:lvlText w:val="%2."/>
      <w:lvlJc w:val="left"/>
      <w:pPr>
        <w:tabs>
          <w:tab w:val="left" w:pos="900"/>
        </w:tabs>
        <w:ind w:left="14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65A328E">
      <w:start w:val="1"/>
      <w:numFmt w:val="lowerRoman"/>
      <w:lvlText w:val="%3."/>
      <w:lvlJc w:val="left"/>
      <w:pPr>
        <w:tabs>
          <w:tab w:val="left" w:pos="900"/>
        </w:tabs>
        <w:ind w:left="2160" w:hanging="31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B9A4676">
      <w:start w:val="1"/>
      <w:numFmt w:val="decimal"/>
      <w:lvlText w:val="%4."/>
      <w:lvlJc w:val="left"/>
      <w:pPr>
        <w:tabs>
          <w:tab w:val="left" w:pos="900"/>
        </w:tabs>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58F7D0">
      <w:start w:val="1"/>
      <w:numFmt w:val="lowerLetter"/>
      <w:lvlText w:val="%5."/>
      <w:lvlJc w:val="left"/>
      <w:pPr>
        <w:tabs>
          <w:tab w:val="left" w:pos="900"/>
        </w:tabs>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82535E">
      <w:start w:val="1"/>
      <w:numFmt w:val="lowerRoman"/>
      <w:lvlText w:val="%6."/>
      <w:lvlJc w:val="left"/>
      <w:pPr>
        <w:tabs>
          <w:tab w:val="left" w:pos="900"/>
        </w:tabs>
        <w:ind w:left="4320" w:hanging="31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72408C4">
      <w:start w:val="1"/>
      <w:numFmt w:val="decimal"/>
      <w:lvlText w:val="%7."/>
      <w:lvlJc w:val="left"/>
      <w:pPr>
        <w:tabs>
          <w:tab w:val="left" w:pos="900"/>
        </w:tabs>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9EE81A">
      <w:start w:val="1"/>
      <w:numFmt w:val="lowerLetter"/>
      <w:lvlText w:val="%8."/>
      <w:lvlJc w:val="left"/>
      <w:pPr>
        <w:tabs>
          <w:tab w:val="left" w:pos="900"/>
        </w:tabs>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A63DF0">
      <w:start w:val="1"/>
      <w:numFmt w:val="lowerRoman"/>
      <w:lvlText w:val="%9."/>
      <w:lvlJc w:val="left"/>
      <w:pPr>
        <w:tabs>
          <w:tab w:val="left" w:pos="900"/>
        </w:tabs>
        <w:ind w:left="6480" w:hanging="31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65128A1"/>
    <w:multiLevelType w:val="hybridMultilevel"/>
    <w:tmpl w:val="48E02202"/>
    <w:lvl w:ilvl="0" w:tplc="EB0CE582">
      <w:start w:val="1"/>
      <w:numFmt w:val="bullet"/>
      <w:pStyle w:val="Box"/>
      <w:lvlText w:val=""/>
      <w:lvlJc w:val="left"/>
      <w:pPr>
        <w:tabs>
          <w:tab w:val="num" w:pos="288"/>
        </w:tabs>
        <w:ind w:left="288" w:hanging="288"/>
      </w:pPr>
      <w:rPr>
        <w:rFonts w:ascii="Symbol" w:hAnsi="Symbo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28BC760F"/>
    <w:multiLevelType w:val="hybridMultilevel"/>
    <w:tmpl w:val="ED7EBCC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nsid w:val="2A37333A"/>
    <w:multiLevelType w:val="hybridMultilevel"/>
    <w:tmpl w:val="FB92CA2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2AA1193B"/>
    <w:multiLevelType w:val="hybridMultilevel"/>
    <w:tmpl w:val="2256C772"/>
    <w:styleLink w:val="ImportedStyle15"/>
    <w:lvl w:ilvl="0" w:tplc="EB2A5C90">
      <w:start w:val="1"/>
      <w:numFmt w:val="decimal"/>
      <w:lvlText w:val="%1)"/>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F6C2704">
      <w:start w:val="1"/>
      <w:numFmt w:val="lowerLetter"/>
      <w:suff w:val="nothing"/>
      <w:lvlText w:val="%2."/>
      <w:lvlJc w:val="left"/>
      <w:pPr>
        <w:ind w:left="144" w:hanging="1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B25AE8">
      <w:start w:val="1"/>
      <w:numFmt w:val="lowerRoman"/>
      <w:lvlText w:val="%3."/>
      <w:lvlJc w:val="left"/>
      <w:pPr>
        <w:ind w:left="900" w:hanging="8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E22098">
      <w:start w:val="1"/>
      <w:numFmt w:val="decimal"/>
      <w:suff w:val="nothing"/>
      <w:lvlText w:val="%4."/>
      <w:lvlJc w:val="left"/>
      <w:pPr>
        <w:ind w:left="1608" w:hanging="1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98339E">
      <w:start w:val="1"/>
      <w:numFmt w:val="lowerLetter"/>
      <w:lvlText w:val="%5."/>
      <w:lvlJc w:val="left"/>
      <w:pPr>
        <w:ind w:left="234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06EE5D4">
      <w:start w:val="1"/>
      <w:numFmt w:val="lowerRoman"/>
      <w:lvlText w:val="%6."/>
      <w:lvlJc w:val="left"/>
      <w:pPr>
        <w:ind w:left="3060" w:hanging="7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EC8FBF8">
      <w:start w:val="1"/>
      <w:numFmt w:val="decimal"/>
      <w:lvlText w:val="%7."/>
      <w:lvlJc w:val="left"/>
      <w:pPr>
        <w:ind w:left="3780" w:hanging="8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DEC283E">
      <w:start w:val="1"/>
      <w:numFmt w:val="lowerLetter"/>
      <w:lvlText w:val="%8."/>
      <w:lvlJc w:val="left"/>
      <w:pPr>
        <w:ind w:left="4500" w:hanging="8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20947C">
      <w:start w:val="1"/>
      <w:numFmt w:val="lowerRoman"/>
      <w:lvlText w:val="%9."/>
      <w:lvlJc w:val="left"/>
      <w:pPr>
        <w:ind w:left="5220" w:hanging="7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2D9905C0"/>
    <w:multiLevelType w:val="multilevel"/>
    <w:tmpl w:val="AE2661A8"/>
    <w:styleLink w:val="List113"/>
    <w:lvl w:ilvl="0">
      <w:numFmt w:val="bullet"/>
      <w:lvlText w:val="•"/>
      <w:lvlJc w:val="left"/>
      <w:pPr>
        <w:tabs>
          <w:tab w:val="num" w:pos="720"/>
        </w:tabs>
        <w:ind w:left="720" w:hanging="360"/>
      </w:pPr>
      <w:rPr>
        <w:rFonts w:ascii="Times Roman" w:eastAsia="Times Roman" w:hAnsi="Times Roman" w:cs="Times Roman"/>
        <w:caps w:val="0"/>
        <w:smallCaps w:val="0"/>
        <w:strike w:val="0"/>
        <w:dstrike w:val="0"/>
        <w:color w:val="000000"/>
        <w:spacing w:val="0"/>
        <w:kern w:val="0"/>
        <w:position w:val="0"/>
        <w:sz w:val="19"/>
        <w:szCs w:val="19"/>
        <w:u w:val="none" w:color="000000"/>
        <w:vertAlign w:val="baseline"/>
        <w:lang w:val="de-DE"/>
      </w:rPr>
    </w:lvl>
    <w:lvl w:ilvl="1">
      <w:start w:val="1"/>
      <w:numFmt w:val="bullet"/>
      <w:lvlText w:val="o"/>
      <w:lvlJc w:val="left"/>
      <w:pPr>
        <w:tabs>
          <w:tab w:val="num" w:pos="1169"/>
        </w:tabs>
        <w:ind w:left="11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2">
      <w:start w:val="1"/>
      <w:numFmt w:val="bullet"/>
      <w:lvlText w:val="▪"/>
      <w:lvlJc w:val="left"/>
      <w:pPr>
        <w:tabs>
          <w:tab w:val="num" w:pos="1889"/>
        </w:tabs>
        <w:ind w:left="18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3">
      <w:start w:val="1"/>
      <w:numFmt w:val="bullet"/>
      <w:lvlText w:val="•"/>
      <w:lvlJc w:val="left"/>
      <w:pPr>
        <w:tabs>
          <w:tab w:val="num" w:pos="2609"/>
        </w:tabs>
        <w:ind w:left="26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4">
      <w:start w:val="1"/>
      <w:numFmt w:val="bullet"/>
      <w:lvlText w:val="o"/>
      <w:lvlJc w:val="left"/>
      <w:pPr>
        <w:tabs>
          <w:tab w:val="num" w:pos="3329"/>
        </w:tabs>
        <w:ind w:left="332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5">
      <w:start w:val="1"/>
      <w:numFmt w:val="bullet"/>
      <w:lvlText w:val="▪"/>
      <w:lvlJc w:val="left"/>
      <w:pPr>
        <w:tabs>
          <w:tab w:val="num" w:pos="4049"/>
        </w:tabs>
        <w:ind w:left="404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6">
      <w:start w:val="1"/>
      <w:numFmt w:val="bullet"/>
      <w:lvlText w:val="•"/>
      <w:lvlJc w:val="left"/>
      <w:pPr>
        <w:tabs>
          <w:tab w:val="num" w:pos="4769"/>
        </w:tabs>
        <w:ind w:left="47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7">
      <w:start w:val="1"/>
      <w:numFmt w:val="bullet"/>
      <w:lvlText w:val="o"/>
      <w:lvlJc w:val="left"/>
      <w:pPr>
        <w:tabs>
          <w:tab w:val="num" w:pos="5489"/>
        </w:tabs>
        <w:ind w:left="54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8">
      <w:start w:val="1"/>
      <w:numFmt w:val="bullet"/>
      <w:lvlText w:val="▪"/>
      <w:lvlJc w:val="left"/>
      <w:pPr>
        <w:tabs>
          <w:tab w:val="num" w:pos="6209"/>
        </w:tabs>
        <w:ind w:left="62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abstractNum>
  <w:abstractNum w:abstractNumId="36">
    <w:nsid w:val="2E9A0978"/>
    <w:multiLevelType w:val="hybridMultilevel"/>
    <w:tmpl w:val="ED683D44"/>
    <w:lvl w:ilvl="0" w:tplc="CCCA159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5554CEF"/>
    <w:multiLevelType w:val="hybridMultilevel"/>
    <w:tmpl w:val="73C00132"/>
    <w:styleLink w:val="ImportedStyle17"/>
    <w:lvl w:ilvl="0" w:tplc="222C34BC">
      <w:start w:val="1"/>
      <w:numFmt w:val="decimal"/>
      <w:lvlText w:val="%1)"/>
      <w:lvlJc w:val="left"/>
      <w:pPr>
        <w:tabs>
          <w:tab w:val="left" w:pos="810"/>
        </w:tabs>
        <w:ind w:left="720" w:hanging="720"/>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CE4340">
      <w:start w:val="1"/>
      <w:numFmt w:val="lowerLetter"/>
      <w:suff w:val="nothing"/>
      <w:lvlText w:val="%2."/>
      <w:lvlJc w:val="left"/>
      <w:pPr>
        <w:tabs>
          <w:tab w:val="left" w:pos="810"/>
        </w:tabs>
        <w:ind w:left="132" w:hanging="132"/>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7B04440">
      <w:start w:val="1"/>
      <w:numFmt w:val="lowerRoman"/>
      <w:lvlText w:val="%3."/>
      <w:lvlJc w:val="left"/>
      <w:pPr>
        <w:ind w:left="900" w:hanging="816"/>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708824">
      <w:start w:val="1"/>
      <w:numFmt w:val="decimal"/>
      <w:suff w:val="nothing"/>
      <w:lvlText w:val="%4."/>
      <w:lvlJc w:val="left"/>
      <w:pPr>
        <w:tabs>
          <w:tab w:val="left" w:pos="810"/>
        </w:tabs>
        <w:ind w:left="1608" w:hanging="132"/>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4033F2">
      <w:start w:val="1"/>
      <w:numFmt w:val="lowerLetter"/>
      <w:lvlText w:val="%5."/>
      <w:lvlJc w:val="left"/>
      <w:pPr>
        <w:tabs>
          <w:tab w:val="left" w:pos="810"/>
        </w:tabs>
        <w:ind w:left="2340" w:hanging="840"/>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5B64126">
      <w:start w:val="1"/>
      <w:numFmt w:val="lowerRoman"/>
      <w:lvlText w:val="%6."/>
      <w:lvlJc w:val="left"/>
      <w:pPr>
        <w:tabs>
          <w:tab w:val="left" w:pos="810"/>
        </w:tabs>
        <w:ind w:left="3060" w:hanging="780"/>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C96E2A0">
      <w:start w:val="1"/>
      <w:numFmt w:val="decimal"/>
      <w:lvlText w:val="%7."/>
      <w:lvlJc w:val="left"/>
      <w:pPr>
        <w:tabs>
          <w:tab w:val="left" w:pos="810"/>
        </w:tabs>
        <w:ind w:left="3780" w:hanging="816"/>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8D8C6E4">
      <w:start w:val="1"/>
      <w:numFmt w:val="lowerLetter"/>
      <w:lvlText w:val="%8."/>
      <w:lvlJc w:val="left"/>
      <w:pPr>
        <w:tabs>
          <w:tab w:val="left" w:pos="810"/>
        </w:tabs>
        <w:ind w:left="4500" w:hanging="804"/>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08215A">
      <w:start w:val="1"/>
      <w:numFmt w:val="lowerRoman"/>
      <w:lvlText w:val="%9."/>
      <w:lvlJc w:val="left"/>
      <w:pPr>
        <w:tabs>
          <w:tab w:val="left" w:pos="810"/>
        </w:tabs>
        <w:ind w:left="5220" w:hanging="744"/>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37C079E0"/>
    <w:multiLevelType w:val="hybridMultilevel"/>
    <w:tmpl w:val="AF48CBB2"/>
    <w:styleLink w:val="ImportedStyle13"/>
    <w:lvl w:ilvl="0" w:tplc="E5429820">
      <w:start w:val="1"/>
      <w:numFmt w:val="decimal"/>
      <w:lvlText w:val="%1)"/>
      <w:lvlJc w:val="left"/>
      <w:pPr>
        <w:tabs>
          <w:tab w:val="left" w:pos="900"/>
        </w:tabs>
        <w:ind w:left="720" w:hanging="720"/>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07EBFBE">
      <w:start w:val="1"/>
      <w:numFmt w:val="lowerLetter"/>
      <w:lvlText w:val="%2."/>
      <w:lvlJc w:val="left"/>
      <w:pPr>
        <w:ind w:left="2610" w:hanging="2610"/>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3D4EB28">
      <w:start w:val="1"/>
      <w:numFmt w:val="lowerRoman"/>
      <w:lvlText w:val="%3."/>
      <w:lvlJc w:val="left"/>
      <w:pPr>
        <w:ind w:left="1842" w:hanging="1842"/>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E5A9CF2">
      <w:start w:val="1"/>
      <w:numFmt w:val="decimal"/>
      <w:lvlText w:val="%4."/>
      <w:lvlJc w:val="left"/>
      <w:pPr>
        <w:ind w:left="1170" w:hanging="1170"/>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BE48796">
      <w:start w:val="1"/>
      <w:numFmt w:val="lowerLetter"/>
      <w:lvlText w:val="%5."/>
      <w:lvlJc w:val="left"/>
      <w:pPr>
        <w:tabs>
          <w:tab w:val="left" w:pos="900"/>
        </w:tabs>
        <w:ind w:left="450" w:hanging="450"/>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4625B58">
      <w:start w:val="1"/>
      <w:numFmt w:val="lowerRoman"/>
      <w:lvlText w:val="%6."/>
      <w:lvlJc w:val="left"/>
      <w:pPr>
        <w:tabs>
          <w:tab w:val="left" w:pos="900"/>
        </w:tabs>
        <w:ind w:left="558" w:hanging="558"/>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9B40DBC">
      <w:start w:val="1"/>
      <w:numFmt w:val="decimal"/>
      <w:lvlText w:val="%7."/>
      <w:lvlJc w:val="left"/>
      <w:pPr>
        <w:ind w:left="1170" w:hanging="594"/>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A6EAED0">
      <w:start w:val="1"/>
      <w:numFmt w:val="lowerLetter"/>
      <w:lvlText w:val="%8."/>
      <w:lvlJc w:val="left"/>
      <w:pPr>
        <w:tabs>
          <w:tab w:val="left" w:pos="900"/>
        </w:tabs>
        <w:ind w:left="1890" w:hanging="582"/>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F704B06">
      <w:start w:val="1"/>
      <w:numFmt w:val="lowerRoman"/>
      <w:lvlText w:val="%9."/>
      <w:lvlJc w:val="left"/>
      <w:pPr>
        <w:tabs>
          <w:tab w:val="left" w:pos="900"/>
        </w:tabs>
        <w:ind w:left="2610" w:hanging="522"/>
      </w:pPr>
      <w:rPr>
        <w:rFonts w:ascii="Courier" w:eastAsia="Courier" w:hAnsi="Courier" w:cs="Courie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38C34EE3"/>
    <w:multiLevelType w:val="multilevel"/>
    <w:tmpl w:val="63E4A0F6"/>
    <w:styleLink w:val="List129"/>
    <w:lvl w:ilvl="0">
      <w:numFmt w:val="bullet"/>
      <w:lvlText w:val="▪"/>
      <w:lvlJc w:val="left"/>
      <w:pPr>
        <w:tabs>
          <w:tab w:val="num" w:pos="720"/>
        </w:tabs>
        <w:ind w:left="720" w:hanging="360"/>
      </w:pPr>
      <w:rPr>
        <w:color w:val="000000"/>
        <w:position w:val="0"/>
        <w:sz w:val="24"/>
        <w:szCs w:val="24"/>
        <w:rtl w:val="0"/>
        <w:lang w:val="fr-FR"/>
      </w:rPr>
    </w:lvl>
    <w:lvl w:ilvl="1">
      <w:start w:val="1"/>
      <w:numFmt w:val="bullet"/>
      <w:lvlText w:val="o"/>
      <w:lvlJc w:val="left"/>
      <w:pPr>
        <w:tabs>
          <w:tab w:val="num" w:pos="114"/>
        </w:tabs>
      </w:pPr>
      <w:rPr>
        <w:color w:val="000000"/>
        <w:position w:val="0"/>
        <w:sz w:val="24"/>
        <w:szCs w:val="24"/>
        <w:rtl w:val="0"/>
        <w:lang w:val="fr-FR"/>
      </w:rPr>
    </w:lvl>
    <w:lvl w:ilvl="2">
      <w:start w:val="1"/>
      <w:numFmt w:val="bullet"/>
      <w:lvlText w:val="▪"/>
      <w:lvlJc w:val="left"/>
      <w:pPr>
        <w:tabs>
          <w:tab w:val="num" w:pos="114"/>
        </w:tabs>
      </w:pPr>
      <w:rPr>
        <w:color w:val="000000"/>
        <w:position w:val="0"/>
        <w:sz w:val="24"/>
        <w:szCs w:val="24"/>
        <w:rtl w:val="0"/>
        <w:lang w:val="fr-FR"/>
      </w:rPr>
    </w:lvl>
    <w:lvl w:ilvl="3">
      <w:start w:val="1"/>
      <w:numFmt w:val="bullet"/>
      <w:lvlText w:val="•"/>
      <w:lvlJc w:val="left"/>
      <w:pPr>
        <w:tabs>
          <w:tab w:val="num" w:pos="114"/>
        </w:tabs>
      </w:pPr>
      <w:rPr>
        <w:color w:val="000000"/>
        <w:position w:val="0"/>
        <w:sz w:val="24"/>
        <w:szCs w:val="24"/>
        <w:rtl w:val="0"/>
        <w:lang w:val="fr-FR"/>
      </w:rPr>
    </w:lvl>
    <w:lvl w:ilvl="4">
      <w:start w:val="1"/>
      <w:numFmt w:val="bullet"/>
      <w:lvlText w:val="o"/>
      <w:lvlJc w:val="left"/>
      <w:pPr>
        <w:tabs>
          <w:tab w:val="num" w:pos="114"/>
        </w:tabs>
      </w:pPr>
      <w:rPr>
        <w:color w:val="000000"/>
        <w:position w:val="0"/>
        <w:sz w:val="24"/>
        <w:szCs w:val="24"/>
        <w:rtl w:val="0"/>
        <w:lang w:val="fr-FR"/>
      </w:rPr>
    </w:lvl>
    <w:lvl w:ilvl="5">
      <w:start w:val="1"/>
      <w:numFmt w:val="bullet"/>
      <w:lvlText w:val="▪"/>
      <w:lvlJc w:val="left"/>
      <w:pPr>
        <w:tabs>
          <w:tab w:val="num" w:pos="114"/>
        </w:tabs>
      </w:pPr>
      <w:rPr>
        <w:color w:val="000000"/>
        <w:position w:val="0"/>
        <w:sz w:val="24"/>
        <w:szCs w:val="24"/>
        <w:rtl w:val="0"/>
        <w:lang w:val="fr-FR"/>
      </w:rPr>
    </w:lvl>
    <w:lvl w:ilvl="6">
      <w:start w:val="1"/>
      <w:numFmt w:val="bullet"/>
      <w:lvlText w:val="•"/>
      <w:lvlJc w:val="left"/>
      <w:pPr>
        <w:tabs>
          <w:tab w:val="num" w:pos="114"/>
        </w:tabs>
      </w:pPr>
      <w:rPr>
        <w:color w:val="000000"/>
        <w:position w:val="0"/>
        <w:sz w:val="24"/>
        <w:szCs w:val="24"/>
        <w:rtl w:val="0"/>
        <w:lang w:val="fr-FR"/>
      </w:rPr>
    </w:lvl>
    <w:lvl w:ilvl="7">
      <w:start w:val="1"/>
      <w:numFmt w:val="bullet"/>
      <w:lvlText w:val="o"/>
      <w:lvlJc w:val="left"/>
      <w:pPr>
        <w:tabs>
          <w:tab w:val="num" w:pos="114"/>
        </w:tabs>
      </w:pPr>
      <w:rPr>
        <w:color w:val="000000"/>
        <w:position w:val="0"/>
        <w:sz w:val="24"/>
        <w:szCs w:val="24"/>
        <w:rtl w:val="0"/>
        <w:lang w:val="fr-FR"/>
      </w:rPr>
    </w:lvl>
    <w:lvl w:ilvl="8">
      <w:start w:val="1"/>
      <w:numFmt w:val="bullet"/>
      <w:lvlText w:val="▪"/>
      <w:lvlJc w:val="left"/>
      <w:pPr>
        <w:tabs>
          <w:tab w:val="num" w:pos="114"/>
        </w:tabs>
      </w:pPr>
      <w:rPr>
        <w:color w:val="000000"/>
        <w:position w:val="0"/>
        <w:sz w:val="24"/>
        <w:szCs w:val="24"/>
        <w:rtl w:val="0"/>
        <w:lang w:val="fr-FR"/>
      </w:rPr>
    </w:lvl>
  </w:abstractNum>
  <w:abstractNum w:abstractNumId="40">
    <w:nsid w:val="39C16A08"/>
    <w:multiLevelType w:val="multilevel"/>
    <w:tmpl w:val="F814B646"/>
    <w:styleLink w:val="List108"/>
    <w:lvl w:ilvl="0">
      <w:numFmt w:val="bullet"/>
      <w:lvlText w:val="•"/>
      <w:lvlJc w:val="left"/>
      <w:pPr>
        <w:tabs>
          <w:tab w:val="num" w:pos="629"/>
        </w:tabs>
        <w:ind w:left="629" w:hanging="269"/>
      </w:pPr>
      <w:rPr>
        <w:rFonts w:ascii="Arial" w:eastAsia="Arial" w:hAnsi="Arial" w:cs="Arial"/>
        <w:position w:val="0"/>
        <w:sz w:val="19"/>
        <w:szCs w:val="19"/>
        <w:lang w:val="fr-FR"/>
      </w:rPr>
    </w:lvl>
    <w:lvl w:ilvl="1">
      <w:start w:val="1"/>
      <w:numFmt w:val="bullet"/>
      <w:lvlText w:val="o"/>
      <w:lvlJc w:val="left"/>
      <w:pPr>
        <w:tabs>
          <w:tab w:val="num" w:pos="104"/>
        </w:tabs>
      </w:pPr>
      <w:rPr>
        <w:rFonts w:ascii="Arial" w:eastAsia="Arial" w:hAnsi="Arial" w:cs="Arial"/>
        <w:position w:val="0"/>
        <w:sz w:val="24"/>
        <w:szCs w:val="24"/>
        <w:lang w:val="fr-FR"/>
      </w:rPr>
    </w:lvl>
    <w:lvl w:ilvl="2">
      <w:start w:val="1"/>
      <w:numFmt w:val="bullet"/>
      <w:lvlText w:val="▪"/>
      <w:lvlJc w:val="left"/>
      <w:pPr>
        <w:tabs>
          <w:tab w:val="num" w:pos="104"/>
        </w:tabs>
      </w:pPr>
      <w:rPr>
        <w:rFonts w:ascii="Arial" w:eastAsia="Arial" w:hAnsi="Arial" w:cs="Arial"/>
        <w:position w:val="0"/>
        <w:sz w:val="24"/>
        <w:szCs w:val="24"/>
        <w:lang w:val="fr-FR"/>
      </w:rPr>
    </w:lvl>
    <w:lvl w:ilvl="3">
      <w:start w:val="1"/>
      <w:numFmt w:val="bullet"/>
      <w:lvlText w:val="•"/>
      <w:lvlJc w:val="left"/>
      <w:pPr>
        <w:tabs>
          <w:tab w:val="num" w:pos="104"/>
        </w:tabs>
      </w:pPr>
      <w:rPr>
        <w:rFonts w:ascii="Arial" w:eastAsia="Arial" w:hAnsi="Arial" w:cs="Arial"/>
        <w:position w:val="0"/>
        <w:sz w:val="24"/>
        <w:szCs w:val="24"/>
        <w:lang w:val="fr-FR"/>
      </w:rPr>
    </w:lvl>
    <w:lvl w:ilvl="4">
      <w:start w:val="1"/>
      <w:numFmt w:val="bullet"/>
      <w:lvlText w:val="o"/>
      <w:lvlJc w:val="left"/>
      <w:pPr>
        <w:tabs>
          <w:tab w:val="num" w:pos="104"/>
        </w:tabs>
      </w:pPr>
      <w:rPr>
        <w:rFonts w:ascii="Arial" w:eastAsia="Arial" w:hAnsi="Arial" w:cs="Arial"/>
        <w:position w:val="0"/>
        <w:sz w:val="24"/>
        <w:szCs w:val="24"/>
        <w:lang w:val="fr-FR"/>
      </w:rPr>
    </w:lvl>
    <w:lvl w:ilvl="5">
      <w:start w:val="1"/>
      <w:numFmt w:val="bullet"/>
      <w:lvlText w:val="▪"/>
      <w:lvlJc w:val="left"/>
      <w:pPr>
        <w:tabs>
          <w:tab w:val="num" w:pos="104"/>
        </w:tabs>
      </w:pPr>
      <w:rPr>
        <w:rFonts w:ascii="Arial" w:eastAsia="Arial" w:hAnsi="Arial" w:cs="Arial"/>
        <w:position w:val="0"/>
        <w:sz w:val="24"/>
        <w:szCs w:val="24"/>
        <w:lang w:val="fr-FR"/>
      </w:rPr>
    </w:lvl>
    <w:lvl w:ilvl="6">
      <w:start w:val="1"/>
      <w:numFmt w:val="bullet"/>
      <w:lvlText w:val="•"/>
      <w:lvlJc w:val="left"/>
      <w:pPr>
        <w:tabs>
          <w:tab w:val="num" w:pos="104"/>
        </w:tabs>
      </w:pPr>
      <w:rPr>
        <w:rFonts w:ascii="Arial" w:eastAsia="Arial" w:hAnsi="Arial" w:cs="Arial"/>
        <w:position w:val="0"/>
        <w:sz w:val="24"/>
        <w:szCs w:val="24"/>
        <w:lang w:val="fr-FR"/>
      </w:rPr>
    </w:lvl>
    <w:lvl w:ilvl="7">
      <w:start w:val="1"/>
      <w:numFmt w:val="bullet"/>
      <w:lvlText w:val="o"/>
      <w:lvlJc w:val="left"/>
      <w:pPr>
        <w:tabs>
          <w:tab w:val="num" w:pos="104"/>
        </w:tabs>
      </w:pPr>
      <w:rPr>
        <w:rFonts w:ascii="Arial" w:eastAsia="Arial" w:hAnsi="Arial" w:cs="Arial"/>
        <w:position w:val="0"/>
        <w:sz w:val="24"/>
        <w:szCs w:val="24"/>
        <w:lang w:val="fr-FR"/>
      </w:rPr>
    </w:lvl>
    <w:lvl w:ilvl="8">
      <w:start w:val="1"/>
      <w:numFmt w:val="bullet"/>
      <w:lvlText w:val="▪"/>
      <w:lvlJc w:val="left"/>
      <w:pPr>
        <w:tabs>
          <w:tab w:val="num" w:pos="104"/>
        </w:tabs>
      </w:pPr>
      <w:rPr>
        <w:rFonts w:ascii="Arial" w:eastAsia="Arial" w:hAnsi="Arial" w:cs="Arial"/>
        <w:position w:val="0"/>
        <w:sz w:val="24"/>
        <w:szCs w:val="24"/>
        <w:lang w:val="fr-FR"/>
      </w:rPr>
    </w:lvl>
  </w:abstractNum>
  <w:abstractNum w:abstractNumId="41">
    <w:nsid w:val="39ED689D"/>
    <w:multiLevelType w:val="hybridMultilevel"/>
    <w:tmpl w:val="056A31AE"/>
    <w:numStyleLink w:val="ImportedStyle24"/>
  </w:abstractNum>
  <w:abstractNum w:abstractNumId="42">
    <w:nsid w:val="3B091A15"/>
    <w:multiLevelType w:val="multilevel"/>
    <w:tmpl w:val="B6821796"/>
    <w:styleLink w:val="List126"/>
    <w:lvl w:ilvl="0">
      <w:numFmt w:val="bullet"/>
      <w:lvlText w:val="▪"/>
      <w:lvlJc w:val="left"/>
      <w:pPr>
        <w:tabs>
          <w:tab w:val="num" w:pos="720"/>
        </w:tabs>
        <w:ind w:left="720" w:hanging="360"/>
      </w:pPr>
      <w:rPr>
        <w:color w:val="000000"/>
        <w:position w:val="0"/>
        <w:sz w:val="24"/>
        <w:szCs w:val="24"/>
        <w:rtl w:val="0"/>
        <w:lang w:val="fr-FR"/>
      </w:rPr>
    </w:lvl>
    <w:lvl w:ilvl="1">
      <w:start w:val="1"/>
      <w:numFmt w:val="bullet"/>
      <w:lvlText w:val="o"/>
      <w:lvlJc w:val="left"/>
      <w:pPr>
        <w:tabs>
          <w:tab w:val="num" w:pos="114"/>
        </w:tabs>
      </w:pPr>
      <w:rPr>
        <w:color w:val="000000"/>
        <w:position w:val="0"/>
        <w:sz w:val="24"/>
        <w:szCs w:val="24"/>
        <w:rtl w:val="0"/>
        <w:lang w:val="fr-FR"/>
      </w:rPr>
    </w:lvl>
    <w:lvl w:ilvl="2">
      <w:start w:val="1"/>
      <w:numFmt w:val="bullet"/>
      <w:lvlText w:val="▪"/>
      <w:lvlJc w:val="left"/>
      <w:pPr>
        <w:tabs>
          <w:tab w:val="num" w:pos="114"/>
        </w:tabs>
      </w:pPr>
      <w:rPr>
        <w:color w:val="000000"/>
        <w:position w:val="0"/>
        <w:sz w:val="24"/>
        <w:szCs w:val="24"/>
        <w:rtl w:val="0"/>
        <w:lang w:val="fr-FR"/>
      </w:rPr>
    </w:lvl>
    <w:lvl w:ilvl="3">
      <w:start w:val="1"/>
      <w:numFmt w:val="bullet"/>
      <w:lvlText w:val="•"/>
      <w:lvlJc w:val="left"/>
      <w:pPr>
        <w:tabs>
          <w:tab w:val="num" w:pos="114"/>
        </w:tabs>
      </w:pPr>
      <w:rPr>
        <w:color w:val="000000"/>
        <w:position w:val="0"/>
        <w:sz w:val="24"/>
        <w:szCs w:val="24"/>
        <w:rtl w:val="0"/>
        <w:lang w:val="fr-FR"/>
      </w:rPr>
    </w:lvl>
    <w:lvl w:ilvl="4">
      <w:start w:val="1"/>
      <w:numFmt w:val="bullet"/>
      <w:lvlText w:val="o"/>
      <w:lvlJc w:val="left"/>
      <w:pPr>
        <w:tabs>
          <w:tab w:val="num" w:pos="114"/>
        </w:tabs>
      </w:pPr>
      <w:rPr>
        <w:color w:val="000000"/>
        <w:position w:val="0"/>
        <w:sz w:val="24"/>
        <w:szCs w:val="24"/>
        <w:rtl w:val="0"/>
        <w:lang w:val="fr-FR"/>
      </w:rPr>
    </w:lvl>
    <w:lvl w:ilvl="5">
      <w:start w:val="1"/>
      <w:numFmt w:val="bullet"/>
      <w:lvlText w:val="▪"/>
      <w:lvlJc w:val="left"/>
      <w:pPr>
        <w:tabs>
          <w:tab w:val="num" w:pos="114"/>
        </w:tabs>
      </w:pPr>
      <w:rPr>
        <w:color w:val="000000"/>
        <w:position w:val="0"/>
        <w:sz w:val="24"/>
        <w:szCs w:val="24"/>
        <w:rtl w:val="0"/>
        <w:lang w:val="fr-FR"/>
      </w:rPr>
    </w:lvl>
    <w:lvl w:ilvl="6">
      <w:start w:val="1"/>
      <w:numFmt w:val="bullet"/>
      <w:lvlText w:val="•"/>
      <w:lvlJc w:val="left"/>
      <w:pPr>
        <w:tabs>
          <w:tab w:val="num" w:pos="114"/>
        </w:tabs>
      </w:pPr>
      <w:rPr>
        <w:color w:val="000000"/>
        <w:position w:val="0"/>
        <w:sz w:val="24"/>
        <w:szCs w:val="24"/>
        <w:rtl w:val="0"/>
        <w:lang w:val="fr-FR"/>
      </w:rPr>
    </w:lvl>
    <w:lvl w:ilvl="7">
      <w:start w:val="1"/>
      <w:numFmt w:val="bullet"/>
      <w:lvlText w:val="o"/>
      <w:lvlJc w:val="left"/>
      <w:pPr>
        <w:tabs>
          <w:tab w:val="num" w:pos="114"/>
        </w:tabs>
      </w:pPr>
      <w:rPr>
        <w:color w:val="000000"/>
        <w:position w:val="0"/>
        <w:sz w:val="24"/>
        <w:szCs w:val="24"/>
        <w:rtl w:val="0"/>
        <w:lang w:val="fr-FR"/>
      </w:rPr>
    </w:lvl>
    <w:lvl w:ilvl="8">
      <w:start w:val="1"/>
      <w:numFmt w:val="bullet"/>
      <w:lvlText w:val="▪"/>
      <w:lvlJc w:val="left"/>
      <w:pPr>
        <w:tabs>
          <w:tab w:val="num" w:pos="114"/>
        </w:tabs>
      </w:pPr>
      <w:rPr>
        <w:color w:val="000000"/>
        <w:position w:val="0"/>
        <w:sz w:val="24"/>
        <w:szCs w:val="24"/>
        <w:rtl w:val="0"/>
        <w:lang w:val="fr-FR"/>
      </w:rPr>
    </w:lvl>
  </w:abstractNum>
  <w:abstractNum w:abstractNumId="43">
    <w:nsid w:val="404567A2"/>
    <w:multiLevelType w:val="multilevel"/>
    <w:tmpl w:val="15FCCF14"/>
    <w:styleLink w:val="List111"/>
    <w:lvl w:ilvl="0">
      <w:numFmt w:val="bullet"/>
      <w:lvlText w:val="•"/>
      <w:lvlJc w:val="left"/>
      <w:pPr>
        <w:tabs>
          <w:tab w:val="num" w:pos="720"/>
        </w:tabs>
        <w:ind w:left="720" w:hanging="360"/>
      </w:pPr>
      <w:rPr>
        <w:rFonts w:ascii="Times Roman" w:eastAsia="Times Roman" w:hAnsi="Times Roman" w:cs="Times Roman"/>
        <w:caps w:val="0"/>
        <w:smallCaps w:val="0"/>
        <w:strike w:val="0"/>
        <w:dstrike w:val="0"/>
        <w:color w:val="000000"/>
        <w:spacing w:val="0"/>
        <w:kern w:val="0"/>
        <w:position w:val="0"/>
        <w:sz w:val="19"/>
        <w:szCs w:val="19"/>
        <w:u w:val="none" w:color="000000"/>
        <w:vertAlign w:val="baseline"/>
        <w:lang w:val="de-DE"/>
      </w:rPr>
    </w:lvl>
    <w:lvl w:ilvl="1">
      <w:start w:val="1"/>
      <w:numFmt w:val="bullet"/>
      <w:lvlText w:val="o"/>
      <w:lvlJc w:val="left"/>
      <w:pPr>
        <w:tabs>
          <w:tab w:val="num" w:pos="1169"/>
        </w:tabs>
        <w:ind w:left="11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2">
      <w:start w:val="1"/>
      <w:numFmt w:val="bullet"/>
      <w:lvlText w:val="▪"/>
      <w:lvlJc w:val="left"/>
      <w:pPr>
        <w:tabs>
          <w:tab w:val="num" w:pos="1889"/>
        </w:tabs>
        <w:ind w:left="18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3">
      <w:start w:val="1"/>
      <w:numFmt w:val="bullet"/>
      <w:lvlText w:val="•"/>
      <w:lvlJc w:val="left"/>
      <w:pPr>
        <w:tabs>
          <w:tab w:val="num" w:pos="2609"/>
        </w:tabs>
        <w:ind w:left="26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4">
      <w:start w:val="1"/>
      <w:numFmt w:val="bullet"/>
      <w:lvlText w:val="o"/>
      <w:lvlJc w:val="left"/>
      <w:pPr>
        <w:tabs>
          <w:tab w:val="num" w:pos="3329"/>
        </w:tabs>
        <w:ind w:left="332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5">
      <w:start w:val="1"/>
      <w:numFmt w:val="bullet"/>
      <w:lvlText w:val="▪"/>
      <w:lvlJc w:val="left"/>
      <w:pPr>
        <w:tabs>
          <w:tab w:val="num" w:pos="4049"/>
        </w:tabs>
        <w:ind w:left="404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6">
      <w:start w:val="1"/>
      <w:numFmt w:val="bullet"/>
      <w:lvlText w:val="•"/>
      <w:lvlJc w:val="left"/>
      <w:pPr>
        <w:tabs>
          <w:tab w:val="num" w:pos="4769"/>
        </w:tabs>
        <w:ind w:left="47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7">
      <w:start w:val="1"/>
      <w:numFmt w:val="bullet"/>
      <w:lvlText w:val="o"/>
      <w:lvlJc w:val="left"/>
      <w:pPr>
        <w:tabs>
          <w:tab w:val="num" w:pos="5489"/>
        </w:tabs>
        <w:ind w:left="54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8">
      <w:start w:val="1"/>
      <w:numFmt w:val="bullet"/>
      <w:lvlText w:val="▪"/>
      <w:lvlJc w:val="left"/>
      <w:pPr>
        <w:tabs>
          <w:tab w:val="num" w:pos="6209"/>
        </w:tabs>
        <w:ind w:left="62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abstractNum>
  <w:abstractNum w:abstractNumId="44">
    <w:nsid w:val="423B1EB4"/>
    <w:multiLevelType w:val="hybridMultilevel"/>
    <w:tmpl w:val="3A4E34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423D50D9"/>
    <w:multiLevelType w:val="multilevel"/>
    <w:tmpl w:val="9A482F8A"/>
    <w:styleLink w:val="List35"/>
    <w:lvl w:ilvl="0">
      <w:start w:val="1"/>
      <w:numFmt w:val="decimal"/>
      <w:lvlText w:val="%1."/>
      <w:lvlJc w:val="left"/>
      <w:pPr>
        <w:tabs>
          <w:tab w:val="num" w:pos="95"/>
        </w:tabs>
      </w:pPr>
      <w:rPr>
        <w:color w:val="63B2DE"/>
        <w:position w:val="0"/>
        <w:sz w:val="22"/>
        <w:szCs w:val="22"/>
        <w:u w:color="000000"/>
        <w:lang w:val="fr-FR"/>
      </w:rPr>
    </w:lvl>
    <w:lvl w:ilvl="1">
      <w:start w:val="6"/>
      <w:numFmt w:val="decimal"/>
      <w:lvlText w:val="%2."/>
      <w:lvlJc w:val="left"/>
      <w:pPr>
        <w:tabs>
          <w:tab w:val="num" w:pos="567"/>
        </w:tabs>
        <w:ind w:left="567" w:hanging="283"/>
      </w:pPr>
      <w:rPr>
        <w:color w:val="63B2DE"/>
        <w:position w:val="0"/>
        <w:sz w:val="22"/>
        <w:szCs w:val="22"/>
        <w:u w:color="000000"/>
        <w:lang w:val="de-DE"/>
      </w:rPr>
    </w:lvl>
    <w:lvl w:ilvl="2">
      <w:start w:val="1"/>
      <w:numFmt w:val="decimal"/>
      <w:lvlText w:val="%1.%2.%3."/>
      <w:lvlJc w:val="left"/>
      <w:pPr>
        <w:tabs>
          <w:tab w:val="num" w:pos="95"/>
        </w:tabs>
      </w:pPr>
      <w:rPr>
        <w:color w:val="63B2DE"/>
        <w:position w:val="0"/>
        <w:sz w:val="22"/>
        <w:szCs w:val="22"/>
        <w:u w:color="000000"/>
        <w:lang w:val="fr-FR"/>
      </w:rPr>
    </w:lvl>
    <w:lvl w:ilvl="3">
      <w:start w:val="1"/>
      <w:numFmt w:val="decimal"/>
      <w:lvlText w:val="%1.%2.%3.%4."/>
      <w:lvlJc w:val="left"/>
      <w:pPr>
        <w:tabs>
          <w:tab w:val="num" w:pos="95"/>
        </w:tabs>
      </w:pPr>
      <w:rPr>
        <w:color w:val="63B2DE"/>
        <w:position w:val="0"/>
        <w:sz w:val="22"/>
        <w:szCs w:val="22"/>
        <w:u w:color="000000"/>
        <w:lang w:val="fr-FR"/>
      </w:rPr>
    </w:lvl>
    <w:lvl w:ilvl="4">
      <w:start w:val="1"/>
      <w:numFmt w:val="decimal"/>
      <w:lvlText w:val="%1.%2.%3.%4.%5."/>
      <w:lvlJc w:val="left"/>
      <w:pPr>
        <w:tabs>
          <w:tab w:val="num" w:pos="95"/>
        </w:tabs>
      </w:pPr>
      <w:rPr>
        <w:color w:val="63B2DE"/>
        <w:position w:val="0"/>
        <w:sz w:val="22"/>
        <w:szCs w:val="22"/>
        <w:u w:color="000000"/>
        <w:lang w:val="fr-FR"/>
      </w:rPr>
    </w:lvl>
    <w:lvl w:ilvl="5">
      <w:start w:val="1"/>
      <w:numFmt w:val="decimal"/>
      <w:lvlText w:val="%1.%2.%3.%4.%5.%6."/>
      <w:lvlJc w:val="left"/>
      <w:pPr>
        <w:tabs>
          <w:tab w:val="num" w:pos="95"/>
        </w:tabs>
      </w:pPr>
      <w:rPr>
        <w:color w:val="63B2DE"/>
        <w:position w:val="0"/>
        <w:sz w:val="22"/>
        <w:szCs w:val="22"/>
        <w:u w:color="000000"/>
        <w:lang w:val="fr-FR"/>
      </w:rPr>
    </w:lvl>
    <w:lvl w:ilvl="6">
      <w:start w:val="1"/>
      <w:numFmt w:val="decimal"/>
      <w:lvlText w:val="%1.%2.%3.%4.%5.%6.%7."/>
      <w:lvlJc w:val="left"/>
      <w:pPr>
        <w:tabs>
          <w:tab w:val="num" w:pos="95"/>
        </w:tabs>
      </w:pPr>
      <w:rPr>
        <w:color w:val="63B2DE"/>
        <w:position w:val="0"/>
        <w:sz w:val="22"/>
        <w:szCs w:val="22"/>
        <w:u w:color="000000"/>
        <w:lang w:val="fr-FR"/>
      </w:rPr>
    </w:lvl>
    <w:lvl w:ilvl="7">
      <w:start w:val="1"/>
      <w:numFmt w:val="decimal"/>
      <w:lvlText w:val="%1.%2.%3.%4.%5.%6.%7.%8."/>
      <w:lvlJc w:val="left"/>
      <w:pPr>
        <w:tabs>
          <w:tab w:val="num" w:pos="95"/>
        </w:tabs>
      </w:pPr>
      <w:rPr>
        <w:color w:val="63B2DE"/>
        <w:position w:val="0"/>
        <w:sz w:val="22"/>
        <w:szCs w:val="22"/>
        <w:u w:color="000000"/>
        <w:lang w:val="fr-FR"/>
      </w:rPr>
    </w:lvl>
    <w:lvl w:ilvl="8">
      <w:start w:val="1"/>
      <w:numFmt w:val="decimal"/>
      <w:lvlText w:val="%1.%2.%3.%4.%5.%6.%7.%8.%9."/>
      <w:lvlJc w:val="left"/>
      <w:pPr>
        <w:tabs>
          <w:tab w:val="num" w:pos="95"/>
        </w:tabs>
      </w:pPr>
      <w:rPr>
        <w:color w:val="63B2DE"/>
        <w:position w:val="0"/>
        <w:sz w:val="22"/>
        <w:szCs w:val="22"/>
        <w:u w:color="000000"/>
        <w:lang w:val="fr-FR"/>
      </w:rPr>
    </w:lvl>
  </w:abstractNum>
  <w:abstractNum w:abstractNumId="46">
    <w:nsid w:val="4434428A"/>
    <w:multiLevelType w:val="multilevel"/>
    <w:tmpl w:val="C722DAC4"/>
    <w:styleLink w:val="List104"/>
    <w:lvl w:ilvl="0">
      <w:numFmt w:val="bullet"/>
      <w:lvlText w:val="•"/>
      <w:lvlJc w:val="left"/>
      <w:pPr>
        <w:tabs>
          <w:tab w:val="num" w:pos="592"/>
        </w:tabs>
        <w:ind w:left="592" w:hanging="232"/>
      </w:pPr>
      <w:rPr>
        <w:rFonts w:ascii="Arial" w:eastAsia="Arial" w:hAnsi="Arial" w:cs="Arial"/>
        <w:position w:val="0"/>
        <w:sz w:val="19"/>
        <w:szCs w:val="19"/>
        <w:lang w:val="fr-FR"/>
      </w:rPr>
    </w:lvl>
    <w:lvl w:ilvl="1">
      <w:start w:val="1"/>
      <w:numFmt w:val="bullet"/>
      <w:lvlText w:val="o"/>
      <w:lvlJc w:val="left"/>
      <w:pPr>
        <w:tabs>
          <w:tab w:val="num" w:pos="104"/>
        </w:tabs>
      </w:pPr>
      <w:rPr>
        <w:rFonts w:ascii="Arial" w:eastAsia="Arial" w:hAnsi="Arial" w:cs="Arial"/>
        <w:position w:val="0"/>
        <w:sz w:val="24"/>
        <w:szCs w:val="24"/>
        <w:lang w:val="fr-FR"/>
      </w:rPr>
    </w:lvl>
    <w:lvl w:ilvl="2">
      <w:start w:val="1"/>
      <w:numFmt w:val="bullet"/>
      <w:lvlText w:val="▪"/>
      <w:lvlJc w:val="left"/>
      <w:pPr>
        <w:tabs>
          <w:tab w:val="num" w:pos="104"/>
        </w:tabs>
      </w:pPr>
      <w:rPr>
        <w:rFonts w:ascii="Arial" w:eastAsia="Arial" w:hAnsi="Arial" w:cs="Arial"/>
        <w:position w:val="0"/>
        <w:sz w:val="24"/>
        <w:szCs w:val="24"/>
        <w:lang w:val="fr-FR"/>
      </w:rPr>
    </w:lvl>
    <w:lvl w:ilvl="3">
      <w:start w:val="1"/>
      <w:numFmt w:val="bullet"/>
      <w:lvlText w:val="•"/>
      <w:lvlJc w:val="left"/>
      <w:pPr>
        <w:tabs>
          <w:tab w:val="num" w:pos="104"/>
        </w:tabs>
      </w:pPr>
      <w:rPr>
        <w:rFonts w:ascii="Arial" w:eastAsia="Arial" w:hAnsi="Arial" w:cs="Arial"/>
        <w:position w:val="0"/>
        <w:sz w:val="24"/>
        <w:szCs w:val="24"/>
        <w:lang w:val="fr-FR"/>
      </w:rPr>
    </w:lvl>
    <w:lvl w:ilvl="4">
      <w:start w:val="1"/>
      <w:numFmt w:val="bullet"/>
      <w:lvlText w:val="o"/>
      <w:lvlJc w:val="left"/>
      <w:pPr>
        <w:tabs>
          <w:tab w:val="num" w:pos="104"/>
        </w:tabs>
      </w:pPr>
      <w:rPr>
        <w:rFonts w:ascii="Arial" w:eastAsia="Arial" w:hAnsi="Arial" w:cs="Arial"/>
        <w:position w:val="0"/>
        <w:sz w:val="24"/>
        <w:szCs w:val="24"/>
        <w:lang w:val="fr-FR"/>
      </w:rPr>
    </w:lvl>
    <w:lvl w:ilvl="5">
      <w:start w:val="1"/>
      <w:numFmt w:val="bullet"/>
      <w:lvlText w:val="▪"/>
      <w:lvlJc w:val="left"/>
      <w:pPr>
        <w:tabs>
          <w:tab w:val="num" w:pos="104"/>
        </w:tabs>
      </w:pPr>
      <w:rPr>
        <w:rFonts w:ascii="Arial" w:eastAsia="Arial" w:hAnsi="Arial" w:cs="Arial"/>
        <w:position w:val="0"/>
        <w:sz w:val="24"/>
        <w:szCs w:val="24"/>
        <w:lang w:val="fr-FR"/>
      </w:rPr>
    </w:lvl>
    <w:lvl w:ilvl="6">
      <w:start w:val="1"/>
      <w:numFmt w:val="bullet"/>
      <w:lvlText w:val="•"/>
      <w:lvlJc w:val="left"/>
      <w:pPr>
        <w:tabs>
          <w:tab w:val="num" w:pos="104"/>
        </w:tabs>
      </w:pPr>
      <w:rPr>
        <w:rFonts w:ascii="Arial" w:eastAsia="Arial" w:hAnsi="Arial" w:cs="Arial"/>
        <w:position w:val="0"/>
        <w:sz w:val="24"/>
        <w:szCs w:val="24"/>
        <w:lang w:val="fr-FR"/>
      </w:rPr>
    </w:lvl>
    <w:lvl w:ilvl="7">
      <w:start w:val="1"/>
      <w:numFmt w:val="bullet"/>
      <w:lvlText w:val="o"/>
      <w:lvlJc w:val="left"/>
      <w:pPr>
        <w:tabs>
          <w:tab w:val="num" w:pos="104"/>
        </w:tabs>
      </w:pPr>
      <w:rPr>
        <w:rFonts w:ascii="Arial" w:eastAsia="Arial" w:hAnsi="Arial" w:cs="Arial"/>
        <w:position w:val="0"/>
        <w:sz w:val="24"/>
        <w:szCs w:val="24"/>
        <w:lang w:val="fr-FR"/>
      </w:rPr>
    </w:lvl>
    <w:lvl w:ilvl="8">
      <w:start w:val="1"/>
      <w:numFmt w:val="bullet"/>
      <w:lvlText w:val="▪"/>
      <w:lvlJc w:val="left"/>
      <w:pPr>
        <w:tabs>
          <w:tab w:val="num" w:pos="104"/>
        </w:tabs>
      </w:pPr>
      <w:rPr>
        <w:rFonts w:ascii="Arial" w:eastAsia="Arial" w:hAnsi="Arial" w:cs="Arial"/>
        <w:position w:val="0"/>
        <w:sz w:val="24"/>
        <w:szCs w:val="24"/>
        <w:lang w:val="fr-FR"/>
      </w:rPr>
    </w:lvl>
  </w:abstractNum>
  <w:abstractNum w:abstractNumId="47">
    <w:nsid w:val="446A4744"/>
    <w:multiLevelType w:val="multilevel"/>
    <w:tmpl w:val="83F27F48"/>
    <w:styleLink w:val="List130"/>
    <w:lvl w:ilvl="0">
      <w:numFmt w:val="bullet"/>
      <w:lvlText w:val="▪"/>
      <w:lvlJc w:val="left"/>
      <w:pPr>
        <w:tabs>
          <w:tab w:val="num" w:pos="720"/>
        </w:tabs>
        <w:ind w:left="720" w:hanging="360"/>
      </w:pPr>
      <w:rPr>
        <w:color w:val="000000"/>
        <w:position w:val="0"/>
        <w:sz w:val="24"/>
        <w:szCs w:val="24"/>
        <w:rtl w:val="0"/>
        <w:lang w:val="fr-FR"/>
      </w:rPr>
    </w:lvl>
    <w:lvl w:ilvl="1">
      <w:start w:val="1"/>
      <w:numFmt w:val="bullet"/>
      <w:lvlText w:val="o"/>
      <w:lvlJc w:val="left"/>
      <w:pPr>
        <w:tabs>
          <w:tab w:val="num" w:pos="114"/>
        </w:tabs>
      </w:pPr>
      <w:rPr>
        <w:color w:val="000000"/>
        <w:position w:val="0"/>
        <w:sz w:val="24"/>
        <w:szCs w:val="24"/>
        <w:rtl w:val="0"/>
        <w:lang w:val="fr-FR"/>
      </w:rPr>
    </w:lvl>
    <w:lvl w:ilvl="2">
      <w:start w:val="1"/>
      <w:numFmt w:val="bullet"/>
      <w:lvlText w:val="▪"/>
      <w:lvlJc w:val="left"/>
      <w:pPr>
        <w:tabs>
          <w:tab w:val="num" w:pos="114"/>
        </w:tabs>
      </w:pPr>
      <w:rPr>
        <w:color w:val="000000"/>
        <w:position w:val="0"/>
        <w:sz w:val="24"/>
        <w:szCs w:val="24"/>
        <w:rtl w:val="0"/>
        <w:lang w:val="fr-FR"/>
      </w:rPr>
    </w:lvl>
    <w:lvl w:ilvl="3">
      <w:start w:val="1"/>
      <w:numFmt w:val="bullet"/>
      <w:lvlText w:val="•"/>
      <w:lvlJc w:val="left"/>
      <w:pPr>
        <w:tabs>
          <w:tab w:val="num" w:pos="114"/>
        </w:tabs>
      </w:pPr>
      <w:rPr>
        <w:color w:val="000000"/>
        <w:position w:val="0"/>
        <w:sz w:val="24"/>
        <w:szCs w:val="24"/>
        <w:rtl w:val="0"/>
        <w:lang w:val="fr-FR"/>
      </w:rPr>
    </w:lvl>
    <w:lvl w:ilvl="4">
      <w:start w:val="1"/>
      <w:numFmt w:val="bullet"/>
      <w:lvlText w:val="o"/>
      <w:lvlJc w:val="left"/>
      <w:pPr>
        <w:tabs>
          <w:tab w:val="num" w:pos="114"/>
        </w:tabs>
      </w:pPr>
      <w:rPr>
        <w:color w:val="000000"/>
        <w:position w:val="0"/>
        <w:sz w:val="24"/>
        <w:szCs w:val="24"/>
        <w:rtl w:val="0"/>
        <w:lang w:val="fr-FR"/>
      </w:rPr>
    </w:lvl>
    <w:lvl w:ilvl="5">
      <w:start w:val="1"/>
      <w:numFmt w:val="bullet"/>
      <w:lvlText w:val="▪"/>
      <w:lvlJc w:val="left"/>
      <w:pPr>
        <w:tabs>
          <w:tab w:val="num" w:pos="114"/>
        </w:tabs>
      </w:pPr>
      <w:rPr>
        <w:color w:val="000000"/>
        <w:position w:val="0"/>
        <w:sz w:val="24"/>
        <w:szCs w:val="24"/>
        <w:rtl w:val="0"/>
        <w:lang w:val="fr-FR"/>
      </w:rPr>
    </w:lvl>
    <w:lvl w:ilvl="6">
      <w:start w:val="1"/>
      <w:numFmt w:val="bullet"/>
      <w:lvlText w:val="•"/>
      <w:lvlJc w:val="left"/>
      <w:pPr>
        <w:tabs>
          <w:tab w:val="num" w:pos="114"/>
        </w:tabs>
      </w:pPr>
      <w:rPr>
        <w:color w:val="000000"/>
        <w:position w:val="0"/>
        <w:sz w:val="24"/>
        <w:szCs w:val="24"/>
        <w:rtl w:val="0"/>
        <w:lang w:val="fr-FR"/>
      </w:rPr>
    </w:lvl>
    <w:lvl w:ilvl="7">
      <w:start w:val="1"/>
      <w:numFmt w:val="bullet"/>
      <w:lvlText w:val="o"/>
      <w:lvlJc w:val="left"/>
      <w:pPr>
        <w:tabs>
          <w:tab w:val="num" w:pos="114"/>
        </w:tabs>
      </w:pPr>
      <w:rPr>
        <w:color w:val="000000"/>
        <w:position w:val="0"/>
        <w:sz w:val="24"/>
        <w:szCs w:val="24"/>
        <w:rtl w:val="0"/>
        <w:lang w:val="fr-FR"/>
      </w:rPr>
    </w:lvl>
    <w:lvl w:ilvl="8">
      <w:start w:val="1"/>
      <w:numFmt w:val="bullet"/>
      <w:lvlText w:val="▪"/>
      <w:lvlJc w:val="left"/>
      <w:pPr>
        <w:tabs>
          <w:tab w:val="num" w:pos="114"/>
        </w:tabs>
      </w:pPr>
      <w:rPr>
        <w:color w:val="000000"/>
        <w:position w:val="0"/>
        <w:sz w:val="24"/>
        <w:szCs w:val="24"/>
        <w:rtl w:val="0"/>
        <w:lang w:val="fr-FR"/>
      </w:rPr>
    </w:lvl>
  </w:abstractNum>
  <w:abstractNum w:abstractNumId="48">
    <w:nsid w:val="489D6CC5"/>
    <w:multiLevelType w:val="hybridMultilevel"/>
    <w:tmpl w:val="942A9A2E"/>
    <w:numStyleLink w:val="ImportedStyle60"/>
  </w:abstractNum>
  <w:abstractNum w:abstractNumId="49">
    <w:nsid w:val="49965000"/>
    <w:multiLevelType w:val="multilevel"/>
    <w:tmpl w:val="879CEEBA"/>
    <w:styleLink w:val="List110"/>
    <w:lvl w:ilvl="0">
      <w:numFmt w:val="bullet"/>
      <w:lvlText w:val="•"/>
      <w:lvlJc w:val="left"/>
      <w:pPr>
        <w:tabs>
          <w:tab w:val="num" w:pos="592"/>
        </w:tabs>
        <w:ind w:left="592" w:hanging="232"/>
      </w:pPr>
      <w:rPr>
        <w:rFonts w:ascii="Arial" w:eastAsia="Arial" w:hAnsi="Arial" w:cs="Arial"/>
        <w:position w:val="0"/>
        <w:sz w:val="19"/>
        <w:szCs w:val="19"/>
        <w:lang w:val="fr-FR"/>
      </w:rPr>
    </w:lvl>
    <w:lvl w:ilvl="1">
      <w:start w:val="1"/>
      <w:numFmt w:val="bullet"/>
      <w:lvlText w:val="o"/>
      <w:lvlJc w:val="left"/>
      <w:pPr>
        <w:tabs>
          <w:tab w:val="num" w:pos="104"/>
        </w:tabs>
      </w:pPr>
      <w:rPr>
        <w:rFonts w:ascii="Arial" w:eastAsia="Arial" w:hAnsi="Arial" w:cs="Arial"/>
        <w:position w:val="0"/>
        <w:sz w:val="24"/>
        <w:szCs w:val="24"/>
        <w:lang w:val="fr-FR"/>
      </w:rPr>
    </w:lvl>
    <w:lvl w:ilvl="2">
      <w:start w:val="1"/>
      <w:numFmt w:val="bullet"/>
      <w:lvlText w:val="▪"/>
      <w:lvlJc w:val="left"/>
      <w:pPr>
        <w:tabs>
          <w:tab w:val="num" w:pos="104"/>
        </w:tabs>
      </w:pPr>
      <w:rPr>
        <w:rFonts w:ascii="Arial" w:eastAsia="Arial" w:hAnsi="Arial" w:cs="Arial"/>
        <w:position w:val="0"/>
        <w:sz w:val="24"/>
        <w:szCs w:val="24"/>
        <w:lang w:val="fr-FR"/>
      </w:rPr>
    </w:lvl>
    <w:lvl w:ilvl="3">
      <w:start w:val="1"/>
      <w:numFmt w:val="bullet"/>
      <w:lvlText w:val="•"/>
      <w:lvlJc w:val="left"/>
      <w:pPr>
        <w:tabs>
          <w:tab w:val="num" w:pos="104"/>
        </w:tabs>
      </w:pPr>
      <w:rPr>
        <w:rFonts w:ascii="Arial" w:eastAsia="Arial" w:hAnsi="Arial" w:cs="Arial"/>
        <w:position w:val="0"/>
        <w:sz w:val="24"/>
        <w:szCs w:val="24"/>
        <w:lang w:val="fr-FR"/>
      </w:rPr>
    </w:lvl>
    <w:lvl w:ilvl="4">
      <w:start w:val="1"/>
      <w:numFmt w:val="bullet"/>
      <w:lvlText w:val="o"/>
      <w:lvlJc w:val="left"/>
      <w:pPr>
        <w:tabs>
          <w:tab w:val="num" w:pos="104"/>
        </w:tabs>
      </w:pPr>
      <w:rPr>
        <w:rFonts w:ascii="Arial" w:eastAsia="Arial" w:hAnsi="Arial" w:cs="Arial"/>
        <w:position w:val="0"/>
        <w:sz w:val="24"/>
        <w:szCs w:val="24"/>
        <w:lang w:val="fr-FR"/>
      </w:rPr>
    </w:lvl>
    <w:lvl w:ilvl="5">
      <w:start w:val="1"/>
      <w:numFmt w:val="bullet"/>
      <w:lvlText w:val="▪"/>
      <w:lvlJc w:val="left"/>
      <w:pPr>
        <w:tabs>
          <w:tab w:val="num" w:pos="104"/>
        </w:tabs>
      </w:pPr>
      <w:rPr>
        <w:rFonts w:ascii="Arial" w:eastAsia="Arial" w:hAnsi="Arial" w:cs="Arial"/>
        <w:position w:val="0"/>
        <w:sz w:val="24"/>
        <w:szCs w:val="24"/>
        <w:lang w:val="fr-FR"/>
      </w:rPr>
    </w:lvl>
    <w:lvl w:ilvl="6">
      <w:start w:val="1"/>
      <w:numFmt w:val="bullet"/>
      <w:lvlText w:val="•"/>
      <w:lvlJc w:val="left"/>
      <w:pPr>
        <w:tabs>
          <w:tab w:val="num" w:pos="104"/>
        </w:tabs>
      </w:pPr>
      <w:rPr>
        <w:rFonts w:ascii="Arial" w:eastAsia="Arial" w:hAnsi="Arial" w:cs="Arial"/>
        <w:position w:val="0"/>
        <w:sz w:val="24"/>
        <w:szCs w:val="24"/>
        <w:lang w:val="fr-FR"/>
      </w:rPr>
    </w:lvl>
    <w:lvl w:ilvl="7">
      <w:start w:val="1"/>
      <w:numFmt w:val="bullet"/>
      <w:lvlText w:val="o"/>
      <w:lvlJc w:val="left"/>
      <w:pPr>
        <w:tabs>
          <w:tab w:val="num" w:pos="104"/>
        </w:tabs>
      </w:pPr>
      <w:rPr>
        <w:rFonts w:ascii="Arial" w:eastAsia="Arial" w:hAnsi="Arial" w:cs="Arial"/>
        <w:position w:val="0"/>
        <w:sz w:val="24"/>
        <w:szCs w:val="24"/>
        <w:lang w:val="fr-FR"/>
      </w:rPr>
    </w:lvl>
    <w:lvl w:ilvl="8">
      <w:start w:val="1"/>
      <w:numFmt w:val="bullet"/>
      <w:lvlText w:val="▪"/>
      <w:lvlJc w:val="left"/>
      <w:pPr>
        <w:tabs>
          <w:tab w:val="num" w:pos="104"/>
        </w:tabs>
      </w:pPr>
      <w:rPr>
        <w:rFonts w:ascii="Arial" w:eastAsia="Arial" w:hAnsi="Arial" w:cs="Arial"/>
        <w:position w:val="0"/>
        <w:sz w:val="24"/>
        <w:szCs w:val="24"/>
        <w:lang w:val="fr-FR"/>
      </w:rPr>
    </w:lvl>
  </w:abstractNum>
  <w:abstractNum w:abstractNumId="50">
    <w:nsid w:val="4AD91DBB"/>
    <w:multiLevelType w:val="hybridMultilevel"/>
    <w:tmpl w:val="9CC842A6"/>
    <w:styleLink w:val="ImportedStyle11"/>
    <w:lvl w:ilvl="0" w:tplc="404E731E">
      <w:start w:val="1"/>
      <w:numFmt w:val="decimal"/>
      <w:lvlText w:val="%1)"/>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6F2A52C">
      <w:start w:val="1"/>
      <w:numFmt w:val="lowerLetter"/>
      <w:suff w:val="nothing"/>
      <w:lvlText w:val="%2."/>
      <w:lvlJc w:val="left"/>
      <w:pPr>
        <w:ind w:left="144" w:hanging="1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9903C00">
      <w:start w:val="1"/>
      <w:numFmt w:val="lowerRoman"/>
      <w:lvlText w:val="%3."/>
      <w:lvlJc w:val="left"/>
      <w:pPr>
        <w:ind w:left="900" w:hanging="8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45A109A">
      <w:start w:val="1"/>
      <w:numFmt w:val="decimal"/>
      <w:suff w:val="nothing"/>
      <w:lvlText w:val="%4."/>
      <w:lvlJc w:val="left"/>
      <w:pPr>
        <w:ind w:left="1608" w:hanging="1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E8A28A">
      <w:start w:val="1"/>
      <w:numFmt w:val="lowerLetter"/>
      <w:lvlText w:val="%5."/>
      <w:lvlJc w:val="left"/>
      <w:pPr>
        <w:ind w:left="234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59C7FF8">
      <w:start w:val="1"/>
      <w:numFmt w:val="lowerRoman"/>
      <w:lvlText w:val="%6."/>
      <w:lvlJc w:val="left"/>
      <w:pPr>
        <w:ind w:left="3060" w:hanging="7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CB20E8C">
      <w:start w:val="1"/>
      <w:numFmt w:val="decimal"/>
      <w:lvlText w:val="%7."/>
      <w:lvlJc w:val="left"/>
      <w:pPr>
        <w:ind w:left="3780" w:hanging="8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E6E4D6C">
      <w:start w:val="1"/>
      <w:numFmt w:val="lowerLetter"/>
      <w:lvlText w:val="%8."/>
      <w:lvlJc w:val="left"/>
      <w:pPr>
        <w:ind w:left="4500" w:hanging="8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4C4FB5E">
      <w:start w:val="1"/>
      <w:numFmt w:val="lowerRoman"/>
      <w:lvlText w:val="%9."/>
      <w:lvlJc w:val="left"/>
      <w:pPr>
        <w:ind w:left="5220" w:hanging="7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4ADA4C1D"/>
    <w:multiLevelType w:val="multilevel"/>
    <w:tmpl w:val="6DAE2FA0"/>
    <w:styleLink w:val="List127"/>
    <w:lvl w:ilvl="0">
      <w:numFmt w:val="bullet"/>
      <w:lvlText w:val="▪"/>
      <w:lvlJc w:val="left"/>
      <w:pPr>
        <w:tabs>
          <w:tab w:val="num" w:pos="720"/>
        </w:tabs>
        <w:ind w:left="720" w:hanging="360"/>
      </w:pPr>
      <w:rPr>
        <w:color w:val="000000"/>
        <w:position w:val="0"/>
        <w:sz w:val="24"/>
        <w:szCs w:val="24"/>
        <w:rtl w:val="0"/>
        <w:lang w:val="fr-FR"/>
      </w:rPr>
    </w:lvl>
    <w:lvl w:ilvl="1">
      <w:start w:val="1"/>
      <w:numFmt w:val="bullet"/>
      <w:lvlText w:val="o"/>
      <w:lvlJc w:val="left"/>
      <w:pPr>
        <w:tabs>
          <w:tab w:val="num" w:pos="114"/>
        </w:tabs>
      </w:pPr>
      <w:rPr>
        <w:color w:val="000000"/>
        <w:position w:val="0"/>
        <w:sz w:val="24"/>
        <w:szCs w:val="24"/>
        <w:rtl w:val="0"/>
        <w:lang w:val="fr-FR"/>
      </w:rPr>
    </w:lvl>
    <w:lvl w:ilvl="2">
      <w:start w:val="1"/>
      <w:numFmt w:val="bullet"/>
      <w:lvlText w:val="▪"/>
      <w:lvlJc w:val="left"/>
      <w:pPr>
        <w:tabs>
          <w:tab w:val="num" w:pos="114"/>
        </w:tabs>
      </w:pPr>
      <w:rPr>
        <w:color w:val="000000"/>
        <w:position w:val="0"/>
        <w:sz w:val="24"/>
        <w:szCs w:val="24"/>
        <w:rtl w:val="0"/>
        <w:lang w:val="fr-FR"/>
      </w:rPr>
    </w:lvl>
    <w:lvl w:ilvl="3">
      <w:start w:val="1"/>
      <w:numFmt w:val="bullet"/>
      <w:lvlText w:val="•"/>
      <w:lvlJc w:val="left"/>
      <w:pPr>
        <w:tabs>
          <w:tab w:val="num" w:pos="114"/>
        </w:tabs>
      </w:pPr>
      <w:rPr>
        <w:color w:val="000000"/>
        <w:position w:val="0"/>
        <w:sz w:val="24"/>
        <w:szCs w:val="24"/>
        <w:rtl w:val="0"/>
        <w:lang w:val="fr-FR"/>
      </w:rPr>
    </w:lvl>
    <w:lvl w:ilvl="4">
      <w:start w:val="1"/>
      <w:numFmt w:val="bullet"/>
      <w:lvlText w:val="o"/>
      <w:lvlJc w:val="left"/>
      <w:pPr>
        <w:tabs>
          <w:tab w:val="num" w:pos="114"/>
        </w:tabs>
      </w:pPr>
      <w:rPr>
        <w:color w:val="000000"/>
        <w:position w:val="0"/>
        <w:sz w:val="24"/>
        <w:szCs w:val="24"/>
        <w:rtl w:val="0"/>
        <w:lang w:val="fr-FR"/>
      </w:rPr>
    </w:lvl>
    <w:lvl w:ilvl="5">
      <w:start w:val="1"/>
      <w:numFmt w:val="bullet"/>
      <w:lvlText w:val="▪"/>
      <w:lvlJc w:val="left"/>
      <w:pPr>
        <w:tabs>
          <w:tab w:val="num" w:pos="114"/>
        </w:tabs>
      </w:pPr>
      <w:rPr>
        <w:color w:val="000000"/>
        <w:position w:val="0"/>
        <w:sz w:val="24"/>
        <w:szCs w:val="24"/>
        <w:rtl w:val="0"/>
        <w:lang w:val="fr-FR"/>
      </w:rPr>
    </w:lvl>
    <w:lvl w:ilvl="6">
      <w:start w:val="1"/>
      <w:numFmt w:val="bullet"/>
      <w:lvlText w:val="•"/>
      <w:lvlJc w:val="left"/>
      <w:pPr>
        <w:tabs>
          <w:tab w:val="num" w:pos="114"/>
        </w:tabs>
      </w:pPr>
      <w:rPr>
        <w:color w:val="000000"/>
        <w:position w:val="0"/>
        <w:sz w:val="24"/>
        <w:szCs w:val="24"/>
        <w:rtl w:val="0"/>
        <w:lang w:val="fr-FR"/>
      </w:rPr>
    </w:lvl>
    <w:lvl w:ilvl="7">
      <w:start w:val="1"/>
      <w:numFmt w:val="bullet"/>
      <w:lvlText w:val="o"/>
      <w:lvlJc w:val="left"/>
      <w:pPr>
        <w:tabs>
          <w:tab w:val="num" w:pos="114"/>
        </w:tabs>
      </w:pPr>
      <w:rPr>
        <w:color w:val="000000"/>
        <w:position w:val="0"/>
        <w:sz w:val="24"/>
        <w:szCs w:val="24"/>
        <w:rtl w:val="0"/>
        <w:lang w:val="fr-FR"/>
      </w:rPr>
    </w:lvl>
    <w:lvl w:ilvl="8">
      <w:start w:val="1"/>
      <w:numFmt w:val="bullet"/>
      <w:lvlText w:val="▪"/>
      <w:lvlJc w:val="left"/>
      <w:pPr>
        <w:tabs>
          <w:tab w:val="num" w:pos="114"/>
        </w:tabs>
      </w:pPr>
      <w:rPr>
        <w:color w:val="000000"/>
        <w:position w:val="0"/>
        <w:sz w:val="24"/>
        <w:szCs w:val="24"/>
        <w:rtl w:val="0"/>
        <w:lang w:val="fr-FR"/>
      </w:rPr>
    </w:lvl>
  </w:abstractNum>
  <w:abstractNum w:abstractNumId="52">
    <w:nsid w:val="4B636B25"/>
    <w:multiLevelType w:val="hybridMultilevel"/>
    <w:tmpl w:val="9432B292"/>
    <w:styleLink w:val="ImportedStyle80"/>
    <w:lvl w:ilvl="0" w:tplc="2C38B15E">
      <w:start w:val="1"/>
      <w:numFmt w:val="decimal"/>
      <w:lvlText w:val="%1."/>
      <w:lvlJc w:val="left"/>
      <w:pPr>
        <w:ind w:left="720" w:hanging="72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EA7F5C">
      <w:start w:val="1"/>
      <w:numFmt w:val="lowerLetter"/>
      <w:lvlText w:val="%2."/>
      <w:lvlJc w:val="left"/>
      <w:pPr>
        <w:ind w:left="144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3BC1494">
      <w:start w:val="1"/>
      <w:numFmt w:val="lowerRoman"/>
      <w:lvlText w:val="%3."/>
      <w:lvlJc w:val="left"/>
      <w:pPr>
        <w:ind w:left="2160" w:hanging="29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3AE18D2">
      <w:start w:val="1"/>
      <w:numFmt w:val="decimal"/>
      <w:lvlText w:val="%4."/>
      <w:lvlJc w:val="left"/>
      <w:pPr>
        <w:ind w:left="288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EA80EA2">
      <w:start w:val="1"/>
      <w:numFmt w:val="lowerLetter"/>
      <w:lvlText w:val="%5."/>
      <w:lvlJc w:val="left"/>
      <w:pPr>
        <w:ind w:left="360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06D006">
      <w:start w:val="1"/>
      <w:numFmt w:val="lowerRoman"/>
      <w:lvlText w:val="%6."/>
      <w:lvlJc w:val="left"/>
      <w:pPr>
        <w:ind w:left="4320" w:hanging="29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A0C8A46">
      <w:start w:val="1"/>
      <w:numFmt w:val="decimal"/>
      <w:lvlText w:val="%7."/>
      <w:lvlJc w:val="left"/>
      <w:pPr>
        <w:ind w:left="504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002DEB8">
      <w:start w:val="1"/>
      <w:numFmt w:val="lowerLetter"/>
      <w:lvlText w:val="%8."/>
      <w:lvlJc w:val="left"/>
      <w:pPr>
        <w:ind w:left="576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D268E7C">
      <w:start w:val="1"/>
      <w:numFmt w:val="lowerRoman"/>
      <w:lvlText w:val="%9."/>
      <w:lvlJc w:val="left"/>
      <w:pPr>
        <w:ind w:left="6480" w:hanging="29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4B6B1952"/>
    <w:multiLevelType w:val="hybridMultilevel"/>
    <w:tmpl w:val="618EEA1E"/>
    <w:numStyleLink w:val="ImportedStyle19"/>
  </w:abstractNum>
  <w:abstractNum w:abstractNumId="54">
    <w:nsid w:val="4BDA2199"/>
    <w:multiLevelType w:val="hybridMultilevel"/>
    <w:tmpl w:val="3DBA87D4"/>
    <w:styleLink w:val="ImportedStyle3"/>
    <w:lvl w:ilvl="0" w:tplc="5D725BB8">
      <w:start w:val="1"/>
      <w:numFmt w:val="upperRoman"/>
      <w:suff w:val="nothing"/>
      <w:lvlText w:val="%1."/>
      <w:lvlJc w:val="left"/>
      <w:pPr>
        <w:ind w:left="180" w:hanging="180"/>
      </w:pPr>
      <w:rPr>
        <w:rFonts w:hAnsi="Arial Unicode MS"/>
        <w:b/>
        <w:bCs/>
        <w:caps w:val="0"/>
        <w:smallCaps w:val="0"/>
        <w:strike w:val="0"/>
        <w:dstrike w:val="0"/>
        <w:outline w:val="0"/>
        <w:emboss w:val="0"/>
        <w:imprint w:val="0"/>
        <w:spacing w:val="0"/>
        <w:w w:val="100"/>
        <w:kern w:val="0"/>
        <w:position w:val="0"/>
        <w:highlight w:val="none"/>
        <w:vertAlign w:val="baseline"/>
      </w:rPr>
    </w:lvl>
    <w:lvl w:ilvl="1" w:tplc="21A0525C">
      <w:start w:val="1"/>
      <w:numFmt w:val="lowerLetter"/>
      <w:lvlText w:val="%2."/>
      <w:lvlJc w:val="left"/>
      <w:pPr>
        <w:tabs>
          <w:tab w:val="num" w:pos="294"/>
        </w:tabs>
        <w:ind w:left="342" w:hanging="342"/>
      </w:pPr>
      <w:rPr>
        <w:rFonts w:hAnsi="Arial Unicode MS"/>
        <w:b/>
        <w:bCs/>
        <w:caps w:val="0"/>
        <w:smallCaps w:val="0"/>
        <w:strike w:val="0"/>
        <w:dstrike w:val="0"/>
        <w:outline w:val="0"/>
        <w:emboss w:val="0"/>
        <w:imprint w:val="0"/>
        <w:spacing w:val="0"/>
        <w:w w:val="100"/>
        <w:kern w:val="0"/>
        <w:position w:val="0"/>
        <w:highlight w:val="none"/>
        <w:vertAlign w:val="baseline"/>
      </w:rPr>
    </w:lvl>
    <w:lvl w:ilvl="2" w:tplc="062E7646">
      <w:start w:val="1"/>
      <w:numFmt w:val="lowerRoman"/>
      <w:suff w:val="nothing"/>
      <w:lvlText w:val="%3."/>
      <w:lvlJc w:val="left"/>
      <w:pPr>
        <w:ind w:left="180" w:hanging="180"/>
      </w:pPr>
      <w:rPr>
        <w:rFonts w:hAnsi="Arial Unicode MS"/>
        <w:b/>
        <w:bCs/>
        <w:caps w:val="0"/>
        <w:smallCaps w:val="0"/>
        <w:strike w:val="0"/>
        <w:dstrike w:val="0"/>
        <w:outline w:val="0"/>
        <w:emboss w:val="0"/>
        <w:imprint w:val="0"/>
        <w:spacing w:val="0"/>
        <w:w w:val="100"/>
        <w:kern w:val="0"/>
        <w:position w:val="0"/>
        <w:highlight w:val="none"/>
        <w:vertAlign w:val="baseline"/>
      </w:rPr>
    </w:lvl>
    <w:lvl w:ilvl="3" w:tplc="BE9A8C0C">
      <w:start w:val="1"/>
      <w:numFmt w:val="decimal"/>
      <w:suff w:val="nothing"/>
      <w:lvlText w:val="%4."/>
      <w:lvlJc w:val="left"/>
      <w:pPr>
        <w:ind w:left="180" w:hanging="180"/>
      </w:pPr>
      <w:rPr>
        <w:rFonts w:hAnsi="Arial Unicode MS"/>
        <w:b/>
        <w:bCs/>
        <w:caps w:val="0"/>
        <w:smallCaps w:val="0"/>
        <w:strike w:val="0"/>
        <w:dstrike w:val="0"/>
        <w:outline w:val="0"/>
        <w:emboss w:val="0"/>
        <w:imprint w:val="0"/>
        <w:spacing w:val="0"/>
        <w:w w:val="100"/>
        <w:kern w:val="0"/>
        <w:position w:val="0"/>
        <w:highlight w:val="none"/>
        <w:vertAlign w:val="baseline"/>
      </w:rPr>
    </w:lvl>
    <w:lvl w:ilvl="4" w:tplc="4E8A6628">
      <w:start w:val="1"/>
      <w:numFmt w:val="lowerLetter"/>
      <w:suff w:val="nothing"/>
      <w:lvlText w:val="%5."/>
      <w:lvlJc w:val="left"/>
      <w:pPr>
        <w:ind w:left="180" w:hanging="180"/>
      </w:pPr>
      <w:rPr>
        <w:rFonts w:hAnsi="Arial Unicode MS"/>
        <w:b/>
        <w:bCs/>
        <w:caps w:val="0"/>
        <w:smallCaps w:val="0"/>
        <w:strike w:val="0"/>
        <w:dstrike w:val="0"/>
        <w:outline w:val="0"/>
        <w:emboss w:val="0"/>
        <w:imprint w:val="0"/>
        <w:spacing w:val="0"/>
        <w:w w:val="100"/>
        <w:kern w:val="0"/>
        <w:position w:val="0"/>
        <w:highlight w:val="none"/>
        <w:vertAlign w:val="baseline"/>
      </w:rPr>
    </w:lvl>
    <w:lvl w:ilvl="5" w:tplc="7BDC0F42">
      <w:start w:val="1"/>
      <w:numFmt w:val="lowerRoman"/>
      <w:suff w:val="nothing"/>
      <w:lvlText w:val="%6."/>
      <w:lvlJc w:val="left"/>
      <w:pPr>
        <w:ind w:left="432" w:hanging="180"/>
      </w:pPr>
      <w:rPr>
        <w:rFonts w:hAnsi="Arial Unicode MS"/>
        <w:b/>
        <w:bCs/>
        <w:caps w:val="0"/>
        <w:smallCaps w:val="0"/>
        <w:strike w:val="0"/>
        <w:dstrike w:val="0"/>
        <w:outline w:val="0"/>
        <w:emboss w:val="0"/>
        <w:imprint w:val="0"/>
        <w:spacing w:val="0"/>
        <w:w w:val="100"/>
        <w:kern w:val="0"/>
        <w:position w:val="0"/>
        <w:highlight w:val="none"/>
        <w:vertAlign w:val="baseline"/>
      </w:rPr>
    </w:lvl>
    <w:lvl w:ilvl="6" w:tplc="B89490F8">
      <w:start w:val="1"/>
      <w:numFmt w:val="decimal"/>
      <w:suff w:val="nothing"/>
      <w:lvlText w:val="%7."/>
      <w:lvlJc w:val="left"/>
      <w:pPr>
        <w:ind w:left="1116" w:hanging="180"/>
      </w:pPr>
      <w:rPr>
        <w:rFonts w:hAnsi="Arial Unicode MS"/>
        <w:b/>
        <w:bCs/>
        <w:caps w:val="0"/>
        <w:smallCaps w:val="0"/>
        <w:strike w:val="0"/>
        <w:dstrike w:val="0"/>
        <w:outline w:val="0"/>
        <w:emboss w:val="0"/>
        <w:imprint w:val="0"/>
        <w:spacing w:val="0"/>
        <w:w w:val="100"/>
        <w:kern w:val="0"/>
        <w:position w:val="0"/>
        <w:highlight w:val="none"/>
        <w:vertAlign w:val="baseline"/>
      </w:rPr>
    </w:lvl>
    <w:lvl w:ilvl="7" w:tplc="0514449C">
      <w:start w:val="1"/>
      <w:numFmt w:val="lowerLetter"/>
      <w:suff w:val="nothing"/>
      <w:lvlText w:val="%8."/>
      <w:lvlJc w:val="left"/>
      <w:pPr>
        <w:ind w:left="1848" w:hanging="180"/>
      </w:pPr>
      <w:rPr>
        <w:rFonts w:hAnsi="Arial Unicode MS"/>
        <w:b/>
        <w:bCs/>
        <w:caps w:val="0"/>
        <w:smallCaps w:val="0"/>
        <w:strike w:val="0"/>
        <w:dstrike w:val="0"/>
        <w:outline w:val="0"/>
        <w:emboss w:val="0"/>
        <w:imprint w:val="0"/>
        <w:spacing w:val="0"/>
        <w:w w:val="100"/>
        <w:kern w:val="0"/>
        <w:position w:val="0"/>
        <w:highlight w:val="none"/>
        <w:vertAlign w:val="baseline"/>
      </w:rPr>
    </w:lvl>
    <w:lvl w:ilvl="8" w:tplc="861C818C">
      <w:start w:val="1"/>
      <w:numFmt w:val="lowerRoman"/>
      <w:suff w:val="nothing"/>
      <w:lvlText w:val="%9."/>
      <w:lvlJc w:val="left"/>
      <w:pPr>
        <w:ind w:left="2628" w:hanging="18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55">
    <w:nsid w:val="4C4B289E"/>
    <w:multiLevelType w:val="hybridMultilevel"/>
    <w:tmpl w:val="9CC842A6"/>
    <w:numStyleLink w:val="ImportedStyle11"/>
  </w:abstractNum>
  <w:abstractNum w:abstractNumId="56">
    <w:nsid w:val="4D07534C"/>
    <w:multiLevelType w:val="multilevel"/>
    <w:tmpl w:val="BEE047C6"/>
    <w:styleLink w:val="List96"/>
    <w:lvl w:ilvl="0">
      <w:start w:val="1"/>
      <w:numFmt w:val="decimal"/>
      <w:lvlText w:val="%1."/>
      <w:lvlJc w:val="left"/>
      <w:pPr>
        <w:tabs>
          <w:tab w:val="num" w:pos="330"/>
        </w:tabs>
        <w:ind w:left="330" w:hanging="330"/>
      </w:pPr>
      <w:rPr>
        <w:color w:val="63B2DE"/>
        <w:position w:val="0"/>
        <w:sz w:val="22"/>
        <w:szCs w:val="22"/>
        <w:u w:color="2E74B5"/>
        <w:lang w:val="fr-FR"/>
      </w:rPr>
    </w:lvl>
    <w:lvl w:ilvl="1">
      <w:start w:val="1"/>
      <w:numFmt w:val="decimal"/>
      <w:lvlText w:val="%2."/>
      <w:lvlJc w:val="left"/>
      <w:pPr>
        <w:tabs>
          <w:tab w:val="num" w:pos="567"/>
        </w:tabs>
        <w:ind w:left="567" w:hanging="283"/>
      </w:pPr>
      <w:rPr>
        <w:color w:val="63B2DE"/>
        <w:position w:val="0"/>
        <w:sz w:val="22"/>
        <w:szCs w:val="22"/>
        <w:u w:color="2E74B5"/>
        <w:lang w:val="fr-FR"/>
      </w:rPr>
    </w:lvl>
    <w:lvl w:ilvl="2">
      <w:start w:val="1"/>
      <w:numFmt w:val="decimal"/>
      <w:lvlText w:val="%3."/>
      <w:lvlJc w:val="left"/>
      <w:pPr>
        <w:tabs>
          <w:tab w:val="num" w:pos="1050"/>
        </w:tabs>
        <w:ind w:left="1050" w:hanging="330"/>
      </w:pPr>
      <w:rPr>
        <w:color w:val="63B2DE"/>
        <w:position w:val="0"/>
        <w:sz w:val="22"/>
        <w:szCs w:val="22"/>
        <w:u w:color="2E74B5"/>
        <w:lang w:val="fr-FR"/>
      </w:rPr>
    </w:lvl>
    <w:lvl w:ilvl="3">
      <w:start w:val="1"/>
      <w:numFmt w:val="decimal"/>
      <w:lvlText w:val="%4."/>
      <w:lvlJc w:val="left"/>
      <w:pPr>
        <w:tabs>
          <w:tab w:val="num" w:pos="1410"/>
        </w:tabs>
        <w:ind w:left="1410" w:hanging="330"/>
      </w:pPr>
      <w:rPr>
        <w:color w:val="63B2DE"/>
        <w:position w:val="0"/>
        <w:sz w:val="22"/>
        <w:szCs w:val="22"/>
        <w:u w:color="2E74B5"/>
        <w:lang w:val="fr-FR"/>
      </w:rPr>
    </w:lvl>
    <w:lvl w:ilvl="4">
      <w:start w:val="1"/>
      <w:numFmt w:val="decimal"/>
      <w:lvlText w:val="%5."/>
      <w:lvlJc w:val="left"/>
      <w:pPr>
        <w:tabs>
          <w:tab w:val="num" w:pos="1770"/>
        </w:tabs>
        <w:ind w:left="1770" w:hanging="330"/>
      </w:pPr>
      <w:rPr>
        <w:color w:val="63B2DE"/>
        <w:position w:val="0"/>
        <w:sz w:val="22"/>
        <w:szCs w:val="22"/>
        <w:u w:color="2E74B5"/>
        <w:lang w:val="fr-FR"/>
      </w:rPr>
    </w:lvl>
    <w:lvl w:ilvl="5">
      <w:start w:val="1"/>
      <w:numFmt w:val="decimal"/>
      <w:lvlText w:val="%6."/>
      <w:lvlJc w:val="left"/>
      <w:pPr>
        <w:tabs>
          <w:tab w:val="num" w:pos="2130"/>
        </w:tabs>
        <w:ind w:left="2130" w:hanging="330"/>
      </w:pPr>
      <w:rPr>
        <w:color w:val="63B2DE"/>
        <w:position w:val="0"/>
        <w:sz w:val="22"/>
        <w:szCs w:val="22"/>
        <w:u w:color="2E74B5"/>
        <w:lang w:val="fr-FR"/>
      </w:rPr>
    </w:lvl>
    <w:lvl w:ilvl="6">
      <w:start w:val="1"/>
      <w:numFmt w:val="decimal"/>
      <w:lvlText w:val="%7."/>
      <w:lvlJc w:val="left"/>
      <w:pPr>
        <w:tabs>
          <w:tab w:val="num" w:pos="2490"/>
        </w:tabs>
        <w:ind w:left="2490" w:hanging="330"/>
      </w:pPr>
      <w:rPr>
        <w:color w:val="63B2DE"/>
        <w:position w:val="0"/>
        <w:sz w:val="22"/>
        <w:szCs w:val="22"/>
        <w:u w:color="2E74B5"/>
        <w:lang w:val="fr-FR"/>
      </w:rPr>
    </w:lvl>
    <w:lvl w:ilvl="7">
      <w:start w:val="1"/>
      <w:numFmt w:val="decimal"/>
      <w:lvlText w:val="%8."/>
      <w:lvlJc w:val="left"/>
      <w:pPr>
        <w:tabs>
          <w:tab w:val="num" w:pos="2850"/>
        </w:tabs>
        <w:ind w:left="2850" w:hanging="330"/>
      </w:pPr>
      <w:rPr>
        <w:color w:val="63B2DE"/>
        <w:position w:val="0"/>
        <w:sz w:val="22"/>
        <w:szCs w:val="22"/>
        <w:u w:color="2E74B5"/>
        <w:lang w:val="fr-FR"/>
      </w:rPr>
    </w:lvl>
    <w:lvl w:ilvl="8">
      <w:start w:val="1"/>
      <w:numFmt w:val="decimal"/>
      <w:lvlText w:val="%9."/>
      <w:lvlJc w:val="left"/>
      <w:pPr>
        <w:tabs>
          <w:tab w:val="num" w:pos="3210"/>
        </w:tabs>
        <w:ind w:left="3210" w:hanging="330"/>
      </w:pPr>
      <w:rPr>
        <w:color w:val="63B2DE"/>
        <w:position w:val="0"/>
        <w:sz w:val="22"/>
        <w:szCs w:val="22"/>
        <w:u w:color="2E74B5"/>
        <w:lang w:val="fr-FR"/>
      </w:rPr>
    </w:lvl>
  </w:abstractNum>
  <w:abstractNum w:abstractNumId="57">
    <w:nsid w:val="4DE64160"/>
    <w:multiLevelType w:val="hybridMultilevel"/>
    <w:tmpl w:val="721E5CE0"/>
    <w:styleLink w:val="ImportedStyle14"/>
    <w:lvl w:ilvl="0" w:tplc="77FC7314">
      <w:start w:val="1"/>
      <w:numFmt w:val="decimal"/>
      <w:lvlText w:val="%1."/>
      <w:lvlJc w:val="left"/>
      <w:pPr>
        <w:tabs>
          <w:tab w:val="left" w:pos="1134"/>
          <w:tab w:val="left" w:pos="3960"/>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327E5C16">
      <w:start w:val="1"/>
      <w:numFmt w:val="lowerLetter"/>
      <w:lvlText w:val="%2."/>
      <w:lvlJc w:val="left"/>
      <w:pPr>
        <w:tabs>
          <w:tab w:val="left" w:pos="1134"/>
          <w:tab w:val="left" w:pos="396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D963742">
      <w:start w:val="1"/>
      <w:numFmt w:val="lowerRoman"/>
      <w:lvlText w:val="%3."/>
      <w:lvlJc w:val="left"/>
      <w:pPr>
        <w:tabs>
          <w:tab w:val="left" w:pos="1134"/>
          <w:tab w:val="left" w:pos="3960"/>
        </w:tabs>
        <w:ind w:left="2160" w:hanging="312"/>
      </w:pPr>
      <w:rPr>
        <w:rFonts w:hAnsi="Arial Unicode MS"/>
        <w:caps w:val="0"/>
        <w:smallCaps w:val="0"/>
        <w:strike w:val="0"/>
        <w:dstrike w:val="0"/>
        <w:outline w:val="0"/>
        <w:emboss w:val="0"/>
        <w:imprint w:val="0"/>
        <w:spacing w:val="0"/>
        <w:w w:val="100"/>
        <w:kern w:val="0"/>
        <w:position w:val="0"/>
        <w:highlight w:val="none"/>
        <w:vertAlign w:val="baseline"/>
      </w:rPr>
    </w:lvl>
    <w:lvl w:ilvl="3" w:tplc="489AB606">
      <w:start w:val="1"/>
      <w:numFmt w:val="decimal"/>
      <w:lvlText w:val="%4."/>
      <w:lvlJc w:val="left"/>
      <w:pPr>
        <w:tabs>
          <w:tab w:val="left" w:pos="1134"/>
          <w:tab w:val="left" w:pos="396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214A90A">
      <w:start w:val="1"/>
      <w:numFmt w:val="lowerLetter"/>
      <w:lvlText w:val="%5."/>
      <w:lvlJc w:val="left"/>
      <w:pPr>
        <w:tabs>
          <w:tab w:val="left" w:pos="1134"/>
          <w:tab w:val="left" w:pos="396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AA6B676">
      <w:start w:val="1"/>
      <w:numFmt w:val="lowerRoman"/>
      <w:lvlText w:val="%6."/>
      <w:lvlJc w:val="left"/>
      <w:pPr>
        <w:tabs>
          <w:tab w:val="left" w:pos="1134"/>
          <w:tab w:val="left" w:pos="3960"/>
        </w:tabs>
        <w:ind w:left="4320" w:hanging="312"/>
      </w:pPr>
      <w:rPr>
        <w:rFonts w:hAnsi="Arial Unicode MS"/>
        <w:caps w:val="0"/>
        <w:smallCaps w:val="0"/>
        <w:strike w:val="0"/>
        <w:dstrike w:val="0"/>
        <w:outline w:val="0"/>
        <w:emboss w:val="0"/>
        <w:imprint w:val="0"/>
        <w:spacing w:val="0"/>
        <w:w w:val="100"/>
        <w:kern w:val="0"/>
        <w:position w:val="0"/>
        <w:highlight w:val="none"/>
        <w:vertAlign w:val="baseline"/>
      </w:rPr>
    </w:lvl>
    <w:lvl w:ilvl="6" w:tplc="67A6D23E">
      <w:start w:val="1"/>
      <w:numFmt w:val="decimal"/>
      <w:lvlText w:val="%7."/>
      <w:lvlJc w:val="left"/>
      <w:pPr>
        <w:tabs>
          <w:tab w:val="left" w:pos="1134"/>
          <w:tab w:val="left" w:pos="396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24AD840">
      <w:start w:val="1"/>
      <w:numFmt w:val="lowerLetter"/>
      <w:lvlText w:val="%8."/>
      <w:lvlJc w:val="left"/>
      <w:pPr>
        <w:tabs>
          <w:tab w:val="left" w:pos="1134"/>
          <w:tab w:val="left" w:pos="396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A96FE2E">
      <w:start w:val="1"/>
      <w:numFmt w:val="lowerRoman"/>
      <w:lvlText w:val="%9."/>
      <w:lvlJc w:val="left"/>
      <w:pPr>
        <w:tabs>
          <w:tab w:val="left" w:pos="1134"/>
          <w:tab w:val="left" w:pos="3960"/>
        </w:tabs>
        <w:ind w:left="6480" w:hanging="31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nsid w:val="4FA53762"/>
    <w:multiLevelType w:val="hybridMultilevel"/>
    <w:tmpl w:val="B3FEB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nsid w:val="50495012"/>
    <w:multiLevelType w:val="hybridMultilevel"/>
    <w:tmpl w:val="260CF980"/>
    <w:numStyleLink w:val="ImportedStyle40"/>
  </w:abstractNum>
  <w:abstractNum w:abstractNumId="60">
    <w:nsid w:val="50CA164C"/>
    <w:multiLevelType w:val="hybridMultilevel"/>
    <w:tmpl w:val="2D848FE6"/>
    <w:styleLink w:val="ImportedStyle20"/>
    <w:lvl w:ilvl="0" w:tplc="109CAA16">
      <w:start w:val="1"/>
      <w:numFmt w:val="decimal"/>
      <w:lvlText w:val="%1."/>
      <w:lvlJc w:val="left"/>
      <w:pPr>
        <w:ind w:left="720" w:hanging="72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3437BC">
      <w:start w:val="1"/>
      <w:numFmt w:val="lowerLetter"/>
      <w:lvlText w:val="%2."/>
      <w:lvlJc w:val="left"/>
      <w:pPr>
        <w:ind w:left="144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AF43826">
      <w:start w:val="1"/>
      <w:numFmt w:val="lowerRoman"/>
      <w:lvlText w:val="%3."/>
      <w:lvlJc w:val="left"/>
      <w:pPr>
        <w:ind w:left="2160" w:hanging="29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C2A9AA">
      <w:start w:val="1"/>
      <w:numFmt w:val="decimal"/>
      <w:lvlText w:val="%4."/>
      <w:lvlJc w:val="left"/>
      <w:pPr>
        <w:ind w:left="288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1408206">
      <w:start w:val="1"/>
      <w:numFmt w:val="lowerLetter"/>
      <w:lvlText w:val="%5."/>
      <w:lvlJc w:val="left"/>
      <w:pPr>
        <w:ind w:left="360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A8625CC">
      <w:start w:val="1"/>
      <w:numFmt w:val="lowerRoman"/>
      <w:lvlText w:val="%6."/>
      <w:lvlJc w:val="left"/>
      <w:pPr>
        <w:ind w:left="4320" w:hanging="29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C81EDA">
      <w:start w:val="1"/>
      <w:numFmt w:val="decimal"/>
      <w:lvlText w:val="%7."/>
      <w:lvlJc w:val="left"/>
      <w:pPr>
        <w:ind w:left="504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98D078">
      <w:start w:val="1"/>
      <w:numFmt w:val="lowerLetter"/>
      <w:lvlText w:val="%8."/>
      <w:lvlJc w:val="left"/>
      <w:pPr>
        <w:ind w:left="576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FDA59EC">
      <w:start w:val="1"/>
      <w:numFmt w:val="lowerRoman"/>
      <w:lvlText w:val="%9."/>
      <w:lvlJc w:val="left"/>
      <w:pPr>
        <w:ind w:left="6480" w:hanging="29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nsid w:val="52374096"/>
    <w:multiLevelType w:val="hybridMultilevel"/>
    <w:tmpl w:val="08B2D4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nsid w:val="544475DD"/>
    <w:multiLevelType w:val="hybridMultilevel"/>
    <w:tmpl w:val="DE28484E"/>
    <w:lvl w:ilvl="0" w:tplc="0409000B">
      <w:start w:val="1"/>
      <w:numFmt w:val="bullet"/>
      <w:lvlText w:val=""/>
      <w:lvlJc w:val="left"/>
      <w:pPr>
        <w:tabs>
          <w:tab w:val="num" w:pos="1574"/>
        </w:tabs>
        <w:ind w:left="1574" w:hanging="360"/>
      </w:pPr>
      <w:rPr>
        <w:rFonts w:ascii="Wingdings" w:hAnsi="Wingdings" w:hint="default"/>
      </w:rPr>
    </w:lvl>
    <w:lvl w:ilvl="1" w:tplc="04090003" w:tentative="1">
      <w:start w:val="1"/>
      <w:numFmt w:val="bullet"/>
      <w:lvlText w:val="o"/>
      <w:lvlJc w:val="left"/>
      <w:pPr>
        <w:tabs>
          <w:tab w:val="num" w:pos="2294"/>
        </w:tabs>
        <w:ind w:left="2294" w:hanging="360"/>
      </w:pPr>
      <w:rPr>
        <w:rFonts w:ascii="Courier New" w:hAnsi="Courier New" w:cs="Symbol" w:hint="default"/>
      </w:rPr>
    </w:lvl>
    <w:lvl w:ilvl="2" w:tplc="04090005" w:tentative="1">
      <w:start w:val="1"/>
      <w:numFmt w:val="bullet"/>
      <w:lvlText w:val=""/>
      <w:lvlJc w:val="left"/>
      <w:pPr>
        <w:tabs>
          <w:tab w:val="num" w:pos="3014"/>
        </w:tabs>
        <w:ind w:left="3014" w:hanging="360"/>
      </w:pPr>
      <w:rPr>
        <w:rFonts w:ascii="Wingdings" w:hAnsi="Wingdings" w:hint="default"/>
      </w:rPr>
    </w:lvl>
    <w:lvl w:ilvl="3" w:tplc="04090001" w:tentative="1">
      <w:start w:val="1"/>
      <w:numFmt w:val="bullet"/>
      <w:lvlText w:val=""/>
      <w:lvlJc w:val="left"/>
      <w:pPr>
        <w:tabs>
          <w:tab w:val="num" w:pos="3734"/>
        </w:tabs>
        <w:ind w:left="3734" w:hanging="360"/>
      </w:pPr>
      <w:rPr>
        <w:rFonts w:ascii="Symbol" w:hAnsi="Symbol" w:hint="default"/>
      </w:rPr>
    </w:lvl>
    <w:lvl w:ilvl="4" w:tplc="04090003" w:tentative="1">
      <w:start w:val="1"/>
      <w:numFmt w:val="bullet"/>
      <w:lvlText w:val="o"/>
      <w:lvlJc w:val="left"/>
      <w:pPr>
        <w:tabs>
          <w:tab w:val="num" w:pos="4454"/>
        </w:tabs>
        <w:ind w:left="4454" w:hanging="360"/>
      </w:pPr>
      <w:rPr>
        <w:rFonts w:ascii="Courier New" w:hAnsi="Courier New" w:cs="Symbol" w:hint="default"/>
      </w:rPr>
    </w:lvl>
    <w:lvl w:ilvl="5" w:tplc="04090005" w:tentative="1">
      <w:start w:val="1"/>
      <w:numFmt w:val="bullet"/>
      <w:lvlText w:val=""/>
      <w:lvlJc w:val="left"/>
      <w:pPr>
        <w:tabs>
          <w:tab w:val="num" w:pos="5174"/>
        </w:tabs>
        <w:ind w:left="5174" w:hanging="360"/>
      </w:pPr>
      <w:rPr>
        <w:rFonts w:ascii="Wingdings" w:hAnsi="Wingdings" w:hint="default"/>
      </w:rPr>
    </w:lvl>
    <w:lvl w:ilvl="6" w:tplc="04090001" w:tentative="1">
      <w:start w:val="1"/>
      <w:numFmt w:val="bullet"/>
      <w:lvlText w:val=""/>
      <w:lvlJc w:val="left"/>
      <w:pPr>
        <w:tabs>
          <w:tab w:val="num" w:pos="5894"/>
        </w:tabs>
        <w:ind w:left="5894" w:hanging="360"/>
      </w:pPr>
      <w:rPr>
        <w:rFonts w:ascii="Symbol" w:hAnsi="Symbol" w:hint="default"/>
      </w:rPr>
    </w:lvl>
    <w:lvl w:ilvl="7" w:tplc="04090003" w:tentative="1">
      <w:start w:val="1"/>
      <w:numFmt w:val="bullet"/>
      <w:lvlText w:val="o"/>
      <w:lvlJc w:val="left"/>
      <w:pPr>
        <w:tabs>
          <w:tab w:val="num" w:pos="6614"/>
        </w:tabs>
        <w:ind w:left="6614" w:hanging="360"/>
      </w:pPr>
      <w:rPr>
        <w:rFonts w:ascii="Courier New" w:hAnsi="Courier New" w:cs="Symbol" w:hint="default"/>
      </w:rPr>
    </w:lvl>
    <w:lvl w:ilvl="8" w:tplc="04090005" w:tentative="1">
      <w:start w:val="1"/>
      <w:numFmt w:val="bullet"/>
      <w:lvlText w:val=""/>
      <w:lvlJc w:val="left"/>
      <w:pPr>
        <w:tabs>
          <w:tab w:val="num" w:pos="7334"/>
        </w:tabs>
        <w:ind w:left="7334" w:hanging="360"/>
      </w:pPr>
      <w:rPr>
        <w:rFonts w:ascii="Wingdings" w:hAnsi="Wingdings" w:hint="default"/>
      </w:rPr>
    </w:lvl>
  </w:abstractNum>
  <w:abstractNum w:abstractNumId="63">
    <w:nsid w:val="547F6484"/>
    <w:multiLevelType w:val="multilevel"/>
    <w:tmpl w:val="F16091DA"/>
    <w:styleLink w:val="List117"/>
    <w:lvl w:ilvl="0">
      <w:numFmt w:val="bullet"/>
      <w:lvlText w:val="•"/>
      <w:lvlJc w:val="left"/>
      <w:pPr>
        <w:tabs>
          <w:tab w:val="num" w:pos="720"/>
        </w:tabs>
        <w:ind w:left="720" w:hanging="360"/>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1">
      <w:start w:val="1"/>
      <w:numFmt w:val="bullet"/>
      <w:lvlText w:val="o"/>
      <w:lvlJc w:val="left"/>
      <w:pPr>
        <w:tabs>
          <w:tab w:val="num" w:pos="1169"/>
        </w:tabs>
        <w:ind w:left="11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2">
      <w:start w:val="1"/>
      <w:numFmt w:val="bullet"/>
      <w:lvlText w:val="▪"/>
      <w:lvlJc w:val="left"/>
      <w:pPr>
        <w:tabs>
          <w:tab w:val="num" w:pos="1889"/>
        </w:tabs>
        <w:ind w:left="18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3">
      <w:start w:val="1"/>
      <w:numFmt w:val="bullet"/>
      <w:lvlText w:val="•"/>
      <w:lvlJc w:val="left"/>
      <w:pPr>
        <w:tabs>
          <w:tab w:val="num" w:pos="2609"/>
        </w:tabs>
        <w:ind w:left="26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4">
      <w:start w:val="1"/>
      <w:numFmt w:val="bullet"/>
      <w:lvlText w:val="o"/>
      <w:lvlJc w:val="left"/>
      <w:pPr>
        <w:tabs>
          <w:tab w:val="num" w:pos="3329"/>
        </w:tabs>
        <w:ind w:left="332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5">
      <w:start w:val="1"/>
      <w:numFmt w:val="bullet"/>
      <w:lvlText w:val="▪"/>
      <w:lvlJc w:val="left"/>
      <w:pPr>
        <w:tabs>
          <w:tab w:val="num" w:pos="4049"/>
        </w:tabs>
        <w:ind w:left="404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6">
      <w:start w:val="1"/>
      <w:numFmt w:val="bullet"/>
      <w:lvlText w:val="•"/>
      <w:lvlJc w:val="left"/>
      <w:pPr>
        <w:tabs>
          <w:tab w:val="num" w:pos="4769"/>
        </w:tabs>
        <w:ind w:left="47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7">
      <w:start w:val="1"/>
      <w:numFmt w:val="bullet"/>
      <w:lvlText w:val="o"/>
      <w:lvlJc w:val="left"/>
      <w:pPr>
        <w:tabs>
          <w:tab w:val="num" w:pos="5489"/>
        </w:tabs>
        <w:ind w:left="54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8">
      <w:start w:val="1"/>
      <w:numFmt w:val="bullet"/>
      <w:lvlText w:val="▪"/>
      <w:lvlJc w:val="left"/>
      <w:pPr>
        <w:tabs>
          <w:tab w:val="num" w:pos="6209"/>
        </w:tabs>
        <w:ind w:left="62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abstractNum>
  <w:abstractNum w:abstractNumId="64">
    <w:nsid w:val="551E18D4"/>
    <w:multiLevelType w:val="multilevel"/>
    <w:tmpl w:val="8A021448"/>
    <w:styleLink w:val="List112"/>
    <w:lvl w:ilvl="0">
      <w:numFmt w:val="bullet"/>
      <w:lvlText w:val="•"/>
      <w:lvlJc w:val="left"/>
      <w:pPr>
        <w:tabs>
          <w:tab w:val="num" w:pos="720"/>
        </w:tabs>
        <w:ind w:left="720" w:hanging="360"/>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1">
      <w:start w:val="1"/>
      <w:numFmt w:val="bullet"/>
      <w:lvlText w:val="o"/>
      <w:lvlJc w:val="left"/>
      <w:pPr>
        <w:tabs>
          <w:tab w:val="num" w:pos="1169"/>
        </w:tabs>
        <w:ind w:left="11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2">
      <w:start w:val="1"/>
      <w:numFmt w:val="bullet"/>
      <w:lvlText w:val="▪"/>
      <w:lvlJc w:val="left"/>
      <w:pPr>
        <w:tabs>
          <w:tab w:val="num" w:pos="1889"/>
        </w:tabs>
        <w:ind w:left="18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3">
      <w:start w:val="1"/>
      <w:numFmt w:val="bullet"/>
      <w:lvlText w:val="•"/>
      <w:lvlJc w:val="left"/>
      <w:pPr>
        <w:tabs>
          <w:tab w:val="num" w:pos="2609"/>
        </w:tabs>
        <w:ind w:left="26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4">
      <w:start w:val="1"/>
      <w:numFmt w:val="bullet"/>
      <w:lvlText w:val="o"/>
      <w:lvlJc w:val="left"/>
      <w:pPr>
        <w:tabs>
          <w:tab w:val="num" w:pos="3329"/>
        </w:tabs>
        <w:ind w:left="332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5">
      <w:start w:val="1"/>
      <w:numFmt w:val="bullet"/>
      <w:lvlText w:val="▪"/>
      <w:lvlJc w:val="left"/>
      <w:pPr>
        <w:tabs>
          <w:tab w:val="num" w:pos="4049"/>
        </w:tabs>
        <w:ind w:left="404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6">
      <w:start w:val="1"/>
      <w:numFmt w:val="bullet"/>
      <w:lvlText w:val="•"/>
      <w:lvlJc w:val="left"/>
      <w:pPr>
        <w:tabs>
          <w:tab w:val="num" w:pos="4769"/>
        </w:tabs>
        <w:ind w:left="47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7">
      <w:start w:val="1"/>
      <w:numFmt w:val="bullet"/>
      <w:lvlText w:val="o"/>
      <w:lvlJc w:val="left"/>
      <w:pPr>
        <w:tabs>
          <w:tab w:val="num" w:pos="5489"/>
        </w:tabs>
        <w:ind w:left="54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8">
      <w:start w:val="1"/>
      <w:numFmt w:val="bullet"/>
      <w:lvlText w:val="▪"/>
      <w:lvlJc w:val="left"/>
      <w:pPr>
        <w:tabs>
          <w:tab w:val="num" w:pos="6209"/>
        </w:tabs>
        <w:ind w:left="62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abstractNum>
  <w:abstractNum w:abstractNumId="65">
    <w:nsid w:val="557E0C58"/>
    <w:multiLevelType w:val="hybridMultilevel"/>
    <w:tmpl w:val="6A72FB3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6">
    <w:nsid w:val="567D31EB"/>
    <w:multiLevelType w:val="multilevel"/>
    <w:tmpl w:val="60F4D784"/>
    <w:lvl w:ilvl="0">
      <w:start w:val="1"/>
      <w:numFmt w:val="decimal"/>
      <w:lvlText w:val="%1."/>
      <w:lvlJc w:val="left"/>
      <w:pPr>
        <w:ind w:left="360" w:hanging="360"/>
      </w:pPr>
      <w:rPr>
        <w:rFonts w:ascii="Calibri" w:hAnsi="Calibri" w:cs="Times New Roman" w:hint="default"/>
        <w:sz w:val="24"/>
      </w:rPr>
    </w:lvl>
    <w:lvl w:ilvl="1">
      <w:start w:val="2"/>
      <w:numFmt w:val="decimal"/>
      <w:lvlText w:val="%1.%2."/>
      <w:lvlJc w:val="left"/>
      <w:pPr>
        <w:ind w:left="720" w:hanging="720"/>
      </w:pPr>
      <w:rPr>
        <w:rFonts w:ascii="Calibri" w:hAnsi="Calibri" w:cs="Times New Roman" w:hint="default"/>
        <w:b/>
        <w:bCs/>
        <w:sz w:val="24"/>
      </w:rPr>
    </w:lvl>
    <w:lvl w:ilvl="2">
      <w:start w:val="1"/>
      <w:numFmt w:val="decimal"/>
      <w:lvlText w:val="%1.%2.%3."/>
      <w:lvlJc w:val="left"/>
      <w:pPr>
        <w:ind w:left="720" w:hanging="720"/>
      </w:pPr>
      <w:rPr>
        <w:rFonts w:ascii="Calibri" w:hAnsi="Calibri" w:cs="Times New Roman" w:hint="default"/>
        <w:sz w:val="24"/>
      </w:rPr>
    </w:lvl>
    <w:lvl w:ilvl="3">
      <w:start w:val="1"/>
      <w:numFmt w:val="decimal"/>
      <w:lvlText w:val="%1.%2.%3.%4."/>
      <w:lvlJc w:val="left"/>
      <w:pPr>
        <w:ind w:left="1080" w:hanging="1080"/>
      </w:pPr>
      <w:rPr>
        <w:rFonts w:ascii="Calibri" w:hAnsi="Calibri" w:cs="Times New Roman" w:hint="default"/>
        <w:sz w:val="24"/>
      </w:rPr>
    </w:lvl>
    <w:lvl w:ilvl="4">
      <w:start w:val="1"/>
      <w:numFmt w:val="decimal"/>
      <w:lvlText w:val="%1.%2.%3.%4.%5."/>
      <w:lvlJc w:val="left"/>
      <w:pPr>
        <w:ind w:left="1080" w:hanging="1080"/>
      </w:pPr>
      <w:rPr>
        <w:rFonts w:ascii="Calibri" w:hAnsi="Calibri" w:cs="Times New Roman" w:hint="default"/>
        <w:sz w:val="24"/>
      </w:rPr>
    </w:lvl>
    <w:lvl w:ilvl="5">
      <w:start w:val="1"/>
      <w:numFmt w:val="decimal"/>
      <w:lvlText w:val="%1.%2.%3.%4.%5.%6."/>
      <w:lvlJc w:val="left"/>
      <w:pPr>
        <w:ind w:left="1440" w:hanging="1440"/>
      </w:pPr>
      <w:rPr>
        <w:rFonts w:ascii="Calibri" w:hAnsi="Calibri" w:cs="Times New Roman" w:hint="default"/>
        <w:sz w:val="24"/>
      </w:rPr>
    </w:lvl>
    <w:lvl w:ilvl="6">
      <w:start w:val="1"/>
      <w:numFmt w:val="decimal"/>
      <w:lvlText w:val="%1.%2.%3.%4.%5.%6.%7."/>
      <w:lvlJc w:val="left"/>
      <w:pPr>
        <w:ind w:left="1440" w:hanging="1440"/>
      </w:pPr>
      <w:rPr>
        <w:rFonts w:ascii="Calibri" w:hAnsi="Calibri" w:cs="Times New Roman" w:hint="default"/>
        <w:sz w:val="24"/>
      </w:rPr>
    </w:lvl>
    <w:lvl w:ilvl="7">
      <w:start w:val="1"/>
      <w:numFmt w:val="decimal"/>
      <w:lvlText w:val="%1.%2.%3.%4.%5.%6.%7.%8."/>
      <w:lvlJc w:val="left"/>
      <w:pPr>
        <w:ind w:left="1800" w:hanging="1800"/>
      </w:pPr>
      <w:rPr>
        <w:rFonts w:ascii="Calibri" w:hAnsi="Calibri" w:cs="Times New Roman" w:hint="default"/>
        <w:sz w:val="24"/>
      </w:rPr>
    </w:lvl>
    <w:lvl w:ilvl="8">
      <w:start w:val="1"/>
      <w:numFmt w:val="decimal"/>
      <w:lvlText w:val="%1.%2.%3.%4.%5.%6.%7.%8.%9."/>
      <w:lvlJc w:val="left"/>
      <w:pPr>
        <w:ind w:left="1800" w:hanging="1800"/>
      </w:pPr>
      <w:rPr>
        <w:rFonts w:ascii="Calibri" w:hAnsi="Calibri" w:cs="Times New Roman" w:hint="default"/>
        <w:sz w:val="24"/>
      </w:rPr>
    </w:lvl>
  </w:abstractNum>
  <w:abstractNum w:abstractNumId="67">
    <w:nsid w:val="575E69EA"/>
    <w:multiLevelType w:val="multilevel"/>
    <w:tmpl w:val="FE56AD5A"/>
    <w:styleLink w:val="List124"/>
    <w:lvl w:ilvl="0">
      <w:numFmt w:val="bullet"/>
      <w:lvlText w:val="▪"/>
      <w:lvlJc w:val="left"/>
      <w:pPr>
        <w:tabs>
          <w:tab w:val="num" w:pos="720"/>
        </w:tabs>
        <w:ind w:left="720" w:hanging="360"/>
      </w:pPr>
      <w:rPr>
        <w:color w:val="000000"/>
        <w:position w:val="0"/>
        <w:sz w:val="24"/>
        <w:szCs w:val="24"/>
        <w:rtl w:val="0"/>
        <w:lang w:val="fr-FR"/>
      </w:rPr>
    </w:lvl>
    <w:lvl w:ilvl="1">
      <w:start w:val="1"/>
      <w:numFmt w:val="bullet"/>
      <w:lvlText w:val="o"/>
      <w:lvlJc w:val="left"/>
      <w:pPr>
        <w:tabs>
          <w:tab w:val="num" w:pos="114"/>
        </w:tabs>
      </w:pPr>
      <w:rPr>
        <w:color w:val="000000"/>
        <w:position w:val="0"/>
        <w:sz w:val="24"/>
        <w:szCs w:val="24"/>
        <w:rtl w:val="0"/>
        <w:lang w:val="fr-FR"/>
      </w:rPr>
    </w:lvl>
    <w:lvl w:ilvl="2">
      <w:start w:val="1"/>
      <w:numFmt w:val="bullet"/>
      <w:lvlText w:val="▪"/>
      <w:lvlJc w:val="left"/>
      <w:pPr>
        <w:tabs>
          <w:tab w:val="num" w:pos="114"/>
        </w:tabs>
      </w:pPr>
      <w:rPr>
        <w:color w:val="000000"/>
        <w:position w:val="0"/>
        <w:sz w:val="24"/>
        <w:szCs w:val="24"/>
        <w:rtl w:val="0"/>
        <w:lang w:val="fr-FR"/>
      </w:rPr>
    </w:lvl>
    <w:lvl w:ilvl="3">
      <w:start w:val="1"/>
      <w:numFmt w:val="bullet"/>
      <w:lvlText w:val="•"/>
      <w:lvlJc w:val="left"/>
      <w:pPr>
        <w:tabs>
          <w:tab w:val="num" w:pos="114"/>
        </w:tabs>
      </w:pPr>
      <w:rPr>
        <w:color w:val="000000"/>
        <w:position w:val="0"/>
        <w:sz w:val="24"/>
        <w:szCs w:val="24"/>
        <w:rtl w:val="0"/>
        <w:lang w:val="fr-FR"/>
      </w:rPr>
    </w:lvl>
    <w:lvl w:ilvl="4">
      <w:start w:val="1"/>
      <w:numFmt w:val="bullet"/>
      <w:lvlText w:val="o"/>
      <w:lvlJc w:val="left"/>
      <w:pPr>
        <w:tabs>
          <w:tab w:val="num" w:pos="114"/>
        </w:tabs>
      </w:pPr>
      <w:rPr>
        <w:color w:val="000000"/>
        <w:position w:val="0"/>
        <w:sz w:val="24"/>
        <w:szCs w:val="24"/>
        <w:rtl w:val="0"/>
        <w:lang w:val="fr-FR"/>
      </w:rPr>
    </w:lvl>
    <w:lvl w:ilvl="5">
      <w:start w:val="1"/>
      <w:numFmt w:val="bullet"/>
      <w:lvlText w:val="▪"/>
      <w:lvlJc w:val="left"/>
      <w:pPr>
        <w:tabs>
          <w:tab w:val="num" w:pos="114"/>
        </w:tabs>
      </w:pPr>
      <w:rPr>
        <w:color w:val="000000"/>
        <w:position w:val="0"/>
        <w:sz w:val="24"/>
        <w:szCs w:val="24"/>
        <w:rtl w:val="0"/>
        <w:lang w:val="fr-FR"/>
      </w:rPr>
    </w:lvl>
    <w:lvl w:ilvl="6">
      <w:start w:val="1"/>
      <w:numFmt w:val="bullet"/>
      <w:lvlText w:val="•"/>
      <w:lvlJc w:val="left"/>
      <w:pPr>
        <w:tabs>
          <w:tab w:val="num" w:pos="114"/>
        </w:tabs>
      </w:pPr>
      <w:rPr>
        <w:color w:val="000000"/>
        <w:position w:val="0"/>
        <w:sz w:val="24"/>
        <w:szCs w:val="24"/>
        <w:rtl w:val="0"/>
        <w:lang w:val="fr-FR"/>
      </w:rPr>
    </w:lvl>
    <w:lvl w:ilvl="7">
      <w:start w:val="1"/>
      <w:numFmt w:val="bullet"/>
      <w:lvlText w:val="o"/>
      <w:lvlJc w:val="left"/>
      <w:pPr>
        <w:tabs>
          <w:tab w:val="num" w:pos="114"/>
        </w:tabs>
      </w:pPr>
      <w:rPr>
        <w:color w:val="000000"/>
        <w:position w:val="0"/>
        <w:sz w:val="24"/>
        <w:szCs w:val="24"/>
        <w:rtl w:val="0"/>
        <w:lang w:val="fr-FR"/>
      </w:rPr>
    </w:lvl>
    <w:lvl w:ilvl="8">
      <w:start w:val="1"/>
      <w:numFmt w:val="bullet"/>
      <w:lvlText w:val="▪"/>
      <w:lvlJc w:val="left"/>
      <w:pPr>
        <w:tabs>
          <w:tab w:val="num" w:pos="114"/>
        </w:tabs>
      </w:pPr>
      <w:rPr>
        <w:color w:val="000000"/>
        <w:position w:val="0"/>
        <w:sz w:val="24"/>
        <w:szCs w:val="24"/>
        <w:rtl w:val="0"/>
        <w:lang w:val="fr-FR"/>
      </w:rPr>
    </w:lvl>
  </w:abstractNum>
  <w:abstractNum w:abstractNumId="68">
    <w:nsid w:val="591A0A9A"/>
    <w:multiLevelType w:val="multilevel"/>
    <w:tmpl w:val="AD9EFB66"/>
    <w:styleLink w:val="List140"/>
    <w:lvl w:ilvl="0">
      <w:numFmt w:val="bullet"/>
      <w:lvlText w:val="•"/>
      <w:lvlJc w:val="left"/>
      <w:pPr>
        <w:tabs>
          <w:tab w:val="num" w:pos="360"/>
        </w:tabs>
        <w:ind w:left="360" w:hanging="360"/>
      </w:pPr>
      <w:rPr>
        <w:position w:val="0"/>
        <w:sz w:val="22"/>
        <w:szCs w:val="22"/>
        <w:lang w:val="es-ES_tradnl"/>
      </w:rPr>
    </w:lvl>
    <w:lvl w:ilvl="1">
      <w:start w:val="1"/>
      <w:numFmt w:val="bullet"/>
      <w:lvlText w:val="o"/>
      <w:lvlJc w:val="left"/>
      <w:pPr>
        <w:tabs>
          <w:tab w:val="num" w:pos="95"/>
        </w:tabs>
      </w:pPr>
      <w:rPr>
        <w:position w:val="0"/>
        <w:sz w:val="22"/>
        <w:szCs w:val="22"/>
        <w:lang w:val="es-ES_tradnl"/>
      </w:rPr>
    </w:lvl>
    <w:lvl w:ilvl="2">
      <w:start w:val="1"/>
      <w:numFmt w:val="bullet"/>
      <w:lvlText w:val="▪"/>
      <w:lvlJc w:val="left"/>
      <w:pPr>
        <w:tabs>
          <w:tab w:val="num" w:pos="95"/>
        </w:tabs>
      </w:pPr>
      <w:rPr>
        <w:position w:val="0"/>
        <w:sz w:val="22"/>
        <w:szCs w:val="22"/>
        <w:lang w:val="es-ES_tradnl"/>
      </w:rPr>
    </w:lvl>
    <w:lvl w:ilvl="3">
      <w:start w:val="1"/>
      <w:numFmt w:val="bullet"/>
      <w:lvlText w:val="•"/>
      <w:lvlJc w:val="left"/>
      <w:pPr>
        <w:tabs>
          <w:tab w:val="num" w:pos="95"/>
        </w:tabs>
      </w:pPr>
      <w:rPr>
        <w:position w:val="0"/>
        <w:sz w:val="22"/>
        <w:szCs w:val="22"/>
        <w:lang w:val="es-ES_tradnl"/>
      </w:rPr>
    </w:lvl>
    <w:lvl w:ilvl="4">
      <w:start w:val="1"/>
      <w:numFmt w:val="bullet"/>
      <w:lvlText w:val="o"/>
      <w:lvlJc w:val="left"/>
      <w:pPr>
        <w:tabs>
          <w:tab w:val="num" w:pos="95"/>
        </w:tabs>
      </w:pPr>
      <w:rPr>
        <w:position w:val="0"/>
        <w:sz w:val="22"/>
        <w:szCs w:val="22"/>
        <w:lang w:val="es-ES_tradnl"/>
      </w:rPr>
    </w:lvl>
    <w:lvl w:ilvl="5">
      <w:start w:val="1"/>
      <w:numFmt w:val="bullet"/>
      <w:lvlText w:val="▪"/>
      <w:lvlJc w:val="left"/>
      <w:pPr>
        <w:tabs>
          <w:tab w:val="num" w:pos="95"/>
        </w:tabs>
      </w:pPr>
      <w:rPr>
        <w:position w:val="0"/>
        <w:sz w:val="22"/>
        <w:szCs w:val="22"/>
        <w:lang w:val="es-ES_tradnl"/>
      </w:rPr>
    </w:lvl>
    <w:lvl w:ilvl="6">
      <w:start w:val="1"/>
      <w:numFmt w:val="bullet"/>
      <w:lvlText w:val="•"/>
      <w:lvlJc w:val="left"/>
      <w:pPr>
        <w:tabs>
          <w:tab w:val="num" w:pos="95"/>
        </w:tabs>
      </w:pPr>
      <w:rPr>
        <w:position w:val="0"/>
        <w:sz w:val="22"/>
        <w:szCs w:val="22"/>
        <w:lang w:val="es-ES_tradnl"/>
      </w:rPr>
    </w:lvl>
    <w:lvl w:ilvl="7">
      <w:start w:val="1"/>
      <w:numFmt w:val="bullet"/>
      <w:lvlText w:val="o"/>
      <w:lvlJc w:val="left"/>
      <w:pPr>
        <w:tabs>
          <w:tab w:val="num" w:pos="95"/>
        </w:tabs>
      </w:pPr>
      <w:rPr>
        <w:position w:val="0"/>
        <w:sz w:val="22"/>
        <w:szCs w:val="22"/>
        <w:lang w:val="es-ES_tradnl"/>
      </w:rPr>
    </w:lvl>
    <w:lvl w:ilvl="8">
      <w:start w:val="1"/>
      <w:numFmt w:val="bullet"/>
      <w:lvlText w:val="▪"/>
      <w:lvlJc w:val="left"/>
      <w:pPr>
        <w:tabs>
          <w:tab w:val="num" w:pos="95"/>
        </w:tabs>
      </w:pPr>
      <w:rPr>
        <w:position w:val="0"/>
        <w:sz w:val="22"/>
        <w:szCs w:val="22"/>
        <w:lang w:val="es-ES_tradnl"/>
      </w:rPr>
    </w:lvl>
  </w:abstractNum>
  <w:abstractNum w:abstractNumId="69">
    <w:nsid w:val="5A3F5B7B"/>
    <w:multiLevelType w:val="hybridMultilevel"/>
    <w:tmpl w:val="73C00132"/>
    <w:numStyleLink w:val="ImportedStyle17"/>
  </w:abstractNum>
  <w:abstractNum w:abstractNumId="70">
    <w:nsid w:val="5AAE0FB1"/>
    <w:multiLevelType w:val="hybridMultilevel"/>
    <w:tmpl w:val="9C4456CE"/>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71">
    <w:nsid w:val="5C0A26FE"/>
    <w:multiLevelType w:val="multilevel"/>
    <w:tmpl w:val="41723F6E"/>
    <w:styleLink w:val="List103"/>
    <w:lvl w:ilvl="0">
      <w:numFmt w:val="bullet"/>
      <w:lvlText w:val="•"/>
      <w:lvlJc w:val="left"/>
      <w:pPr>
        <w:tabs>
          <w:tab w:val="num" w:pos="708"/>
        </w:tabs>
        <w:ind w:left="708" w:hanging="348"/>
      </w:pPr>
      <w:rPr>
        <w:rFonts w:ascii="Arial" w:eastAsia="Arial" w:hAnsi="Arial" w:cs="Arial"/>
        <w:position w:val="0"/>
        <w:sz w:val="22"/>
        <w:szCs w:val="22"/>
        <w:lang w:val="fr-FR"/>
      </w:rPr>
    </w:lvl>
    <w:lvl w:ilvl="1">
      <w:start w:val="1"/>
      <w:numFmt w:val="bullet"/>
      <w:lvlText w:val="o"/>
      <w:lvlJc w:val="left"/>
      <w:pPr>
        <w:tabs>
          <w:tab w:val="num" w:pos="95"/>
        </w:tabs>
      </w:pPr>
      <w:rPr>
        <w:rFonts w:ascii="Arial" w:eastAsia="Arial" w:hAnsi="Arial" w:cs="Arial"/>
        <w:position w:val="0"/>
        <w:sz w:val="22"/>
        <w:szCs w:val="22"/>
        <w:lang w:val="fr-FR"/>
      </w:rPr>
    </w:lvl>
    <w:lvl w:ilvl="2">
      <w:start w:val="1"/>
      <w:numFmt w:val="bullet"/>
      <w:lvlText w:val="▪"/>
      <w:lvlJc w:val="left"/>
      <w:pPr>
        <w:tabs>
          <w:tab w:val="num" w:pos="95"/>
        </w:tabs>
      </w:pPr>
      <w:rPr>
        <w:rFonts w:ascii="Arial" w:eastAsia="Arial" w:hAnsi="Arial" w:cs="Arial"/>
        <w:position w:val="0"/>
        <w:sz w:val="22"/>
        <w:szCs w:val="22"/>
        <w:lang w:val="fr-FR"/>
      </w:rPr>
    </w:lvl>
    <w:lvl w:ilvl="3">
      <w:start w:val="1"/>
      <w:numFmt w:val="bullet"/>
      <w:lvlText w:val="▪"/>
      <w:lvlJc w:val="left"/>
      <w:pPr>
        <w:tabs>
          <w:tab w:val="num" w:pos="95"/>
        </w:tabs>
      </w:pPr>
      <w:rPr>
        <w:rFonts w:ascii="Arial" w:eastAsia="Arial" w:hAnsi="Arial" w:cs="Arial"/>
        <w:position w:val="0"/>
        <w:sz w:val="22"/>
        <w:szCs w:val="22"/>
        <w:lang w:val="fr-FR"/>
      </w:rPr>
    </w:lvl>
    <w:lvl w:ilvl="4">
      <w:start w:val="1"/>
      <w:numFmt w:val="bullet"/>
      <w:lvlText w:val="▪"/>
      <w:lvlJc w:val="left"/>
      <w:pPr>
        <w:tabs>
          <w:tab w:val="num" w:pos="95"/>
        </w:tabs>
      </w:pPr>
      <w:rPr>
        <w:rFonts w:ascii="Arial" w:eastAsia="Arial" w:hAnsi="Arial" w:cs="Arial"/>
        <w:position w:val="0"/>
        <w:sz w:val="22"/>
        <w:szCs w:val="22"/>
        <w:lang w:val="fr-FR"/>
      </w:rPr>
    </w:lvl>
    <w:lvl w:ilvl="5">
      <w:start w:val="1"/>
      <w:numFmt w:val="bullet"/>
      <w:lvlText w:val="▪"/>
      <w:lvlJc w:val="left"/>
      <w:pPr>
        <w:tabs>
          <w:tab w:val="num" w:pos="95"/>
        </w:tabs>
      </w:pPr>
      <w:rPr>
        <w:rFonts w:ascii="Arial" w:eastAsia="Arial" w:hAnsi="Arial" w:cs="Arial"/>
        <w:position w:val="0"/>
        <w:sz w:val="22"/>
        <w:szCs w:val="22"/>
        <w:lang w:val="fr-FR"/>
      </w:rPr>
    </w:lvl>
    <w:lvl w:ilvl="6">
      <w:start w:val="1"/>
      <w:numFmt w:val="bullet"/>
      <w:lvlText w:val="▪"/>
      <w:lvlJc w:val="left"/>
      <w:pPr>
        <w:tabs>
          <w:tab w:val="num" w:pos="95"/>
        </w:tabs>
      </w:pPr>
      <w:rPr>
        <w:rFonts w:ascii="Arial" w:eastAsia="Arial" w:hAnsi="Arial" w:cs="Arial"/>
        <w:position w:val="0"/>
        <w:sz w:val="22"/>
        <w:szCs w:val="22"/>
        <w:lang w:val="fr-FR"/>
      </w:rPr>
    </w:lvl>
    <w:lvl w:ilvl="7">
      <w:start w:val="1"/>
      <w:numFmt w:val="bullet"/>
      <w:lvlText w:val="▪"/>
      <w:lvlJc w:val="left"/>
      <w:pPr>
        <w:tabs>
          <w:tab w:val="num" w:pos="95"/>
        </w:tabs>
      </w:pPr>
      <w:rPr>
        <w:rFonts w:ascii="Arial" w:eastAsia="Arial" w:hAnsi="Arial" w:cs="Arial"/>
        <w:position w:val="0"/>
        <w:sz w:val="22"/>
        <w:szCs w:val="22"/>
        <w:lang w:val="fr-FR"/>
      </w:rPr>
    </w:lvl>
    <w:lvl w:ilvl="8">
      <w:start w:val="1"/>
      <w:numFmt w:val="bullet"/>
      <w:lvlText w:val="▪"/>
      <w:lvlJc w:val="left"/>
      <w:pPr>
        <w:tabs>
          <w:tab w:val="num" w:pos="95"/>
        </w:tabs>
      </w:pPr>
      <w:rPr>
        <w:rFonts w:ascii="Arial" w:eastAsia="Arial" w:hAnsi="Arial" w:cs="Arial"/>
        <w:position w:val="0"/>
        <w:sz w:val="22"/>
        <w:szCs w:val="22"/>
        <w:lang w:val="fr-FR"/>
      </w:rPr>
    </w:lvl>
  </w:abstractNum>
  <w:abstractNum w:abstractNumId="72">
    <w:nsid w:val="5D5B2655"/>
    <w:multiLevelType w:val="hybridMultilevel"/>
    <w:tmpl w:val="942A9A2E"/>
    <w:styleLink w:val="ImportedStyle60"/>
    <w:lvl w:ilvl="0" w:tplc="6C2C5D70">
      <w:start w:val="1"/>
      <w:numFmt w:val="decimal"/>
      <w:lvlText w:val="%1."/>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6E2DE5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0E68E4">
      <w:start w:val="1"/>
      <w:numFmt w:val="lowerRoman"/>
      <w:lvlText w:val="%3."/>
      <w:lvlJc w:val="left"/>
      <w:pPr>
        <w:ind w:left="2160"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9E6208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99C500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1AA4F4">
      <w:start w:val="1"/>
      <w:numFmt w:val="lowerRoman"/>
      <w:lvlText w:val="%6."/>
      <w:lvlJc w:val="left"/>
      <w:pPr>
        <w:ind w:left="4320"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4ED9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4EC7A4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F22FE62">
      <w:start w:val="1"/>
      <w:numFmt w:val="lowerRoman"/>
      <w:lvlText w:val="%9."/>
      <w:lvlJc w:val="left"/>
      <w:pPr>
        <w:ind w:left="6480"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nsid w:val="5D862F59"/>
    <w:multiLevelType w:val="hybridMultilevel"/>
    <w:tmpl w:val="2256C772"/>
    <w:numStyleLink w:val="ImportedStyle15"/>
  </w:abstractNum>
  <w:abstractNum w:abstractNumId="74">
    <w:nsid w:val="5DE31EDA"/>
    <w:multiLevelType w:val="hybridMultilevel"/>
    <w:tmpl w:val="81A03AB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nsid w:val="5EA36676"/>
    <w:multiLevelType w:val="hybridMultilevel"/>
    <w:tmpl w:val="260CF980"/>
    <w:styleLink w:val="ImportedStyle40"/>
    <w:lvl w:ilvl="0" w:tplc="28942040">
      <w:start w:val="1"/>
      <w:numFmt w:val="decimal"/>
      <w:lvlText w:val="%1."/>
      <w:lvlJc w:val="left"/>
      <w:pPr>
        <w:ind w:left="720" w:hanging="72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1AAA95E">
      <w:start w:val="1"/>
      <w:numFmt w:val="lowerLetter"/>
      <w:lvlText w:val="%2."/>
      <w:lvlJc w:val="left"/>
      <w:pPr>
        <w:ind w:left="144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E8AC6C">
      <w:start w:val="1"/>
      <w:numFmt w:val="lowerRoman"/>
      <w:lvlText w:val="%3."/>
      <w:lvlJc w:val="left"/>
      <w:pPr>
        <w:ind w:left="2160" w:hanging="29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B6FB7C">
      <w:start w:val="1"/>
      <w:numFmt w:val="decimal"/>
      <w:lvlText w:val="%4."/>
      <w:lvlJc w:val="left"/>
      <w:pPr>
        <w:ind w:left="288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749D70">
      <w:start w:val="1"/>
      <w:numFmt w:val="lowerLetter"/>
      <w:lvlText w:val="%5."/>
      <w:lvlJc w:val="left"/>
      <w:pPr>
        <w:ind w:left="360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CB4CA24">
      <w:start w:val="1"/>
      <w:numFmt w:val="lowerRoman"/>
      <w:lvlText w:val="%6."/>
      <w:lvlJc w:val="left"/>
      <w:pPr>
        <w:ind w:left="4320" w:hanging="29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4EDA12">
      <w:start w:val="1"/>
      <w:numFmt w:val="decimal"/>
      <w:lvlText w:val="%7."/>
      <w:lvlJc w:val="left"/>
      <w:pPr>
        <w:ind w:left="504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5008750">
      <w:start w:val="1"/>
      <w:numFmt w:val="lowerLetter"/>
      <w:lvlText w:val="%8."/>
      <w:lvlJc w:val="left"/>
      <w:pPr>
        <w:ind w:left="576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D5CE02C">
      <w:start w:val="1"/>
      <w:numFmt w:val="lowerRoman"/>
      <w:lvlText w:val="%9."/>
      <w:lvlJc w:val="left"/>
      <w:pPr>
        <w:ind w:left="6480" w:hanging="29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nsid w:val="64420DDB"/>
    <w:multiLevelType w:val="multilevel"/>
    <w:tmpl w:val="824AAE12"/>
    <w:styleLink w:val="List106"/>
    <w:lvl w:ilvl="0">
      <w:numFmt w:val="bullet"/>
      <w:lvlText w:val="•"/>
      <w:lvlJc w:val="left"/>
      <w:pPr>
        <w:tabs>
          <w:tab w:val="num" w:pos="592"/>
        </w:tabs>
        <w:ind w:left="592" w:hanging="232"/>
      </w:pPr>
      <w:rPr>
        <w:rFonts w:ascii="Arial" w:eastAsia="Arial" w:hAnsi="Arial" w:cs="Arial"/>
        <w:position w:val="0"/>
        <w:sz w:val="19"/>
        <w:szCs w:val="19"/>
        <w:lang w:val="fr-FR"/>
      </w:rPr>
    </w:lvl>
    <w:lvl w:ilvl="1">
      <w:start w:val="1"/>
      <w:numFmt w:val="bullet"/>
      <w:lvlText w:val="o"/>
      <w:lvlJc w:val="left"/>
      <w:pPr>
        <w:tabs>
          <w:tab w:val="num" w:pos="104"/>
        </w:tabs>
      </w:pPr>
      <w:rPr>
        <w:rFonts w:ascii="Arial" w:eastAsia="Arial" w:hAnsi="Arial" w:cs="Arial"/>
        <w:position w:val="0"/>
        <w:sz w:val="24"/>
        <w:szCs w:val="24"/>
        <w:lang w:val="fr-FR"/>
      </w:rPr>
    </w:lvl>
    <w:lvl w:ilvl="2">
      <w:start w:val="1"/>
      <w:numFmt w:val="bullet"/>
      <w:lvlText w:val="▪"/>
      <w:lvlJc w:val="left"/>
      <w:pPr>
        <w:tabs>
          <w:tab w:val="num" w:pos="104"/>
        </w:tabs>
      </w:pPr>
      <w:rPr>
        <w:rFonts w:ascii="Arial" w:eastAsia="Arial" w:hAnsi="Arial" w:cs="Arial"/>
        <w:position w:val="0"/>
        <w:sz w:val="24"/>
        <w:szCs w:val="24"/>
        <w:lang w:val="fr-FR"/>
      </w:rPr>
    </w:lvl>
    <w:lvl w:ilvl="3">
      <w:start w:val="1"/>
      <w:numFmt w:val="bullet"/>
      <w:lvlText w:val="•"/>
      <w:lvlJc w:val="left"/>
      <w:pPr>
        <w:tabs>
          <w:tab w:val="num" w:pos="104"/>
        </w:tabs>
      </w:pPr>
      <w:rPr>
        <w:rFonts w:ascii="Arial" w:eastAsia="Arial" w:hAnsi="Arial" w:cs="Arial"/>
        <w:position w:val="0"/>
        <w:sz w:val="24"/>
        <w:szCs w:val="24"/>
        <w:lang w:val="fr-FR"/>
      </w:rPr>
    </w:lvl>
    <w:lvl w:ilvl="4">
      <w:start w:val="1"/>
      <w:numFmt w:val="bullet"/>
      <w:lvlText w:val="o"/>
      <w:lvlJc w:val="left"/>
      <w:pPr>
        <w:tabs>
          <w:tab w:val="num" w:pos="104"/>
        </w:tabs>
      </w:pPr>
      <w:rPr>
        <w:rFonts w:ascii="Arial" w:eastAsia="Arial" w:hAnsi="Arial" w:cs="Arial"/>
        <w:position w:val="0"/>
        <w:sz w:val="24"/>
        <w:szCs w:val="24"/>
        <w:lang w:val="fr-FR"/>
      </w:rPr>
    </w:lvl>
    <w:lvl w:ilvl="5">
      <w:start w:val="1"/>
      <w:numFmt w:val="bullet"/>
      <w:lvlText w:val="▪"/>
      <w:lvlJc w:val="left"/>
      <w:pPr>
        <w:tabs>
          <w:tab w:val="num" w:pos="104"/>
        </w:tabs>
      </w:pPr>
      <w:rPr>
        <w:rFonts w:ascii="Arial" w:eastAsia="Arial" w:hAnsi="Arial" w:cs="Arial"/>
        <w:position w:val="0"/>
        <w:sz w:val="24"/>
        <w:szCs w:val="24"/>
        <w:lang w:val="fr-FR"/>
      </w:rPr>
    </w:lvl>
    <w:lvl w:ilvl="6">
      <w:start w:val="1"/>
      <w:numFmt w:val="bullet"/>
      <w:lvlText w:val="•"/>
      <w:lvlJc w:val="left"/>
      <w:pPr>
        <w:tabs>
          <w:tab w:val="num" w:pos="104"/>
        </w:tabs>
      </w:pPr>
      <w:rPr>
        <w:rFonts w:ascii="Arial" w:eastAsia="Arial" w:hAnsi="Arial" w:cs="Arial"/>
        <w:position w:val="0"/>
        <w:sz w:val="24"/>
        <w:szCs w:val="24"/>
        <w:lang w:val="fr-FR"/>
      </w:rPr>
    </w:lvl>
    <w:lvl w:ilvl="7">
      <w:start w:val="1"/>
      <w:numFmt w:val="bullet"/>
      <w:lvlText w:val="o"/>
      <w:lvlJc w:val="left"/>
      <w:pPr>
        <w:tabs>
          <w:tab w:val="num" w:pos="104"/>
        </w:tabs>
      </w:pPr>
      <w:rPr>
        <w:rFonts w:ascii="Arial" w:eastAsia="Arial" w:hAnsi="Arial" w:cs="Arial"/>
        <w:position w:val="0"/>
        <w:sz w:val="24"/>
        <w:szCs w:val="24"/>
        <w:lang w:val="fr-FR"/>
      </w:rPr>
    </w:lvl>
    <w:lvl w:ilvl="8">
      <w:start w:val="1"/>
      <w:numFmt w:val="bullet"/>
      <w:lvlText w:val="▪"/>
      <w:lvlJc w:val="left"/>
      <w:pPr>
        <w:tabs>
          <w:tab w:val="num" w:pos="104"/>
        </w:tabs>
      </w:pPr>
      <w:rPr>
        <w:rFonts w:ascii="Arial" w:eastAsia="Arial" w:hAnsi="Arial" w:cs="Arial"/>
        <w:position w:val="0"/>
        <w:sz w:val="24"/>
        <w:szCs w:val="24"/>
        <w:lang w:val="fr-FR"/>
      </w:rPr>
    </w:lvl>
  </w:abstractNum>
  <w:abstractNum w:abstractNumId="77">
    <w:nsid w:val="650403E4"/>
    <w:multiLevelType w:val="hybridMultilevel"/>
    <w:tmpl w:val="2D848FE6"/>
    <w:numStyleLink w:val="ImportedStyle20"/>
  </w:abstractNum>
  <w:abstractNum w:abstractNumId="78">
    <w:nsid w:val="66CB3762"/>
    <w:multiLevelType w:val="hybridMultilevel"/>
    <w:tmpl w:val="FDC643A2"/>
    <w:lvl w:ilvl="0" w:tplc="4F5A8BA6">
      <w:start w:val="1"/>
      <w:numFmt w:val="bullet"/>
      <w:pStyle w:val="B2"/>
      <w:lvlText w:val="●"/>
      <w:lvlJc w:val="left"/>
      <w:pPr>
        <w:tabs>
          <w:tab w:val="num" w:pos="587"/>
        </w:tabs>
        <w:ind w:left="454" w:hanging="227"/>
      </w:pPr>
      <w:rPr>
        <w:rFonts w:hint="default"/>
      </w:rPr>
    </w:lvl>
    <w:lvl w:ilvl="1" w:tplc="C3D689F2">
      <w:start w:val="1"/>
      <w:numFmt w:val="bullet"/>
      <w:lvlText w:val=""/>
      <w:lvlJc w:val="left"/>
      <w:pPr>
        <w:tabs>
          <w:tab w:val="num" w:pos="1134"/>
        </w:tabs>
        <w:ind w:left="1134" w:hanging="567"/>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679763F1"/>
    <w:multiLevelType w:val="hybridMultilevel"/>
    <w:tmpl w:val="39AE2C62"/>
    <w:numStyleLink w:val="ImportedStyle9"/>
  </w:abstractNum>
  <w:abstractNum w:abstractNumId="80">
    <w:nsid w:val="67FA1EA1"/>
    <w:multiLevelType w:val="hybridMultilevel"/>
    <w:tmpl w:val="9C4EC688"/>
    <w:styleLink w:val="ImportedStyle30"/>
    <w:lvl w:ilvl="0" w:tplc="D9C4E94E">
      <w:start w:val="1"/>
      <w:numFmt w:val="decimal"/>
      <w:lvlText w:val="%1."/>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CECCE16">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C6ABC1C">
      <w:start w:val="1"/>
      <w:numFmt w:val="lowerRoman"/>
      <w:lvlText w:val="%3."/>
      <w:lvlJc w:val="left"/>
      <w:pPr>
        <w:ind w:left="2160" w:hanging="31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ED89C26">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AF21126">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7106FBE">
      <w:start w:val="1"/>
      <w:numFmt w:val="lowerRoman"/>
      <w:lvlText w:val="%6."/>
      <w:lvlJc w:val="left"/>
      <w:pPr>
        <w:ind w:left="4320" w:hanging="31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6FA32F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122780">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54CD3A">
      <w:start w:val="1"/>
      <w:numFmt w:val="lowerRoman"/>
      <w:lvlText w:val="%9."/>
      <w:lvlJc w:val="left"/>
      <w:pPr>
        <w:ind w:left="6480" w:hanging="31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nsid w:val="69B57FB0"/>
    <w:multiLevelType w:val="multilevel"/>
    <w:tmpl w:val="A36CD2F4"/>
    <w:styleLink w:val="List118"/>
    <w:lvl w:ilvl="0">
      <w:numFmt w:val="bullet"/>
      <w:lvlText w:val="•"/>
      <w:lvlJc w:val="left"/>
      <w:pPr>
        <w:tabs>
          <w:tab w:val="num" w:pos="720"/>
        </w:tabs>
        <w:ind w:left="720" w:hanging="360"/>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1">
      <w:start w:val="1"/>
      <w:numFmt w:val="bullet"/>
      <w:lvlText w:val="o"/>
      <w:lvlJc w:val="left"/>
      <w:pPr>
        <w:tabs>
          <w:tab w:val="num" w:pos="1169"/>
        </w:tabs>
        <w:ind w:left="11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2">
      <w:start w:val="1"/>
      <w:numFmt w:val="bullet"/>
      <w:lvlText w:val="▪"/>
      <w:lvlJc w:val="left"/>
      <w:pPr>
        <w:tabs>
          <w:tab w:val="num" w:pos="1889"/>
        </w:tabs>
        <w:ind w:left="18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3">
      <w:start w:val="1"/>
      <w:numFmt w:val="bullet"/>
      <w:lvlText w:val="•"/>
      <w:lvlJc w:val="left"/>
      <w:pPr>
        <w:tabs>
          <w:tab w:val="num" w:pos="2609"/>
        </w:tabs>
        <w:ind w:left="26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4">
      <w:start w:val="1"/>
      <w:numFmt w:val="bullet"/>
      <w:lvlText w:val="o"/>
      <w:lvlJc w:val="left"/>
      <w:pPr>
        <w:tabs>
          <w:tab w:val="num" w:pos="3329"/>
        </w:tabs>
        <w:ind w:left="332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5">
      <w:start w:val="1"/>
      <w:numFmt w:val="bullet"/>
      <w:lvlText w:val="▪"/>
      <w:lvlJc w:val="left"/>
      <w:pPr>
        <w:tabs>
          <w:tab w:val="num" w:pos="4049"/>
        </w:tabs>
        <w:ind w:left="404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6">
      <w:start w:val="1"/>
      <w:numFmt w:val="bullet"/>
      <w:lvlText w:val="•"/>
      <w:lvlJc w:val="left"/>
      <w:pPr>
        <w:tabs>
          <w:tab w:val="num" w:pos="4769"/>
        </w:tabs>
        <w:ind w:left="47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7">
      <w:start w:val="1"/>
      <w:numFmt w:val="bullet"/>
      <w:lvlText w:val="o"/>
      <w:lvlJc w:val="left"/>
      <w:pPr>
        <w:tabs>
          <w:tab w:val="num" w:pos="5489"/>
        </w:tabs>
        <w:ind w:left="54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8">
      <w:start w:val="1"/>
      <w:numFmt w:val="bullet"/>
      <w:lvlText w:val="▪"/>
      <w:lvlJc w:val="left"/>
      <w:pPr>
        <w:tabs>
          <w:tab w:val="num" w:pos="6209"/>
        </w:tabs>
        <w:ind w:left="62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abstractNum>
  <w:abstractNum w:abstractNumId="82">
    <w:nsid w:val="70943E0D"/>
    <w:multiLevelType w:val="multilevel"/>
    <w:tmpl w:val="85FA29E4"/>
    <w:styleLink w:val="List73"/>
    <w:lvl w:ilvl="0">
      <w:start w:val="1"/>
      <w:numFmt w:val="decimal"/>
      <w:lvlText w:val="%1."/>
      <w:lvlJc w:val="left"/>
      <w:pPr>
        <w:tabs>
          <w:tab w:val="num" w:pos="95"/>
        </w:tabs>
      </w:pPr>
      <w:rPr>
        <w:i/>
        <w:iCs/>
        <w:position w:val="0"/>
        <w:sz w:val="22"/>
        <w:szCs w:val="22"/>
        <w:u w:val="single"/>
        <w:lang w:val="es-ES_tradnl"/>
      </w:rPr>
    </w:lvl>
    <w:lvl w:ilvl="1">
      <w:start w:val="1"/>
      <w:numFmt w:val="decimal"/>
      <w:lvlText w:val="%2."/>
      <w:lvlJc w:val="left"/>
      <w:pPr>
        <w:tabs>
          <w:tab w:val="num" w:pos="95"/>
        </w:tabs>
      </w:pPr>
      <w:rPr>
        <w:i/>
        <w:iCs/>
        <w:position w:val="0"/>
        <w:sz w:val="22"/>
        <w:szCs w:val="22"/>
        <w:u w:val="single"/>
        <w:lang w:val="es-ES_tradnl"/>
      </w:rPr>
    </w:lvl>
    <w:lvl w:ilvl="2">
      <w:start w:val="1"/>
      <w:numFmt w:val="decimal"/>
      <w:lvlText w:val="%3."/>
      <w:lvlJc w:val="left"/>
      <w:pPr>
        <w:tabs>
          <w:tab w:val="num" w:pos="1080"/>
        </w:tabs>
        <w:ind w:left="1080" w:hanging="360"/>
      </w:pPr>
      <w:rPr>
        <w:i/>
        <w:iCs/>
        <w:position w:val="0"/>
        <w:sz w:val="22"/>
        <w:szCs w:val="22"/>
        <w:u w:val="single"/>
        <w:lang w:val="es-ES_tradnl"/>
      </w:rPr>
    </w:lvl>
    <w:lvl w:ilvl="3">
      <w:start w:val="1"/>
      <w:numFmt w:val="decimal"/>
      <w:lvlText w:val="%4."/>
      <w:lvlJc w:val="left"/>
      <w:pPr>
        <w:tabs>
          <w:tab w:val="num" w:pos="95"/>
        </w:tabs>
      </w:pPr>
      <w:rPr>
        <w:i/>
        <w:iCs/>
        <w:position w:val="0"/>
        <w:sz w:val="22"/>
        <w:szCs w:val="22"/>
        <w:u w:val="single"/>
        <w:lang w:val="es-ES_tradnl"/>
      </w:rPr>
    </w:lvl>
    <w:lvl w:ilvl="4">
      <w:start w:val="1"/>
      <w:numFmt w:val="decimal"/>
      <w:lvlText w:val="%5."/>
      <w:lvlJc w:val="left"/>
      <w:pPr>
        <w:tabs>
          <w:tab w:val="num" w:pos="95"/>
        </w:tabs>
      </w:pPr>
      <w:rPr>
        <w:i/>
        <w:iCs/>
        <w:position w:val="0"/>
        <w:sz w:val="22"/>
        <w:szCs w:val="22"/>
        <w:u w:val="single"/>
        <w:lang w:val="es-ES_tradnl"/>
      </w:rPr>
    </w:lvl>
    <w:lvl w:ilvl="5">
      <w:start w:val="1"/>
      <w:numFmt w:val="decimal"/>
      <w:lvlText w:val="%6."/>
      <w:lvlJc w:val="left"/>
      <w:pPr>
        <w:tabs>
          <w:tab w:val="num" w:pos="95"/>
        </w:tabs>
      </w:pPr>
      <w:rPr>
        <w:i/>
        <w:iCs/>
        <w:position w:val="0"/>
        <w:sz w:val="22"/>
        <w:szCs w:val="22"/>
        <w:u w:val="single"/>
        <w:lang w:val="es-ES_tradnl"/>
      </w:rPr>
    </w:lvl>
    <w:lvl w:ilvl="6">
      <w:start w:val="1"/>
      <w:numFmt w:val="decimal"/>
      <w:lvlText w:val="%7."/>
      <w:lvlJc w:val="left"/>
      <w:pPr>
        <w:tabs>
          <w:tab w:val="num" w:pos="95"/>
        </w:tabs>
      </w:pPr>
      <w:rPr>
        <w:i/>
        <w:iCs/>
        <w:position w:val="0"/>
        <w:sz w:val="22"/>
        <w:szCs w:val="22"/>
        <w:u w:val="single"/>
        <w:lang w:val="es-ES_tradnl"/>
      </w:rPr>
    </w:lvl>
    <w:lvl w:ilvl="7">
      <w:start w:val="1"/>
      <w:numFmt w:val="decimal"/>
      <w:lvlText w:val="%8."/>
      <w:lvlJc w:val="left"/>
      <w:pPr>
        <w:tabs>
          <w:tab w:val="num" w:pos="95"/>
        </w:tabs>
      </w:pPr>
      <w:rPr>
        <w:i/>
        <w:iCs/>
        <w:position w:val="0"/>
        <w:sz w:val="22"/>
        <w:szCs w:val="22"/>
        <w:u w:val="single"/>
        <w:lang w:val="es-ES_tradnl"/>
      </w:rPr>
    </w:lvl>
    <w:lvl w:ilvl="8">
      <w:start w:val="1"/>
      <w:numFmt w:val="decimal"/>
      <w:lvlText w:val="%9."/>
      <w:lvlJc w:val="left"/>
      <w:pPr>
        <w:tabs>
          <w:tab w:val="num" w:pos="95"/>
        </w:tabs>
      </w:pPr>
      <w:rPr>
        <w:i/>
        <w:iCs/>
        <w:position w:val="0"/>
        <w:sz w:val="22"/>
        <w:szCs w:val="22"/>
        <w:u w:val="single"/>
        <w:lang w:val="es-ES_tradnl"/>
      </w:rPr>
    </w:lvl>
  </w:abstractNum>
  <w:abstractNum w:abstractNumId="83">
    <w:nsid w:val="714F44F8"/>
    <w:multiLevelType w:val="hybridMultilevel"/>
    <w:tmpl w:val="618EEA1E"/>
    <w:styleLink w:val="ImportedStyle19"/>
    <w:lvl w:ilvl="0" w:tplc="23FA9EE6">
      <w:start w:val="1"/>
      <w:numFmt w:val="decimal"/>
      <w:lvlText w:val="%1)"/>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3D0F17E">
      <w:start w:val="1"/>
      <w:numFmt w:val="lowerLetter"/>
      <w:lvlText w:val="%2."/>
      <w:lvlJc w:val="left"/>
      <w:pPr>
        <w:ind w:left="540" w:hanging="5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5520A7A">
      <w:start w:val="1"/>
      <w:numFmt w:val="lowerRoman"/>
      <w:lvlText w:val="%3."/>
      <w:lvlJc w:val="left"/>
      <w:pPr>
        <w:ind w:left="1260" w:hanging="4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616915A">
      <w:start w:val="1"/>
      <w:numFmt w:val="decimal"/>
      <w:lvlText w:val="%4."/>
      <w:lvlJc w:val="left"/>
      <w:pPr>
        <w:ind w:left="1980" w:hanging="4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F8FC28">
      <w:start w:val="1"/>
      <w:numFmt w:val="lowerLetter"/>
      <w:lvlText w:val="%5."/>
      <w:lvlJc w:val="left"/>
      <w:pPr>
        <w:ind w:left="270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3EBEAA">
      <w:start w:val="1"/>
      <w:numFmt w:val="lowerRoman"/>
      <w:lvlText w:val="%6."/>
      <w:lvlJc w:val="left"/>
      <w:pPr>
        <w:ind w:left="342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A6E0EC">
      <w:start w:val="1"/>
      <w:numFmt w:val="decimal"/>
      <w:lvlText w:val="%7."/>
      <w:lvlJc w:val="left"/>
      <w:pPr>
        <w:ind w:left="4140" w:hanging="4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58F7DE">
      <w:start w:val="1"/>
      <w:numFmt w:val="lowerLetter"/>
      <w:lvlText w:val="%8."/>
      <w:lvlJc w:val="left"/>
      <w:pPr>
        <w:ind w:left="4860" w:hanging="4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0225EC0">
      <w:start w:val="1"/>
      <w:numFmt w:val="lowerRoman"/>
      <w:lvlText w:val="%9."/>
      <w:lvlJc w:val="left"/>
      <w:pPr>
        <w:ind w:left="5580" w:hanging="3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nsid w:val="7286430B"/>
    <w:multiLevelType w:val="hybridMultilevel"/>
    <w:tmpl w:val="9432B292"/>
    <w:numStyleLink w:val="ImportedStyle80"/>
  </w:abstractNum>
  <w:abstractNum w:abstractNumId="85">
    <w:nsid w:val="72A73DBA"/>
    <w:multiLevelType w:val="multilevel"/>
    <w:tmpl w:val="9AC4CD42"/>
    <w:styleLink w:val="List116"/>
    <w:lvl w:ilvl="0">
      <w:numFmt w:val="bullet"/>
      <w:lvlText w:val="•"/>
      <w:lvlJc w:val="left"/>
      <w:pPr>
        <w:tabs>
          <w:tab w:val="num" w:pos="720"/>
        </w:tabs>
        <w:ind w:left="720" w:hanging="360"/>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1">
      <w:start w:val="1"/>
      <w:numFmt w:val="decimal"/>
      <w:lvlText w:val="%2."/>
      <w:lvlJc w:val="left"/>
      <w:pPr>
        <w:tabs>
          <w:tab w:val="num" w:pos="1169"/>
        </w:tabs>
        <w:ind w:left="1169" w:hanging="89"/>
      </w:pPr>
      <w:rPr>
        <w:caps w:val="0"/>
        <w:smallCaps w:val="0"/>
        <w:strike w:val="0"/>
        <w:dstrike w:val="0"/>
        <w:color w:val="000000"/>
        <w:spacing w:val="0"/>
        <w:kern w:val="0"/>
        <w:position w:val="0"/>
        <w:sz w:val="19"/>
        <w:szCs w:val="19"/>
        <w:u w:val="none" w:color="000000"/>
        <w:vertAlign w:val="baseline"/>
        <w:lang w:val="de-DE"/>
      </w:rPr>
    </w:lvl>
    <w:lvl w:ilvl="2">
      <w:start w:val="1"/>
      <w:numFmt w:val="bullet"/>
      <w:lvlText w:val="▪"/>
      <w:lvlJc w:val="left"/>
      <w:pPr>
        <w:tabs>
          <w:tab w:val="num" w:pos="1889"/>
        </w:tabs>
        <w:ind w:left="18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3">
      <w:start w:val="1"/>
      <w:numFmt w:val="bullet"/>
      <w:lvlText w:val="•"/>
      <w:lvlJc w:val="left"/>
      <w:pPr>
        <w:tabs>
          <w:tab w:val="num" w:pos="2609"/>
        </w:tabs>
        <w:ind w:left="26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4">
      <w:start w:val="1"/>
      <w:numFmt w:val="bullet"/>
      <w:lvlText w:val="o"/>
      <w:lvlJc w:val="left"/>
      <w:pPr>
        <w:tabs>
          <w:tab w:val="num" w:pos="3329"/>
        </w:tabs>
        <w:ind w:left="332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5">
      <w:start w:val="1"/>
      <w:numFmt w:val="bullet"/>
      <w:lvlText w:val="▪"/>
      <w:lvlJc w:val="left"/>
      <w:pPr>
        <w:tabs>
          <w:tab w:val="num" w:pos="4049"/>
        </w:tabs>
        <w:ind w:left="404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6">
      <w:start w:val="1"/>
      <w:numFmt w:val="bullet"/>
      <w:lvlText w:val="•"/>
      <w:lvlJc w:val="left"/>
      <w:pPr>
        <w:tabs>
          <w:tab w:val="num" w:pos="4769"/>
        </w:tabs>
        <w:ind w:left="47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7">
      <w:start w:val="1"/>
      <w:numFmt w:val="bullet"/>
      <w:lvlText w:val="o"/>
      <w:lvlJc w:val="left"/>
      <w:pPr>
        <w:tabs>
          <w:tab w:val="num" w:pos="5489"/>
        </w:tabs>
        <w:ind w:left="54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8">
      <w:start w:val="1"/>
      <w:numFmt w:val="bullet"/>
      <w:lvlText w:val="▪"/>
      <w:lvlJc w:val="left"/>
      <w:pPr>
        <w:tabs>
          <w:tab w:val="num" w:pos="6209"/>
        </w:tabs>
        <w:ind w:left="62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abstractNum>
  <w:abstractNum w:abstractNumId="86">
    <w:nsid w:val="74FF2C7D"/>
    <w:multiLevelType w:val="multilevel"/>
    <w:tmpl w:val="E56ACA06"/>
    <w:styleLink w:val="List134"/>
    <w:lvl w:ilvl="0">
      <w:numFmt w:val="bullet"/>
      <w:lvlText w:val="▪"/>
      <w:lvlJc w:val="left"/>
      <w:pPr>
        <w:tabs>
          <w:tab w:val="num" w:pos="720"/>
        </w:tabs>
        <w:ind w:left="720" w:hanging="360"/>
      </w:pPr>
      <w:rPr>
        <w:color w:val="000000"/>
        <w:position w:val="0"/>
        <w:sz w:val="24"/>
        <w:szCs w:val="24"/>
        <w:rtl w:val="0"/>
        <w:lang w:val="fr-FR"/>
      </w:rPr>
    </w:lvl>
    <w:lvl w:ilvl="1">
      <w:start w:val="1"/>
      <w:numFmt w:val="bullet"/>
      <w:lvlText w:val="o"/>
      <w:lvlJc w:val="left"/>
      <w:pPr>
        <w:tabs>
          <w:tab w:val="num" w:pos="114"/>
        </w:tabs>
      </w:pPr>
      <w:rPr>
        <w:color w:val="000000"/>
        <w:position w:val="0"/>
        <w:sz w:val="24"/>
        <w:szCs w:val="24"/>
        <w:rtl w:val="0"/>
        <w:lang w:val="fr-FR"/>
      </w:rPr>
    </w:lvl>
    <w:lvl w:ilvl="2">
      <w:start w:val="1"/>
      <w:numFmt w:val="bullet"/>
      <w:lvlText w:val="▪"/>
      <w:lvlJc w:val="left"/>
      <w:pPr>
        <w:tabs>
          <w:tab w:val="num" w:pos="114"/>
        </w:tabs>
      </w:pPr>
      <w:rPr>
        <w:color w:val="000000"/>
        <w:position w:val="0"/>
        <w:sz w:val="24"/>
        <w:szCs w:val="24"/>
        <w:rtl w:val="0"/>
        <w:lang w:val="fr-FR"/>
      </w:rPr>
    </w:lvl>
    <w:lvl w:ilvl="3">
      <w:start w:val="1"/>
      <w:numFmt w:val="bullet"/>
      <w:lvlText w:val="•"/>
      <w:lvlJc w:val="left"/>
      <w:pPr>
        <w:tabs>
          <w:tab w:val="num" w:pos="114"/>
        </w:tabs>
      </w:pPr>
      <w:rPr>
        <w:color w:val="000000"/>
        <w:position w:val="0"/>
        <w:sz w:val="24"/>
        <w:szCs w:val="24"/>
        <w:rtl w:val="0"/>
        <w:lang w:val="fr-FR"/>
      </w:rPr>
    </w:lvl>
    <w:lvl w:ilvl="4">
      <w:start w:val="1"/>
      <w:numFmt w:val="bullet"/>
      <w:lvlText w:val="o"/>
      <w:lvlJc w:val="left"/>
      <w:pPr>
        <w:tabs>
          <w:tab w:val="num" w:pos="114"/>
        </w:tabs>
      </w:pPr>
      <w:rPr>
        <w:color w:val="000000"/>
        <w:position w:val="0"/>
        <w:sz w:val="24"/>
        <w:szCs w:val="24"/>
        <w:rtl w:val="0"/>
        <w:lang w:val="fr-FR"/>
      </w:rPr>
    </w:lvl>
    <w:lvl w:ilvl="5">
      <w:start w:val="1"/>
      <w:numFmt w:val="bullet"/>
      <w:lvlText w:val="▪"/>
      <w:lvlJc w:val="left"/>
      <w:pPr>
        <w:tabs>
          <w:tab w:val="num" w:pos="114"/>
        </w:tabs>
      </w:pPr>
      <w:rPr>
        <w:color w:val="000000"/>
        <w:position w:val="0"/>
        <w:sz w:val="24"/>
        <w:szCs w:val="24"/>
        <w:rtl w:val="0"/>
        <w:lang w:val="fr-FR"/>
      </w:rPr>
    </w:lvl>
    <w:lvl w:ilvl="6">
      <w:start w:val="1"/>
      <w:numFmt w:val="bullet"/>
      <w:lvlText w:val="•"/>
      <w:lvlJc w:val="left"/>
      <w:pPr>
        <w:tabs>
          <w:tab w:val="num" w:pos="114"/>
        </w:tabs>
      </w:pPr>
      <w:rPr>
        <w:color w:val="000000"/>
        <w:position w:val="0"/>
        <w:sz w:val="24"/>
        <w:szCs w:val="24"/>
        <w:rtl w:val="0"/>
        <w:lang w:val="fr-FR"/>
      </w:rPr>
    </w:lvl>
    <w:lvl w:ilvl="7">
      <w:start w:val="1"/>
      <w:numFmt w:val="bullet"/>
      <w:lvlText w:val="o"/>
      <w:lvlJc w:val="left"/>
      <w:pPr>
        <w:tabs>
          <w:tab w:val="num" w:pos="114"/>
        </w:tabs>
      </w:pPr>
      <w:rPr>
        <w:color w:val="000000"/>
        <w:position w:val="0"/>
        <w:sz w:val="24"/>
        <w:szCs w:val="24"/>
        <w:rtl w:val="0"/>
        <w:lang w:val="fr-FR"/>
      </w:rPr>
    </w:lvl>
    <w:lvl w:ilvl="8">
      <w:start w:val="1"/>
      <w:numFmt w:val="bullet"/>
      <w:lvlText w:val="▪"/>
      <w:lvlJc w:val="left"/>
      <w:pPr>
        <w:tabs>
          <w:tab w:val="num" w:pos="114"/>
        </w:tabs>
      </w:pPr>
      <w:rPr>
        <w:color w:val="000000"/>
        <w:position w:val="0"/>
        <w:sz w:val="24"/>
        <w:szCs w:val="24"/>
        <w:rtl w:val="0"/>
        <w:lang w:val="fr-FR"/>
      </w:rPr>
    </w:lvl>
  </w:abstractNum>
  <w:abstractNum w:abstractNumId="87">
    <w:nsid w:val="766260F5"/>
    <w:multiLevelType w:val="multilevel"/>
    <w:tmpl w:val="AEF46AAC"/>
    <w:styleLink w:val="List87"/>
    <w:lvl w:ilvl="0">
      <w:numFmt w:val="bullet"/>
      <w:lvlText w:val="•"/>
      <w:lvlJc w:val="left"/>
      <w:pPr>
        <w:tabs>
          <w:tab w:val="num" w:pos="180"/>
        </w:tabs>
        <w:ind w:left="180" w:hanging="180"/>
      </w:pPr>
      <w:rPr>
        <w:caps w:val="0"/>
        <w:smallCaps w:val="0"/>
        <w:strike w:val="0"/>
        <w:dstrike w:val="0"/>
        <w:color w:val="000000"/>
        <w:spacing w:val="0"/>
        <w:kern w:val="0"/>
        <w:position w:val="0"/>
        <w:sz w:val="20"/>
        <w:szCs w:val="20"/>
        <w:u w:val="none" w:color="000000"/>
        <w:vertAlign w:val="baseline"/>
        <w:lang w:val="es-ES_tradnl"/>
        <w14:textOutline w14:w="0" w14:cap="rnd" w14:cmpd="sng" w14:algn="ctr">
          <w14:noFill/>
          <w14:prstDash w14:val="solid"/>
          <w14:bevel/>
        </w14:textOutline>
      </w:rPr>
    </w:lvl>
    <w:lvl w:ilvl="1">
      <w:start w:val="1"/>
      <w:numFmt w:val="bullet"/>
      <w:lvlText w:val="•"/>
      <w:lvlJc w:val="left"/>
      <w:pPr>
        <w:tabs>
          <w:tab w:val="num" w:pos="345"/>
        </w:tabs>
        <w:ind w:left="345" w:hanging="165"/>
      </w:pPr>
      <w:rPr>
        <w:caps w:val="0"/>
        <w:smallCaps w:val="0"/>
        <w:strike w:val="0"/>
        <w:dstrike w:val="0"/>
        <w:color w:val="000000"/>
        <w:spacing w:val="0"/>
        <w:kern w:val="0"/>
        <w:position w:val="0"/>
        <w:sz w:val="22"/>
        <w:szCs w:val="22"/>
        <w:u w:val="none" w:color="000000"/>
        <w:vertAlign w:val="baseline"/>
        <w:lang w:val="es-ES_tradnl"/>
        <w14:textOutline w14:w="0" w14:cap="rnd" w14:cmpd="sng" w14:algn="ctr">
          <w14:noFill/>
          <w14:prstDash w14:val="solid"/>
          <w14:bevel/>
        </w14:textOutline>
      </w:rPr>
    </w:lvl>
    <w:lvl w:ilvl="2">
      <w:start w:val="1"/>
      <w:numFmt w:val="bullet"/>
      <w:lvlText w:val="•"/>
      <w:lvlJc w:val="left"/>
      <w:pPr>
        <w:tabs>
          <w:tab w:val="num" w:pos="525"/>
        </w:tabs>
        <w:ind w:left="525" w:hanging="165"/>
      </w:pPr>
      <w:rPr>
        <w:caps w:val="0"/>
        <w:smallCaps w:val="0"/>
        <w:strike w:val="0"/>
        <w:dstrike w:val="0"/>
        <w:color w:val="000000"/>
        <w:spacing w:val="0"/>
        <w:kern w:val="0"/>
        <w:position w:val="0"/>
        <w:sz w:val="22"/>
        <w:szCs w:val="22"/>
        <w:u w:val="none" w:color="000000"/>
        <w:vertAlign w:val="baseline"/>
        <w:lang w:val="es-ES_tradnl"/>
        <w14:textOutline w14:w="0" w14:cap="rnd" w14:cmpd="sng" w14:algn="ctr">
          <w14:noFill/>
          <w14:prstDash w14:val="solid"/>
          <w14:bevel/>
        </w14:textOutline>
      </w:rPr>
    </w:lvl>
    <w:lvl w:ilvl="3">
      <w:start w:val="1"/>
      <w:numFmt w:val="bullet"/>
      <w:lvlText w:val="•"/>
      <w:lvlJc w:val="left"/>
      <w:pPr>
        <w:tabs>
          <w:tab w:val="num" w:pos="705"/>
        </w:tabs>
        <w:ind w:left="705" w:hanging="165"/>
      </w:pPr>
      <w:rPr>
        <w:caps w:val="0"/>
        <w:smallCaps w:val="0"/>
        <w:strike w:val="0"/>
        <w:dstrike w:val="0"/>
        <w:color w:val="000000"/>
        <w:spacing w:val="0"/>
        <w:kern w:val="0"/>
        <w:position w:val="0"/>
        <w:sz w:val="22"/>
        <w:szCs w:val="22"/>
        <w:u w:val="none" w:color="000000"/>
        <w:vertAlign w:val="baseline"/>
        <w:lang w:val="es-ES_tradnl"/>
        <w14:textOutline w14:w="0" w14:cap="rnd" w14:cmpd="sng" w14:algn="ctr">
          <w14:noFill/>
          <w14:prstDash w14:val="solid"/>
          <w14:bevel/>
        </w14:textOutline>
      </w:rPr>
    </w:lvl>
    <w:lvl w:ilvl="4">
      <w:start w:val="1"/>
      <w:numFmt w:val="bullet"/>
      <w:lvlText w:val="•"/>
      <w:lvlJc w:val="left"/>
      <w:pPr>
        <w:tabs>
          <w:tab w:val="num" w:pos="885"/>
        </w:tabs>
        <w:ind w:left="885" w:hanging="165"/>
      </w:pPr>
      <w:rPr>
        <w:caps w:val="0"/>
        <w:smallCaps w:val="0"/>
        <w:strike w:val="0"/>
        <w:dstrike w:val="0"/>
        <w:color w:val="000000"/>
        <w:spacing w:val="0"/>
        <w:kern w:val="0"/>
        <w:position w:val="0"/>
        <w:sz w:val="22"/>
        <w:szCs w:val="22"/>
        <w:u w:val="none" w:color="000000"/>
        <w:vertAlign w:val="baseline"/>
        <w:lang w:val="es-ES_tradnl"/>
        <w14:textOutline w14:w="0" w14:cap="rnd" w14:cmpd="sng" w14:algn="ctr">
          <w14:noFill/>
          <w14:prstDash w14:val="solid"/>
          <w14:bevel/>
        </w14:textOutline>
      </w:rPr>
    </w:lvl>
    <w:lvl w:ilvl="5">
      <w:start w:val="1"/>
      <w:numFmt w:val="bullet"/>
      <w:lvlText w:val="•"/>
      <w:lvlJc w:val="left"/>
      <w:pPr>
        <w:tabs>
          <w:tab w:val="num" w:pos="1065"/>
        </w:tabs>
        <w:ind w:left="1065" w:hanging="165"/>
      </w:pPr>
      <w:rPr>
        <w:caps w:val="0"/>
        <w:smallCaps w:val="0"/>
        <w:strike w:val="0"/>
        <w:dstrike w:val="0"/>
        <w:color w:val="000000"/>
        <w:spacing w:val="0"/>
        <w:kern w:val="0"/>
        <w:position w:val="0"/>
        <w:sz w:val="22"/>
        <w:szCs w:val="22"/>
        <w:u w:val="none" w:color="000000"/>
        <w:vertAlign w:val="baseline"/>
        <w:lang w:val="es-ES_tradnl"/>
        <w14:textOutline w14:w="0" w14:cap="rnd" w14:cmpd="sng" w14:algn="ctr">
          <w14:noFill/>
          <w14:prstDash w14:val="solid"/>
          <w14:bevel/>
        </w14:textOutline>
      </w:rPr>
    </w:lvl>
    <w:lvl w:ilvl="6">
      <w:start w:val="1"/>
      <w:numFmt w:val="bullet"/>
      <w:lvlText w:val="•"/>
      <w:lvlJc w:val="left"/>
      <w:pPr>
        <w:tabs>
          <w:tab w:val="num" w:pos="1245"/>
        </w:tabs>
        <w:ind w:left="1245" w:hanging="165"/>
      </w:pPr>
      <w:rPr>
        <w:caps w:val="0"/>
        <w:smallCaps w:val="0"/>
        <w:strike w:val="0"/>
        <w:dstrike w:val="0"/>
        <w:color w:val="000000"/>
        <w:spacing w:val="0"/>
        <w:kern w:val="0"/>
        <w:position w:val="0"/>
        <w:sz w:val="22"/>
        <w:szCs w:val="22"/>
        <w:u w:val="none" w:color="000000"/>
        <w:vertAlign w:val="baseline"/>
        <w:lang w:val="es-ES_tradnl"/>
        <w14:textOutline w14:w="0" w14:cap="rnd" w14:cmpd="sng" w14:algn="ctr">
          <w14:noFill/>
          <w14:prstDash w14:val="solid"/>
          <w14:bevel/>
        </w14:textOutline>
      </w:rPr>
    </w:lvl>
    <w:lvl w:ilvl="7">
      <w:start w:val="1"/>
      <w:numFmt w:val="bullet"/>
      <w:lvlText w:val="•"/>
      <w:lvlJc w:val="left"/>
      <w:pPr>
        <w:tabs>
          <w:tab w:val="num" w:pos="1425"/>
        </w:tabs>
        <w:ind w:left="1425" w:hanging="165"/>
      </w:pPr>
      <w:rPr>
        <w:caps w:val="0"/>
        <w:smallCaps w:val="0"/>
        <w:strike w:val="0"/>
        <w:dstrike w:val="0"/>
        <w:color w:val="000000"/>
        <w:spacing w:val="0"/>
        <w:kern w:val="0"/>
        <w:position w:val="0"/>
        <w:sz w:val="22"/>
        <w:szCs w:val="22"/>
        <w:u w:val="none" w:color="000000"/>
        <w:vertAlign w:val="baseline"/>
        <w:lang w:val="es-ES_tradnl"/>
        <w14:textOutline w14:w="0" w14:cap="rnd" w14:cmpd="sng" w14:algn="ctr">
          <w14:noFill/>
          <w14:prstDash w14:val="solid"/>
          <w14:bevel/>
        </w14:textOutline>
      </w:rPr>
    </w:lvl>
    <w:lvl w:ilvl="8">
      <w:start w:val="1"/>
      <w:numFmt w:val="bullet"/>
      <w:lvlText w:val="•"/>
      <w:lvlJc w:val="left"/>
      <w:pPr>
        <w:tabs>
          <w:tab w:val="num" w:pos="1605"/>
        </w:tabs>
        <w:ind w:left="1605" w:hanging="165"/>
      </w:pPr>
      <w:rPr>
        <w:caps w:val="0"/>
        <w:smallCaps w:val="0"/>
        <w:strike w:val="0"/>
        <w:dstrike w:val="0"/>
        <w:color w:val="000000"/>
        <w:spacing w:val="0"/>
        <w:kern w:val="0"/>
        <w:position w:val="0"/>
        <w:sz w:val="22"/>
        <w:szCs w:val="22"/>
        <w:u w:val="none" w:color="000000"/>
        <w:vertAlign w:val="baseline"/>
        <w:lang w:val="es-ES_tradnl"/>
        <w14:textOutline w14:w="0" w14:cap="rnd" w14:cmpd="sng" w14:algn="ctr">
          <w14:noFill/>
          <w14:prstDash w14:val="solid"/>
          <w14:bevel/>
        </w14:textOutline>
      </w:rPr>
    </w:lvl>
  </w:abstractNum>
  <w:abstractNum w:abstractNumId="88">
    <w:nsid w:val="76FC0185"/>
    <w:multiLevelType w:val="hybridMultilevel"/>
    <w:tmpl w:val="01880E80"/>
    <w:styleLink w:val="ImportedStyle22"/>
    <w:lvl w:ilvl="0" w:tplc="8DEAC9E4">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ED5A13CC">
      <w:start w:val="1"/>
      <w:numFmt w:val="lowerLetter"/>
      <w:lvlText w:val="%2."/>
      <w:lvlJc w:val="left"/>
      <w:pPr>
        <w:ind w:left="1107" w:hanging="657"/>
      </w:pPr>
      <w:rPr>
        <w:rFonts w:hAnsi="Arial Unicode MS"/>
        <w:caps w:val="0"/>
        <w:smallCaps w:val="0"/>
        <w:strike w:val="0"/>
        <w:dstrike w:val="0"/>
        <w:outline w:val="0"/>
        <w:emboss w:val="0"/>
        <w:imprint w:val="0"/>
        <w:spacing w:val="0"/>
        <w:w w:val="100"/>
        <w:kern w:val="0"/>
        <w:position w:val="0"/>
        <w:highlight w:val="none"/>
        <w:vertAlign w:val="baseline"/>
      </w:rPr>
    </w:lvl>
    <w:lvl w:ilvl="2" w:tplc="C950B50A">
      <w:start w:val="1"/>
      <w:numFmt w:val="lowerRoman"/>
      <w:lvlText w:val="%3."/>
      <w:lvlJc w:val="left"/>
      <w:pPr>
        <w:ind w:left="1827" w:hanging="597"/>
      </w:pPr>
      <w:rPr>
        <w:rFonts w:hAnsi="Arial Unicode MS"/>
        <w:caps w:val="0"/>
        <w:smallCaps w:val="0"/>
        <w:strike w:val="0"/>
        <w:dstrike w:val="0"/>
        <w:outline w:val="0"/>
        <w:emboss w:val="0"/>
        <w:imprint w:val="0"/>
        <w:spacing w:val="0"/>
        <w:w w:val="100"/>
        <w:kern w:val="0"/>
        <w:position w:val="0"/>
        <w:highlight w:val="none"/>
        <w:vertAlign w:val="baseline"/>
      </w:rPr>
    </w:lvl>
    <w:lvl w:ilvl="3" w:tplc="B086915E">
      <w:start w:val="1"/>
      <w:numFmt w:val="decimal"/>
      <w:lvlText w:val="%4."/>
      <w:lvlJc w:val="left"/>
      <w:pPr>
        <w:ind w:left="2547" w:hanging="633"/>
      </w:pPr>
      <w:rPr>
        <w:rFonts w:hAnsi="Arial Unicode MS"/>
        <w:caps w:val="0"/>
        <w:smallCaps w:val="0"/>
        <w:strike w:val="0"/>
        <w:dstrike w:val="0"/>
        <w:outline w:val="0"/>
        <w:emboss w:val="0"/>
        <w:imprint w:val="0"/>
        <w:spacing w:val="0"/>
        <w:w w:val="100"/>
        <w:kern w:val="0"/>
        <w:position w:val="0"/>
        <w:highlight w:val="none"/>
        <w:vertAlign w:val="baseline"/>
      </w:rPr>
    </w:lvl>
    <w:lvl w:ilvl="4" w:tplc="3112045A">
      <w:start w:val="1"/>
      <w:numFmt w:val="lowerLetter"/>
      <w:lvlText w:val="%5."/>
      <w:lvlJc w:val="left"/>
      <w:pPr>
        <w:ind w:left="3267" w:hanging="621"/>
      </w:pPr>
      <w:rPr>
        <w:rFonts w:hAnsi="Arial Unicode MS"/>
        <w:caps w:val="0"/>
        <w:smallCaps w:val="0"/>
        <w:strike w:val="0"/>
        <w:dstrike w:val="0"/>
        <w:outline w:val="0"/>
        <w:emboss w:val="0"/>
        <w:imprint w:val="0"/>
        <w:spacing w:val="0"/>
        <w:w w:val="100"/>
        <w:kern w:val="0"/>
        <w:position w:val="0"/>
        <w:highlight w:val="none"/>
        <w:vertAlign w:val="baseline"/>
      </w:rPr>
    </w:lvl>
    <w:lvl w:ilvl="5" w:tplc="554237AC">
      <w:start w:val="1"/>
      <w:numFmt w:val="lowerRoman"/>
      <w:lvlText w:val="%6."/>
      <w:lvlJc w:val="left"/>
      <w:pPr>
        <w:ind w:left="3987" w:hanging="561"/>
      </w:pPr>
      <w:rPr>
        <w:rFonts w:hAnsi="Arial Unicode MS"/>
        <w:caps w:val="0"/>
        <w:smallCaps w:val="0"/>
        <w:strike w:val="0"/>
        <w:dstrike w:val="0"/>
        <w:outline w:val="0"/>
        <w:emboss w:val="0"/>
        <w:imprint w:val="0"/>
        <w:spacing w:val="0"/>
        <w:w w:val="100"/>
        <w:kern w:val="0"/>
        <w:position w:val="0"/>
        <w:highlight w:val="none"/>
        <w:vertAlign w:val="baseline"/>
      </w:rPr>
    </w:lvl>
    <w:lvl w:ilvl="6" w:tplc="1E609C8A">
      <w:start w:val="1"/>
      <w:numFmt w:val="decimal"/>
      <w:lvlText w:val="%7."/>
      <w:lvlJc w:val="left"/>
      <w:pPr>
        <w:ind w:left="4707" w:hanging="597"/>
      </w:pPr>
      <w:rPr>
        <w:rFonts w:hAnsi="Arial Unicode MS"/>
        <w:caps w:val="0"/>
        <w:smallCaps w:val="0"/>
        <w:strike w:val="0"/>
        <w:dstrike w:val="0"/>
        <w:outline w:val="0"/>
        <w:emboss w:val="0"/>
        <w:imprint w:val="0"/>
        <w:spacing w:val="0"/>
        <w:w w:val="100"/>
        <w:kern w:val="0"/>
        <w:position w:val="0"/>
        <w:highlight w:val="none"/>
        <w:vertAlign w:val="baseline"/>
      </w:rPr>
    </w:lvl>
    <w:lvl w:ilvl="7" w:tplc="03C60082">
      <w:start w:val="1"/>
      <w:numFmt w:val="lowerLetter"/>
      <w:lvlText w:val="%8."/>
      <w:lvlJc w:val="left"/>
      <w:pPr>
        <w:ind w:left="5427" w:hanging="585"/>
      </w:pPr>
      <w:rPr>
        <w:rFonts w:hAnsi="Arial Unicode MS"/>
        <w:caps w:val="0"/>
        <w:smallCaps w:val="0"/>
        <w:strike w:val="0"/>
        <w:dstrike w:val="0"/>
        <w:outline w:val="0"/>
        <w:emboss w:val="0"/>
        <w:imprint w:val="0"/>
        <w:spacing w:val="0"/>
        <w:w w:val="100"/>
        <w:kern w:val="0"/>
        <w:position w:val="0"/>
        <w:highlight w:val="none"/>
        <w:vertAlign w:val="baseline"/>
      </w:rPr>
    </w:lvl>
    <w:lvl w:ilvl="8" w:tplc="DD6C3BC0">
      <w:start w:val="1"/>
      <w:numFmt w:val="lowerRoman"/>
      <w:lvlText w:val="%9."/>
      <w:lvlJc w:val="left"/>
      <w:pPr>
        <w:ind w:left="6147" w:hanging="52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nsid w:val="770143CF"/>
    <w:multiLevelType w:val="multilevel"/>
    <w:tmpl w:val="314444B0"/>
    <w:styleLink w:val="List128"/>
    <w:lvl w:ilvl="0">
      <w:numFmt w:val="bullet"/>
      <w:lvlText w:val="▪"/>
      <w:lvlJc w:val="left"/>
      <w:pPr>
        <w:tabs>
          <w:tab w:val="num" w:pos="720"/>
        </w:tabs>
        <w:ind w:left="720" w:hanging="360"/>
      </w:pPr>
      <w:rPr>
        <w:color w:val="000000"/>
        <w:position w:val="0"/>
        <w:sz w:val="24"/>
        <w:szCs w:val="24"/>
        <w:rtl w:val="0"/>
        <w:lang w:val="fr-FR"/>
      </w:rPr>
    </w:lvl>
    <w:lvl w:ilvl="1">
      <w:start w:val="1"/>
      <w:numFmt w:val="bullet"/>
      <w:lvlText w:val="o"/>
      <w:lvlJc w:val="left"/>
      <w:pPr>
        <w:tabs>
          <w:tab w:val="num" w:pos="114"/>
        </w:tabs>
      </w:pPr>
      <w:rPr>
        <w:color w:val="000000"/>
        <w:position w:val="0"/>
        <w:sz w:val="24"/>
        <w:szCs w:val="24"/>
        <w:rtl w:val="0"/>
        <w:lang w:val="fr-FR"/>
      </w:rPr>
    </w:lvl>
    <w:lvl w:ilvl="2">
      <w:start w:val="1"/>
      <w:numFmt w:val="bullet"/>
      <w:lvlText w:val="▪"/>
      <w:lvlJc w:val="left"/>
      <w:pPr>
        <w:tabs>
          <w:tab w:val="num" w:pos="114"/>
        </w:tabs>
      </w:pPr>
      <w:rPr>
        <w:color w:val="000000"/>
        <w:position w:val="0"/>
        <w:sz w:val="24"/>
        <w:szCs w:val="24"/>
        <w:rtl w:val="0"/>
        <w:lang w:val="fr-FR"/>
      </w:rPr>
    </w:lvl>
    <w:lvl w:ilvl="3">
      <w:start w:val="1"/>
      <w:numFmt w:val="bullet"/>
      <w:lvlText w:val="•"/>
      <w:lvlJc w:val="left"/>
      <w:pPr>
        <w:tabs>
          <w:tab w:val="num" w:pos="114"/>
        </w:tabs>
      </w:pPr>
      <w:rPr>
        <w:color w:val="000000"/>
        <w:position w:val="0"/>
        <w:sz w:val="24"/>
        <w:szCs w:val="24"/>
        <w:rtl w:val="0"/>
        <w:lang w:val="fr-FR"/>
      </w:rPr>
    </w:lvl>
    <w:lvl w:ilvl="4">
      <w:start w:val="1"/>
      <w:numFmt w:val="bullet"/>
      <w:lvlText w:val="o"/>
      <w:lvlJc w:val="left"/>
      <w:pPr>
        <w:tabs>
          <w:tab w:val="num" w:pos="114"/>
        </w:tabs>
      </w:pPr>
      <w:rPr>
        <w:color w:val="000000"/>
        <w:position w:val="0"/>
        <w:sz w:val="24"/>
        <w:szCs w:val="24"/>
        <w:rtl w:val="0"/>
        <w:lang w:val="fr-FR"/>
      </w:rPr>
    </w:lvl>
    <w:lvl w:ilvl="5">
      <w:start w:val="1"/>
      <w:numFmt w:val="bullet"/>
      <w:lvlText w:val="▪"/>
      <w:lvlJc w:val="left"/>
      <w:pPr>
        <w:tabs>
          <w:tab w:val="num" w:pos="114"/>
        </w:tabs>
      </w:pPr>
      <w:rPr>
        <w:color w:val="000000"/>
        <w:position w:val="0"/>
        <w:sz w:val="24"/>
        <w:szCs w:val="24"/>
        <w:rtl w:val="0"/>
        <w:lang w:val="fr-FR"/>
      </w:rPr>
    </w:lvl>
    <w:lvl w:ilvl="6">
      <w:start w:val="1"/>
      <w:numFmt w:val="bullet"/>
      <w:lvlText w:val="•"/>
      <w:lvlJc w:val="left"/>
      <w:pPr>
        <w:tabs>
          <w:tab w:val="num" w:pos="114"/>
        </w:tabs>
      </w:pPr>
      <w:rPr>
        <w:color w:val="000000"/>
        <w:position w:val="0"/>
        <w:sz w:val="24"/>
        <w:szCs w:val="24"/>
        <w:rtl w:val="0"/>
        <w:lang w:val="fr-FR"/>
      </w:rPr>
    </w:lvl>
    <w:lvl w:ilvl="7">
      <w:start w:val="1"/>
      <w:numFmt w:val="bullet"/>
      <w:lvlText w:val="o"/>
      <w:lvlJc w:val="left"/>
      <w:pPr>
        <w:tabs>
          <w:tab w:val="num" w:pos="114"/>
        </w:tabs>
      </w:pPr>
      <w:rPr>
        <w:color w:val="000000"/>
        <w:position w:val="0"/>
        <w:sz w:val="24"/>
        <w:szCs w:val="24"/>
        <w:rtl w:val="0"/>
        <w:lang w:val="fr-FR"/>
      </w:rPr>
    </w:lvl>
    <w:lvl w:ilvl="8">
      <w:start w:val="1"/>
      <w:numFmt w:val="bullet"/>
      <w:lvlText w:val="▪"/>
      <w:lvlJc w:val="left"/>
      <w:pPr>
        <w:tabs>
          <w:tab w:val="num" w:pos="114"/>
        </w:tabs>
      </w:pPr>
      <w:rPr>
        <w:color w:val="000000"/>
        <w:position w:val="0"/>
        <w:sz w:val="24"/>
        <w:szCs w:val="24"/>
        <w:rtl w:val="0"/>
        <w:lang w:val="fr-FR"/>
      </w:rPr>
    </w:lvl>
  </w:abstractNum>
  <w:abstractNum w:abstractNumId="90">
    <w:nsid w:val="777A6227"/>
    <w:multiLevelType w:val="hybridMultilevel"/>
    <w:tmpl w:val="5C8848F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77F8345B"/>
    <w:multiLevelType w:val="hybridMultilevel"/>
    <w:tmpl w:val="8DBE4C4C"/>
    <w:styleLink w:val="ImportedStyle5"/>
    <w:lvl w:ilvl="0" w:tplc="5D68EBCA">
      <w:start w:val="1"/>
      <w:numFmt w:val="decimal"/>
      <w:lvlText w:val="%1."/>
      <w:lvlJc w:val="left"/>
      <w:pPr>
        <w:ind w:left="81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0D6E3D4">
      <w:start w:val="1"/>
      <w:numFmt w:val="lowerLetter"/>
      <w:lvlText w:val="%2."/>
      <w:lvlJc w:val="left"/>
      <w:pPr>
        <w:ind w:left="153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F85B10">
      <w:start w:val="1"/>
      <w:numFmt w:val="lowerRoman"/>
      <w:lvlText w:val="%3."/>
      <w:lvlJc w:val="left"/>
      <w:pPr>
        <w:ind w:left="2250" w:hanging="31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DE2D9F6">
      <w:start w:val="1"/>
      <w:numFmt w:val="decimal"/>
      <w:lvlText w:val="%4."/>
      <w:lvlJc w:val="left"/>
      <w:pPr>
        <w:ind w:left="297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6ABE66">
      <w:start w:val="1"/>
      <w:numFmt w:val="lowerLetter"/>
      <w:lvlText w:val="%5."/>
      <w:lvlJc w:val="left"/>
      <w:pPr>
        <w:ind w:left="369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BACF960">
      <w:start w:val="1"/>
      <w:numFmt w:val="lowerRoman"/>
      <w:lvlText w:val="%6."/>
      <w:lvlJc w:val="left"/>
      <w:pPr>
        <w:ind w:left="4410" w:hanging="31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8686956">
      <w:start w:val="1"/>
      <w:numFmt w:val="decimal"/>
      <w:lvlText w:val="%7."/>
      <w:lvlJc w:val="left"/>
      <w:pPr>
        <w:ind w:left="513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1D0464C">
      <w:start w:val="1"/>
      <w:numFmt w:val="lowerLetter"/>
      <w:lvlText w:val="%8."/>
      <w:lvlJc w:val="left"/>
      <w:pPr>
        <w:ind w:left="585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98536E">
      <w:start w:val="1"/>
      <w:numFmt w:val="lowerRoman"/>
      <w:lvlText w:val="%9."/>
      <w:lvlJc w:val="left"/>
      <w:pPr>
        <w:ind w:left="6570" w:hanging="31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2">
    <w:nsid w:val="78A358CB"/>
    <w:multiLevelType w:val="hybridMultilevel"/>
    <w:tmpl w:val="3C4A4EA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nsid w:val="7B912CA1"/>
    <w:multiLevelType w:val="multilevel"/>
    <w:tmpl w:val="92B6DDFC"/>
    <w:styleLink w:val="List125"/>
    <w:lvl w:ilvl="0">
      <w:numFmt w:val="bullet"/>
      <w:lvlText w:val="▪"/>
      <w:lvlJc w:val="left"/>
      <w:pPr>
        <w:tabs>
          <w:tab w:val="num" w:pos="720"/>
        </w:tabs>
        <w:ind w:left="720" w:hanging="360"/>
      </w:pPr>
      <w:rPr>
        <w:color w:val="000000"/>
        <w:position w:val="0"/>
        <w:sz w:val="24"/>
        <w:szCs w:val="24"/>
        <w:rtl w:val="0"/>
        <w:lang w:val="fr-FR"/>
      </w:rPr>
    </w:lvl>
    <w:lvl w:ilvl="1">
      <w:start w:val="1"/>
      <w:numFmt w:val="bullet"/>
      <w:lvlText w:val="o"/>
      <w:lvlJc w:val="left"/>
      <w:pPr>
        <w:tabs>
          <w:tab w:val="num" w:pos="114"/>
        </w:tabs>
      </w:pPr>
      <w:rPr>
        <w:color w:val="000000"/>
        <w:position w:val="0"/>
        <w:sz w:val="24"/>
        <w:szCs w:val="24"/>
        <w:rtl w:val="0"/>
        <w:lang w:val="fr-FR"/>
      </w:rPr>
    </w:lvl>
    <w:lvl w:ilvl="2">
      <w:start w:val="1"/>
      <w:numFmt w:val="bullet"/>
      <w:lvlText w:val="▪"/>
      <w:lvlJc w:val="left"/>
      <w:pPr>
        <w:tabs>
          <w:tab w:val="num" w:pos="114"/>
        </w:tabs>
      </w:pPr>
      <w:rPr>
        <w:color w:val="000000"/>
        <w:position w:val="0"/>
        <w:sz w:val="24"/>
        <w:szCs w:val="24"/>
        <w:rtl w:val="0"/>
        <w:lang w:val="fr-FR"/>
      </w:rPr>
    </w:lvl>
    <w:lvl w:ilvl="3">
      <w:start w:val="1"/>
      <w:numFmt w:val="bullet"/>
      <w:lvlText w:val="•"/>
      <w:lvlJc w:val="left"/>
      <w:pPr>
        <w:tabs>
          <w:tab w:val="num" w:pos="114"/>
        </w:tabs>
      </w:pPr>
      <w:rPr>
        <w:color w:val="000000"/>
        <w:position w:val="0"/>
        <w:sz w:val="24"/>
        <w:szCs w:val="24"/>
        <w:rtl w:val="0"/>
        <w:lang w:val="fr-FR"/>
      </w:rPr>
    </w:lvl>
    <w:lvl w:ilvl="4">
      <w:start w:val="1"/>
      <w:numFmt w:val="bullet"/>
      <w:lvlText w:val="o"/>
      <w:lvlJc w:val="left"/>
      <w:pPr>
        <w:tabs>
          <w:tab w:val="num" w:pos="114"/>
        </w:tabs>
      </w:pPr>
      <w:rPr>
        <w:color w:val="000000"/>
        <w:position w:val="0"/>
        <w:sz w:val="24"/>
        <w:szCs w:val="24"/>
        <w:rtl w:val="0"/>
        <w:lang w:val="fr-FR"/>
      </w:rPr>
    </w:lvl>
    <w:lvl w:ilvl="5">
      <w:start w:val="1"/>
      <w:numFmt w:val="bullet"/>
      <w:lvlText w:val="▪"/>
      <w:lvlJc w:val="left"/>
      <w:pPr>
        <w:tabs>
          <w:tab w:val="num" w:pos="114"/>
        </w:tabs>
      </w:pPr>
      <w:rPr>
        <w:color w:val="000000"/>
        <w:position w:val="0"/>
        <w:sz w:val="24"/>
        <w:szCs w:val="24"/>
        <w:rtl w:val="0"/>
        <w:lang w:val="fr-FR"/>
      </w:rPr>
    </w:lvl>
    <w:lvl w:ilvl="6">
      <w:start w:val="1"/>
      <w:numFmt w:val="bullet"/>
      <w:lvlText w:val="•"/>
      <w:lvlJc w:val="left"/>
      <w:pPr>
        <w:tabs>
          <w:tab w:val="num" w:pos="114"/>
        </w:tabs>
      </w:pPr>
      <w:rPr>
        <w:color w:val="000000"/>
        <w:position w:val="0"/>
        <w:sz w:val="24"/>
        <w:szCs w:val="24"/>
        <w:rtl w:val="0"/>
        <w:lang w:val="fr-FR"/>
      </w:rPr>
    </w:lvl>
    <w:lvl w:ilvl="7">
      <w:start w:val="1"/>
      <w:numFmt w:val="bullet"/>
      <w:lvlText w:val="o"/>
      <w:lvlJc w:val="left"/>
      <w:pPr>
        <w:tabs>
          <w:tab w:val="num" w:pos="114"/>
        </w:tabs>
      </w:pPr>
      <w:rPr>
        <w:color w:val="000000"/>
        <w:position w:val="0"/>
        <w:sz w:val="24"/>
        <w:szCs w:val="24"/>
        <w:rtl w:val="0"/>
        <w:lang w:val="fr-FR"/>
      </w:rPr>
    </w:lvl>
    <w:lvl w:ilvl="8">
      <w:start w:val="1"/>
      <w:numFmt w:val="bullet"/>
      <w:lvlText w:val="▪"/>
      <w:lvlJc w:val="left"/>
      <w:pPr>
        <w:tabs>
          <w:tab w:val="num" w:pos="114"/>
        </w:tabs>
      </w:pPr>
      <w:rPr>
        <w:color w:val="000000"/>
        <w:position w:val="0"/>
        <w:sz w:val="24"/>
        <w:szCs w:val="24"/>
        <w:rtl w:val="0"/>
        <w:lang w:val="fr-FR"/>
      </w:rPr>
    </w:lvl>
  </w:abstractNum>
  <w:abstractNum w:abstractNumId="94">
    <w:nsid w:val="7D062532"/>
    <w:multiLevelType w:val="multilevel"/>
    <w:tmpl w:val="52EEF224"/>
    <w:styleLink w:val="List114"/>
    <w:lvl w:ilvl="0">
      <w:numFmt w:val="bullet"/>
      <w:lvlText w:val="•"/>
      <w:lvlJc w:val="left"/>
      <w:pPr>
        <w:tabs>
          <w:tab w:val="num" w:pos="720"/>
        </w:tabs>
        <w:ind w:left="720" w:hanging="360"/>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1">
      <w:start w:val="1"/>
      <w:numFmt w:val="bullet"/>
      <w:lvlText w:val="o"/>
      <w:lvlJc w:val="left"/>
      <w:pPr>
        <w:tabs>
          <w:tab w:val="num" w:pos="1169"/>
        </w:tabs>
        <w:ind w:left="11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2">
      <w:start w:val="1"/>
      <w:numFmt w:val="bullet"/>
      <w:lvlText w:val="▪"/>
      <w:lvlJc w:val="left"/>
      <w:pPr>
        <w:tabs>
          <w:tab w:val="num" w:pos="1889"/>
        </w:tabs>
        <w:ind w:left="18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3">
      <w:start w:val="1"/>
      <w:numFmt w:val="bullet"/>
      <w:lvlText w:val="•"/>
      <w:lvlJc w:val="left"/>
      <w:pPr>
        <w:tabs>
          <w:tab w:val="num" w:pos="2609"/>
        </w:tabs>
        <w:ind w:left="26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4">
      <w:start w:val="1"/>
      <w:numFmt w:val="bullet"/>
      <w:lvlText w:val="o"/>
      <w:lvlJc w:val="left"/>
      <w:pPr>
        <w:tabs>
          <w:tab w:val="num" w:pos="3329"/>
        </w:tabs>
        <w:ind w:left="332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5">
      <w:start w:val="1"/>
      <w:numFmt w:val="bullet"/>
      <w:lvlText w:val="▪"/>
      <w:lvlJc w:val="left"/>
      <w:pPr>
        <w:tabs>
          <w:tab w:val="num" w:pos="4049"/>
        </w:tabs>
        <w:ind w:left="404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6">
      <w:start w:val="1"/>
      <w:numFmt w:val="bullet"/>
      <w:lvlText w:val="•"/>
      <w:lvlJc w:val="left"/>
      <w:pPr>
        <w:tabs>
          <w:tab w:val="num" w:pos="4769"/>
        </w:tabs>
        <w:ind w:left="476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7">
      <w:start w:val="1"/>
      <w:numFmt w:val="bullet"/>
      <w:lvlText w:val="o"/>
      <w:lvlJc w:val="left"/>
      <w:pPr>
        <w:tabs>
          <w:tab w:val="num" w:pos="5489"/>
        </w:tabs>
        <w:ind w:left="548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lvl w:ilvl="8">
      <w:start w:val="1"/>
      <w:numFmt w:val="bullet"/>
      <w:lvlText w:val="▪"/>
      <w:lvlJc w:val="left"/>
      <w:pPr>
        <w:tabs>
          <w:tab w:val="num" w:pos="6209"/>
        </w:tabs>
        <w:ind w:left="6209" w:hanging="89"/>
      </w:pPr>
      <w:rPr>
        <w:rFonts w:ascii="Arial" w:eastAsia="Arial" w:hAnsi="Arial" w:cs="Arial"/>
        <w:caps w:val="0"/>
        <w:smallCaps w:val="0"/>
        <w:strike w:val="0"/>
        <w:dstrike w:val="0"/>
        <w:color w:val="000000"/>
        <w:spacing w:val="0"/>
        <w:kern w:val="0"/>
        <w:position w:val="0"/>
        <w:sz w:val="19"/>
        <w:szCs w:val="19"/>
        <w:u w:val="none" w:color="000000"/>
        <w:vertAlign w:val="baseline"/>
        <w:lang w:val="de-DE"/>
      </w:rPr>
    </w:lvl>
  </w:abstractNum>
  <w:num w:numId="1">
    <w:abstractNumId w:val="31"/>
  </w:num>
  <w:num w:numId="2">
    <w:abstractNumId w:val="9"/>
  </w:num>
  <w:num w:numId="3">
    <w:abstractNumId w:val="78"/>
  </w:num>
  <w:num w:numId="4">
    <w:abstractNumId w:val="92"/>
  </w:num>
  <w:num w:numId="5">
    <w:abstractNumId w:val="90"/>
  </w:num>
  <w:num w:numId="6">
    <w:abstractNumId w:val="62"/>
  </w:num>
  <w:num w:numId="7">
    <w:abstractNumId w:val="33"/>
  </w:num>
  <w:num w:numId="8">
    <w:abstractNumId w:val="14"/>
  </w:num>
  <w:num w:numId="9">
    <w:abstractNumId w:val="32"/>
  </w:num>
  <w:num w:numId="10">
    <w:abstractNumId w:val="20"/>
  </w:num>
  <w:num w:numId="11">
    <w:abstractNumId w:val="70"/>
  </w:num>
  <w:num w:numId="12">
    <w:abstractNumId w:val="11"/>
  </w:num>
  <w:num w:numId="13">
    <w:abstractNumId w:val="71"/>
  </w:num>
  <w:num w:numId="14">
    <w:abstractNumId w:val="46"/>
  </w:num>
  <w:num w:numId="15">
    <w:abstractNumId w:val="4"/>
  </w:num>
  <w:num w:numId="16">
    <w:abstractNumId w:val="76"/>
  </w:num>
  <w:num w:numId="17">
    <w:abstractNumId w:val="10"/>
  </w:num>
  <w:num w:numId="18">
    <w:abstractNumId w:val="40"/>
  </w:num>
  <w:num w:numId="19">
    <w:abstractNumId w:val="27"/>
  </w:num>
  <w:num w:numId="20">
    <w:abstractNumId w:val="49"/>
  </w:num>
  <w:num w:numId="21">
    <w:abstractNumId w:val="43"/>
  </w:num>
  <w:num w:numId="22">
    <w:abstractNumId w:val="64"/>
  </w:num>
  <w:num w:numId="23">
    <w:abstractNumId w:val="35"/>
  </w:num>
  <w:num w:numId="24">
    <w:abstractNumId w:val="94"/>
  </w:num>
  <w:num w:numId="25">
    <w:abstractNumId w:val="22"/>
  </w:num>
  <w:num w:numId="26">
    <w:abstractNumId w:val="85"/>
  </w:num>
  <w:num w:numId="27">
    <w:abstractNumId w:val="63"/>
  </w:num>
  <w:num w:numId="28">
    <w:abstractNumId w:val="81"/>
  </w:num>
  <w:num w:numId="29">
    <w:abstractNumId w:val="15"/>
  </w:num>
  <w:num w:numId="30">
    <w:abstractNumId w:val="24"/>
  </w:num>
  <w:num w:numId="31">
    <w:abstractNumId w:val="16"/>
  </w:num>
  <w:num w:numId="32">
    <w:abstractNumId w:val="29"/>
  </w:num>
  <w:num w:numId="33">
    <w:abstractNumId w:val="67"/>
  </w:num>
  <w:num w:numId="34">
    <w:abstractNumId w:val="93"/>
  </w:num>
  <w:num w:numId="35">
    <w:abstractNumId w:val="42"/>
  </w:num>
  <w:num w:numId="36">
    <w:abstractNumId w:val="51"/>
  </w:num>
  <w:num w:numId="37">
    <w:abstractNumId w:val="89"/>
  </w:num>
  <w:num w:numId="38">
    <w:abstractNumId w:val="39"/>
  </w:num>
  <w:num w:numId="39">
    <w:abstractNumId w:val="47"/>
  </w:num>
  <w:num w:numId="40">
    <w:abstractNumId w:val="26"/>
  </w:num>
  <w:num w:numId="41">
    <w:abstractNumId w:val="0"/>
  </w:num>
  <w:num w:numId="42">
    <w:abstractNumId w:val="86"/>
  </w:num>
  <w:num w:numId="43">
    <w:abstractNumId w:val="6"/>
  </w:num>
  <w:num w:numId="44">
    <w:abstractNumId w:val="25"/>
  </w:num>
  <w:num w:numId="45">
    <w:abstractNumId w:val="45"/>
  </w:num>
  <w:num w:numId="46">
    <w:abstractNumId w:val="87"/>
  </w:num>
  <w:num w:numId="47">
    <w:abstractNumId w:val="36"/>
  </w:num>
  <w:num w:numId="48">
    <w:abstractNumId w:val="82"/>
  </w:num>
  <w:num w:numId="49">
    <w:abstractNumId w:val="56"/>
  </w:num>
  <w:num w:numId="50">
    <w:abstractNumId w:val="12"/>
  </w:num>
  <w:num w:numId="51">
    <w:abstractNumId w:val="68"/>
  </w:num>
  <w:num w:numId="52">
    <w:abstractNumId w:val="61"/>
  </w:num>
  <w:num w:numId="53">
    <w:abstractNumId w:val="58"/>
  </w:num>
  <w:num w:numId="54">
    <w:abstractNumId w:val="44"/>
  </w:num>
  <w:num w:numId="55">
    <w:abstractNumId w:val="65"/>
  </w:num>
  <w:num w:numId="56">
    <w:abstractNumId w:val="74"/>
  </w:num>
  <w:num w:numId="57">
    <w:abstractNumId w:val="1"/>
  </w:num>
  <w:num w:numId="58">
    <w:abstractNumId w:val="3"/>
  </w:num>
  <w:num w:numId="59">
    <w:abstractNumId w:val="7"/>
  </w:num>
  <w:num w:numId="60">
    <w:abstractNumId w:val="60"/>
  </w:num>
  <w:num w:numId="61">
    <w:abstractNumId w:val="75"/>
  </w:num>
  <w:num w:numId="62">
    <w:abstractNumId w:val="52"/>
  </w:num>
  <w:num w:numId="63">
    <w:abstractNumId w:val="18"/>
  </w:num>
  <w:num w:numId="64">
    <w:abstractNumId w:val="30"/>
  </w:num>
  <w:num w:numId="65">
    <w:abstractNumId w:val="5"/>
  </w:num>
  <w:num w:numId="66">
    <w:abstractNumId w:val="41"/>
  </w:num>
  <w:num w:numId="67">
    <w:abstractNumId w:val="17"/>
  </w:num>
  <w:num w:numId="68">
    <w:abstractNumId w:val="21"/>
  </w:num>
  <w:num w:numId="69">
    <w:abstractNumId w:val="80"/>
  </w:num>
  <w:num w:numId="70">
    <w:abstractNumId w:val="13"/>
  </w:num>
  <w:num w:numId="71">
    <w:abstractNumId w:val="79"/>
  </w:num>
  <w:num w:numId="72">
    <w:abstractNumId w:val="50"/>
  </w:num>
  <w:num w:numId="73">
    <w:abstractNumId w:val="55"/>
  </w:num>
  <w:num w:numId="74">
    <w:abstractNumId w:val="91"/>
  </w:num>
  <w:num w:numId="75">
    <w:abstractNumId w:val="38"/>
  </w:num>
  <w:num w:numId="76">
    <w:abstractNumId w:val="19"/>
    <w:lvlOverride w:ilvl="0">
      <w:lvl w:ilvl="0" w:tplc="FC1EB926">
        <w:start w:val="1"/>
        <w:numFmt w:val="decimal"/>
        <w:lvlText w:val="%1)"/>
        <w:lvlJc w:val="left"/>
        <w:pPr>
          <w:tabs>
            <w:tab w:val="left" w:pos="616"/>
          </w:tabs>
          <w:ind w:left="436" w:hanging="720"/>
        </w:pPr>
        <w:rPr>
          <w:rFonts w:ascii="Courier" w:eastAsia="Courier" w:hAnsi="Courier" w:cs="Courier"/>
          <w:b w:val="0"/>
          <w:bCs w:val="0"/>
          <w:i w:val="0"/>
          <w:iCs w:val="0"/>
          <w:caps w:val="0"/>
          <w:smallCaps w:val="0"/>
          <w:strike w:val="0"/>
          <w:dstrike w:val="0"/>
          <w:outline w:val="0"/>
          <w:emboss w:val="0"/>
          <w:imprint w:val="0"/>
          <w:spacing w:val="0"/>
          <w:w w:val="100"/>
          <w:kern w:val="0"/>
          <w:position w:val="0"/>
          <w:highlight w:val="none"/>
          <w:vertAlign w:val="baseline"/>
          <w:lang w:val="fr-FR"/>
        </w:rPr>
      </w:lvl>
    </w:lvlOverride>
  </w:num>
  <w:num w:numId="77">
    <w:abstractNumId w:val="72"/>
  </w:num>
  <w:num w:numId="78">
    <w:abstractNumId w:val="34"/>
  </w:num>
  <w:num w:numId="79">
    <w:abstractNumId w:val="73"/>
  </w:num>
  <w:num w:numId="80">
    <w:abstractNumId w:val="8"/>
  </w:num>
  <w:num w:numId="81">
    <w:abstractNumId w:val="37"/>
  </w:num>
  <w:num w:numId="82">
    <w:abstractNumId w:val="69"/>
  </w:num>
  <w:num w:numId="83">
    <w:abstractNumId w:val="73"/>
    <w:lvlOverride w:ilvl="0">
      <w:startOverride w:val="4"/>
    </w:lvlOverride>
  </w:num>
  <w:num w:numId="84">
    <w:abstractNumId w:val="83"/>
  </w:num>
  <w:num w:numId="85">
    <w:abstractNumId w:val="53"/>
  </w:num>
  <w:num w:numId="86">
    <w:abstractNumId w:val="2"/>
  </w:num>
  <w:num w:numId="87">
    <w:abstractNumId w:val="28"/>
  </w:num>
  <w:num w:numId="88">
    <w:abstractNumId w:val="66"/>
  </w:num>
  <w:num w:numId="89">
    <w:abstractNumId w:val="23"/>
  </w:num>
  <w:num w:numId="90">
    <w:abstractNumId w:val="88"/>
  </w:num>
  <w:num w:numId="91">
    <w:abstractNumId w:val="77"/>
  </w:num>
  <w:num w:numId="92">
    <w:abstractNumId w:val="57"/>
  </w:num>
  <w:num w:numId="93">
    <w:abstractNumId w:val="59"/>
    <w:lvlOverride w:ilvl="0">
      <w:startOverride w:val="29"/>
    </w:lvlOverride>
  </w:num>
  <w:num w:numId="94">
    <w:abstractNumId w:val="54"/>
  </w:num>
  <w:num w:numId="95">
    <w:abstractNumId w:val="19"/>
  </w:num>
  <w:num w:numId="96">
    <w:abstractNumId w:val="48"/>
    <w:lvlOverride w:ilvl="0">
      <w:startOverride w:val="32"/>
    </w:lvlOverride>
  </w:num>
  <w:num w:numId="97">
    <w:abstractNumId w:val="84"/>
  </w:num>
  <w:numIdMacAtCleanup w:val="9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ra Asatryan">
    <w15:presenceInfo w15:providerId="None" w15:userId="Jora Asat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6145" fillcolor="#ff9">
      <v:fill color="#ff9" opacity="52429f"/>
      <v:stroke weight="1.5pt"/>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50D"/>
    <w:rsid w:val="00003170"/>
    <w:rsid w:val="00004C59"/>
    <w:rsid w:val="00004ED9"/>
    <w:rsid w:val="000073A7"/>
    <w:rsid w:val="0000750D"/>
    <w:rsid w:val="000079A2"/>
    <w:rsid w:val="00011ED3"/>
    <w:rsid w:val="00011FF6"/>
    <w:rsid w:val="000150C0"/>
    <w:rsid w:val="000154FA"/>
    <w:rsid w:val="000175C8"/>
    <w:rsid w:val="00021292"/>
    <w:rsid w:val="00021D36"/>
    <w:rsid w:val="000220B2"/>
    <w:rsid w:val="00025160"/>
    <w:rsid w:val="000265AB"/>
    <w:rsid w:val="00026C3C"/>
    <w:rsid w:val="00026D7F"/>
    <w:rsid w:val="00032813"/>
    <w:rsid w:val="00035A50"/>
    <w:rsid w:val="00037ABF"/>
    <w:rsid w:val="00041C08"/>
    <w:rsid w:val="000433C3"/>
    <w:rsid w:val="000453AE"/>
    <w:rsid w:val="0005205A"/>
    <w:rsid w:val="00053A82"/>
    <w:rsid w:val="00057B8E"/>
    <w:rsid w:val="000609AB"/>
    <w:rsid w:val="000614B4"/>
    <w:rsid w:val="000673CC"/>
    <w:rsid w:val="000716CA"/>
    <w:rsid w:val="00072B48"/>
    <w:rsid w:val="000735DD"/>
    <w:rsid w:val="00073B26"/>
    <w:rsid w:val="00074530"/>
    <w:rsid w:val="00075C57"/>
    <w:rsid w:val="0007627C"/>
    <w:rsid w:val="00077833"/>
    <w:rsid w:val="00077C2A"/>
    <w:rsid w:val="0008688F"/>
    <w:rsid w:val="00091977"/>
    <w:rsid w:val="0009327D"/>
    <w:rsid w:val="000935BA"/>
    <w:rsid w:val="000943D8"/>
    <w:rsid w:val="00095FD0"/>
    <w:rsid w:val="000A0B44"/>
    <w:rsid w:val="000A31F5"/>
    <w:rsid w:val="000A4D45"/>
    <w:rsid w:val="000A50F4"/>
    <w:rsid w:val="000A5A01"/>
    <w:rsid w:val="000A6537"/>
    <w:rsid w:val="000A69FC"/>
    <w:rsid w:val="000A739B"/>
    <w:rsid w:val="000B0D6D"/>
    <w:rsid w:val="000B28CE"/>
    <w:rsid w:val="000B3E01"/>
    <w:rsid w:val="000B5812"/>
    <w:rsid w:val="000C0CC6"/>
    <w:rsid w:val="000C233D"/>
    <w:rsid w:val="000C2453"/>
    <w:rsid w:val="000C2531"/>
    <w:rsid w:val="000C26C4"/>
    <w:rsid w:val="000C6CF6"/>
    <w:rsid w:val="000C7015"/>
    <w:rsid w:val="000D122F"/>
    <w:rsid w:val="000D1277"/>
    <w:rsid w:val="000D79E8"/>
    <w:rsid w:val="000E13A0"/>
    <w:rsid w:val="000E43BB"/>
    <w:rsid w:val="000E6FEC"/>
    <w:rsid w:val="000F075B"/>
    <w:rsid w:val="000F0CDC"/>
    <w:rsid w:val="000F2FEC"/>
    <w:rsid w:val="000F4F06"/>
    <w:rsid w:val="000F535C"/>
    <w:rsid w:val="000F693A"/>
    <w:rsid w:val="000F71EB"/>
    <w:rsid w:val="000F7A95"/>
    <w:rsid w:val="000F7F03"/>
    <w:rsid w:val="0010229C"/>
    <w:rsid w:val="00102BB0"/>
    <w:rsid w:val="00102CF0"/>
    <w:rsid w:val="00102DFC"/>
    <w:rsid w:val="00103B51"/>
    <w:rsid w:val="00105A88"/>
    <w:rsid w:val="00107386"/>
    <w:rsid w:val="00110B16"/>
    <w:rsid w:val="00114939"/>
    <w:rsid w:val="00115BF4"/>
    <w:rsid w:val="00122FC0"/>
    <w:rsid w:val="0012706C"/>
    <w:rsid w:val="00130AFD"/>
    <w:rsid w:val="001312E4"/>
    <w:rsid w:val="001348C8"/>
    <w:rsid w:val="0014093A"/>
    <w:rsid w:val="00140B20"/>
    <w:rsid w:val="00140C03"/>
    <w:rsid w:val="0014294D"/>
    <w:rsid w:val="001434C0"/>
    <w:rsid w:val="0014443A"/>
    <w:rsid w:val="00146A6C"/>
    <w:rsid w:val="001521C0"/>
    <w:rsid w:val="00152A3C"/>
    <w:rsid w:val="00153057"/>
    <w:rsid w:val="00156863"/>
    <w:rsid w:val="00161C5C"/>
    <w:rsid w:val="0016349C"/>
    <w:rsid w:val="00173E9C"/>
    <w:rsid w:val="0017446F"/>
    <w:rsid w:val="001809F6"/>
    <w:rsid w:val="00183542"/>
    <w:rsid w:val="0018551F"/>
    <w:rsid w:val="00185D20"/>
    <w:rsid w:val="0018721C"/>
    <w:rsid w:val="00190977"/>
    <w:rsid w:val="00191BC3"/>
    <w:rsid w:val="0019320E"/>
    <w:rsid w:val="00193A6F"/>
    <w:rsid w:val="00193BA7"/>
    <w:rsid w:val="0019715F"/>
    <w:rsid w:val="00197B85"/>
    <w:rsid w:val="00197F1B"/>
    <w:rsid w:val="001A095F"/>
    <w:rsid w:val="001A2172"/>
    <w:rsid w:val="001A3ACA"/>
    <w:rsid w:val="001A67D9"/>
    <w:rsid w:val="001A6EC1"/>
    <w:rsid w:val="001A7099"/>
    <w:rsid w:val="001A788E"/>
    <w:rsid w:val="001B3E47"/>
    <w:rsid w:val="001B44FB"/>
    <w:rsid w:val="001B4CD3"/>
    <w:rsid w:val="001B7B9F"/>
    <w:rsid w:val="001C25BD"/>
    <w:rsid w:val="001C2AF2"/>
    <w:rsid w:val="001C2F07"/>
    <w:rsid w:val="001C6EE7"/>
    <w:rsid w:val="001D03EB"/>
    <w:rsid w:val="001D08A4"/>
    <w:rsid w:val="001D1386"/>
    <w:rsid w:val="001D4350"/>
    <w:rsid w:val="001D56B1"/>
    <w:rsid w:val="001E4586"/>
    <w:rsid w:val="001E4B60"/>
    <w:rsid w:val="001E5109"/>
    <w:rsid w:val="001E5BFD"/>
    <w:rsid w:val="001E7AC3"/>
    <w:rsid w:val="001F3D8E"/>
    <w:rsid w:val="001F52FE"/>
    <w:rsid w:val="001F5892"/>
    <w:rsid w:val="001F6F18"/>
    <w:rsid w:val="002000F5"/>
    <w:rsid w:val="00200281"/>
    <w:rsid w:val="0020105B"/>
    <w:rsid w:val="00204B23"/>
    <w:rsid w:val="00206524"/>
    <w:rsid w:val="002101F9"/>
    <w:rsid w:val="0021083E"/>
    <w:rsid w:val="00211E94"/>
    <w:rsid w:val="00213649"/>
    <w:rsid w:val="00215632"/>
    <w:rsid w:val="00216DA6"/>
    <w:rsid w:val="00217DFD"/>
    <w:rsid w:val="0022134B"/>
    <w:rsid w:val="002225B3"/>
    <w:rsid w:val="002235A8"/>
    <w:rsid w:val="00223835"/>
    <w:rsid w:val="00223D33"/>
    <w:rsid w:val="002254E0"/>
    <w:rsid w:val="0022637D"/>
    <w:rsid w:val="002274C2"/>
    <w:rsid w:val="00227888"/>
    <w:rsid w:val="00230BFF"/>
    <w:rsid w:val="00233661"/>
    <w:rsid w:val="00242084"/>
    <w:rsid w:val="0024590D"/>
    <w:rsid w:val="00246E91"/>
    <w:rsid w:val="002473DA"/>
    <w:rsid w:val="002527DF"/>
    <w:rsid w:val="002532E5"/>
    <w:rsid w:val="00256551"/>
    <w:rsid w:val="002601B2"/>
    <w:rsid w:val="002643F3"/>
    <w:rsid w:val="00266522"/>
    <w:rsid w:val="0026763D"/>
    <w:rsid w:val="00267F7B"/>
    <w:rsid w:val="002708D2"/>
    <w:rsid w:val="00275885"/>
    <w:rsid w:val="00276E16"/>
    <w:rsid w:val="002776E7"/>
    <w:rsid w:val="00277D45"/>
    <w:rsid w:val="00281806"/>
    <w:rsid w:val="00281C0A"/>
    <w:rsid w:val="00283C65"/>
    <w:rsid w:val="002869C2"/>
    <w:rsid w:val="0029045D"/>
    <w:rsid w:val="00292422"/>
    <w:rsid w:val="00295063"/>
    <w:rsid w:val="002A0765"/>
    <w:rsid w:val="002A42D7"/>
    <w:rsid w:val="002B0807"/>
    <w:rsid w:val="002B0CFB"/>
    <w:rsid w:val="002B1542"/>
    <w:rsid w:val="002B15F0"/>
    <w:rsid w:val="002B258D"/>
    <w:rsid w:val="002B65AB"/>
    <w:rsid w:val="002B7E4D"/>
    <w:rsid w:val="002C11B0"/>
    <w:rsid w:val="002C42DF"/>
    <w:rsid w:val="002C6B15"/>
    <w:rsid w:val="002D2338"/>
    <w:rsid w:val="002D4011"/>
    <w:rsid w:val="002E1EDE"/>
    <w:rsid w:val="002E287A"/>
    <w:rsid w:val="002E41B4"/>
    <w:rsid w:val="002E4D4C"/>
    <w:rsid w:val="002E5644"/>
    <w:rsid w:val="002F02B9"/>
    <w:rsid w:val="002F1D66"/>
    <w:rsid w:val="002F3C6A"/>
    <w:rsid w:val="002F3CB2"/>
    <w:rsid w:val="002F634D"/>
    <w:rsid w:val="002F7030"/>
    <w:rsid w:val="002F74B1"/>
    <w:rsid w:val="0030218A"/>
    <w:rsid w:val="00303C17"/>
    <w:rsid w:val="0031169F"/>
    <w:rsid w:val="00312417"/>
    <w:rsid w:val="00312C8E"/>
    <w:rsid w:val="0031622A"/>
    <w:rsid w:val="00316318"/>
    <w:rsid w:val="00316CFF"/>
    <w:rsid w:val="0031796D"/>
    <w:rsid w:val="00322188"/>
    <w:rsid w:val="00323EC5"/>
    <w:rsid w:val="003241FD"/>
    <w:rsid w:val="003258EB"/>
    <w:rsid w:val="003304C8"/>
    <w:rsid w:val="00333A5F"/>
    <w:rsid w:val="00333F50"/>
    <w:rsid w:val="003340A5"/>
    <w:rsid w:val="003351AE"/>
    <w:rsid w:val="003352FA"/>
    <w:rsid w:val="00337249"/>
    <w:rsid w:val="00343B49"/>
    <w:rsid w:val="00346929"/>
    <w:rsid w:val="0035020C"/>
    <w:rsid w:val="003514C1"/>
    <w:rsid w:val="003514FF"/>
    <w:rsid w:val="00351ED6"/>
    <w:rsid w:val="00355AC9"/>
    <w:rsid w:val="0035672C"/>
    <w:rsid w:val="00356C69"/>
    <w:rsid w:val="00357603"/>
    <w:rsid w:val="00360B36"/>
    <w:rsid w:val="00361806"/>
    <w:rsid w:val="00362009"/>
    <w:rsid w:val="00364282"/>
    <w:rsid w:val="00365B0D"/>
    <w:rsid w:val="00365C0C"/>
    <w:rsid w:val="0036616C"/>
    <w:rsid w:val="00376381"/>
    <w:rsid w:val="00382633"/>
    <w:rsid w:val="00382921"/>
    <w:rsid w:val="00382CEE"/>
    <w:rsid w:val="003872B8"/>
    <w:rsid w:val="00391842"/>
    <w:rsid w:val="0039208F"/>
    <w:rsid w:val="0039367B"/>
    <w:rsid w:val="00394175"/>
    <w:rsid w:val="00394524"/>
    <w:rsid w:val="00397CE4"/>
    <w:rsid w:val="00397DE1"/>
    <w:rsid w:val="003A1A65"/>
    <w:rsid w:val="003A2646"/>
    <w:rsid w:val="003A27DB"/>
    <w:rsid w:val="003A491E"/>
    <w:rsid w:val="003A6153"/>
    <w:rsid w:val="003A671E"/>
    <w:rsid w:val="003A6952"/>
    <w:rsid w:val="003B10A7"/>
    <w:rsid w:val="003B1D61"/>
    <w:rsid w:val="003B5C8B"/>
    <w:rsid w:val="003C08E3"/>
    <w:rsid w:val="003C10D3"/>
    <w:rsid w:val="003C51A8"/>
    <w:rsid w:val="003C5E3D"/>
    <w:rsid w:val="003D02F4"/>
    <w:rsid w:val="003D59C4"/>
    <w:rsid w:val="003E347B"/>
    <w:rsid w:val="003E3B9B"/>
    <w:rsid w:val="003E7D3F"/>
    <w:rsid w:val="003E7D51"/>
    <w:rsid w:val="003F1D28"/>
    <w:rsid w:val="003F2ECC"/>
    <w:rsid w:val="003F312C"/>
    <w:rsid w:val="003F4CA1"/>
    <w:rsid w:val="003F5789"/>
    <w:rsid w:val="003F6907"/>
    <w:rsid w:val="00400A45"/>
    <w:rsid w:val="00400C80"/>
    <w:rsid w:val="00402D72"/>
    <w:rsid w:val="00402EE6"/>
    <w:rsid w:val="004036C6"/>
    <w:rsid w:val="004039A1"/>
    <w:rsid w:val="00403E24"/>
    <w:rsid w:val="00405A58"/>
    <w:rsid w:val="00405AE7"/>
    <w:rsid w:val="0041050F"/>
    <w:rsid w:val="00411754"/>
    <w:rsid w:val="00415492"/>
    <w:rsid w:val="00416D65"/>
    <w:rsid w:val="004174F1"/>
    <w:rsid w:val="00420814"/>
    <w:rsid w:val="0042251A"/>
    <w:rsid w:val="00424333"/>
    <w:rsid w:val="00424370"/>
    <w:rsid w:val="0042477C"/>
    <w:rsid w:val="00424F78"/>
    <w:rsid w:val="0042538D"/>
    <w:rsid w:val="004275B1"/>
    <w:rsid w:val="00427B59"/>
    <w:rsid w:val="004302C3"/>
    <w:rsid w:val="004315F4"/>
    <w:rsid w:val="00431F41"/>
    <w:rsid w:val="0043231E"/>
    <w:rsid w:val="004330C0"/>
    <w:rsid w:val="00433C55"/>
    <w:rsid w:val="00434973"/>
    <w:rsid w:val="00434B08"/>
    <w:rsid w:val="00440943"/>
    <w:rsid w:val="0044202D"/>
    <w:rsid w:val="00442C3D"/>
    <w:rsid w:val="00444E87"/>
    <w:rsid w:val="00445498"/>
    <w:rsid w:val="004457FE"/>
    <w:rsid w:val="00445F5B"/>
    <w:rsid w:val="0044696C"/>
    <w:rsid w:val="00446BAB"/>
    <w:rsid w:val="00447FAD"/>
    <w:rsid w:val="00450DBC"/>
    <w:rsid w:val="00453340"/>
    <w:rsid w:val="00457250"/>
    <w:rsid w:val="0046056D"/>
    <w:rsid w:val="00460FBF"/>
    <w:rsid w:val="00462763"/>
    <w:rsid w:val="00462E05"/>
    <w:rsid w:val="00466F97"/>
    <w:rsid w:val="00467146"/>
    <w:rsid w:val="004678F9"/>
    <w:rsid w:val="004732C0"/>
    <w:rsid w:val="00474DAC"/>
    <w:rsid w:val="00477F29"/>
    <w:rsid w:val="00480271"/>
    <w:rsid w:val="00481026"/>
    <w:rsid w:val="0048155F"/>
    <w:rsid w:val="004853CF"/>
    <w:rsid w:val="00485899"/>
    <w:rsid w:val="00485C86"/>
    <w:rsid w:val="00486B37"/>
    <w:rsid w:val="00491108"/>
    <w:rsid w:val="00491430"/>
    <w:rsid w:val="0049476B"/>
    <w:rsid w:val="00494E6C"/>
    <w:rsid w:val="0049640A"/>
    <w:rsid w:val="004A2874"/>
    <w:rsid w:val="004A3DCD"/>
    <w:rsid w:val="004A647E"/>
    <w:rsid w:val="004A6559"/>
    <w:rsid w:val="004B44FB"/>
    <w:rsid w:val="004B51CE"/>
    <w:rsid w:val="004B527E"/>
    <w:rsid w:val="004B64CA"/>
    <w:rsid w:val="004B7035"/>
    <w:rsid w:val="004C1141"/>
    <w:rsid w:val="004C187B"/>
    <w:rsid w:val="004C3AE3"/>
    <w:rsid w:val="004C50FE"/>
    <w:rsid w:val="004C6B40"/>
    <w:rsid w:val="004C7431"/>
    <w:rsid w:val="004D2C46"/>
    <w:rsid w:val="004D2D83"/>
    <w:rsid w:val="004D3B6F"/>
    <w:rsid w:val="004D5D80"/>
    <w:rsid w:val="004D67F3"/>
    <w:rsid w:val="004D79BB"/>
    <w:rsid w:val="004E0F12"/>
    <w:rsid w:val="004E1700"/>
    <w:rsid w:val="004E46C6"/>
    <w:rsid w:val="004E593E"/>
    <w:rsid w:val="004E66DE"/>
    <w:rsid w:val="004F1274"/>
    <w:rsid w:val="004F2B30"/>
    <w:rsid w:val="004F52AE"/>
    <w:rsid w:val="005014C0"/>
    <w:rsid w:val="00501C7E"/>
    <w:rsid w:val="005039A9"/>
    <w:rsid w:val="005101F6"/>
    <w:rsid w:val="00510DCF"/>
    <w:rsid w:val="0051261B"/>
    <w:rsid w:val="005143F1"/>
    <w:rsid w:val="0051485F"/>
    <w:rsid w:val="00514FDE"/>
    <w:rsid w:val="00515154"/>
    <w:rsid w:val="005151C3"/>
    <w:rsid w:val="005201C0"/>
    <w:rsid w:val="005202C9"/>
    <w:rsid w:val="0052179E"/>
    <w:rsid w:val="00522D95"/>
    <w:rsid w:val="0052335D"/>
    <w:rsid w:val="00523F94"/>
    <w:rsid w:val="00523FD3"/>
    <w:rsid w:val="0052429E"/>
    <w:rsid w:val="005255DF"/>
    <w:rsid w:val="005331B9"/>
    <w:rsid w:val="00535DCF"/>
    <w:rsid w:val="005369BC"/>
    <w:rsid w:val="00543C7D"/>
    <w:rsid w:val="005459EE"/>
    <w:rsid w:val="00547EAA"/>
    <w:rsid w:val="00550518"/>
    <w:rsid w:val="00550ABB"/>
    <w:rsid w:val="00553FC8"/>
    <w:rsid w:val="00554496"/>
    <w:rsid w:val="005556BD"/>
    <w:rsid w:val="0056009B"/>
    <w:rsid w:val="0056349E"/>
    <w:rsid w:val="0056563B"/>
    <w:rsid w:val="00571287"/>
    <w:rsid w:val="005712D9"/>
    <w:rsid w:val="0057210B"/>
    <w:rsid w:val="00573FD0"/>
    <w:rsid w:val="0057473D"/>
    <w:rsid w:val="0057579B"/>
    <w:rsid w:val="005758C6"/>
    <w:rsid w:val="0057591F"/>
    <w:rsid w:val="00577CCD"/>
    <w:rsid w:val="00581C26"/>
    <w:rsid w:val="00581F8A"/>
    <w:rsid w:val="005826EF"/>
    <w:rsid w:val="005845AB"/>
    <w:rsid w:val="005900B7"/>
    <w:rsid w:val="00590D58"/>
    <w:rsid w:val="00592406"/>
    <w:rsid w:val="0059374B"/>
    <w:rsid w:val="00593D90"/>
    <w:rsid w:val="00594B75"/>
    <w:rsid w:val="00596B6A"/>
    <w:rsid w:val="00596DA3"/>
    <w:rsid w:val="005A3861"/>
    <w:rsid w:val="005A4650"/>
    <w:rsid w:val="005A501F"/>
    <w:rsid w:val="005A77B4"/>
    <w:rsid w:val="005B1EA9"/>
    <w:rsid w:val="005B28B0"/>
    <w:rsid w:val="005B2C15"/>
    <w:rsid w:val="005B3572"/>
    <w:rsid w:val="005B4DB1"/>
    <w:rsid w:val="005C0C64"/>
    <w:rsid w:val="005C37E5"/>
    <w:rsid w:val="005C58A8"/>
    <w:rsid w:val="005C6C58"/>
    <w:rsid w:val="005D4E38"/>
    <w:rsid w:val="005D6E2D"/>
    <w:rsid w:val="005D7102"/>
    <w:rsid w:val="005E44C0"/>
    <w:rsid w:val="005E4F86"/>
    <w:rsid w:val="005E54F1"/>
    <w:rsid w:val="005E7AED"/>
    <w:rsid w:val="005F0A84"/>
    <w:rsid w:val="005F1524"/>
    <w:rsid w:val="005F19C1"/>
    <w:rsid w:val="005F49EE"/>
    <w:rsid w:val="005F5492"/>
    <w:rsid w:val="0060009C"/>
    <w:rsid w:val="00600BED"/>
    <w:rsid w:val="00603419"/>
    <w:rsid w:val="00604FE7"/>
    <w:rsid w:val="00606886"/>
    <w:rsid w:val="006072B4"/>
    <w:rsid w:val="0060750D"/>
    <w:rsid w:val="0061001F"/>
    <w:rsid w:val="006135BB"/>
    <w:rsid w:val="00615DC4"/>
    <w:rsid w:val="00617285"/>
    <w:rsid w:val="00617D33"/>
    <w:rsid w:val="00620273"/>
    <w:rsid w:val="00620893"/>
    <w:rsid w:val="00621C85"/>
    <w:rsid w:val="00621F3A"/>
    <w:rsid w:val="006262C5"/>
    <w:rsid w:val="006268F1"/>
    <w:rsid w:val="006269F8"/>
    <w:rsid w:val="00626E1E"/>
    <w:rsid w:val="006279A9"/>
    <w:rsid w:val="00635249"/>
    <w:rsid w:val="006363B9"/>
    <w:rsid w:val="00637A54"/>
    <w:rsid w:val="0064259C"/>
    <w:rsid w:val="00642DDC"/>
    <w:rsid w:val="00642EF4"/>
    <w:rsid w:val="006430AD"/>
    <w:rsid w:val="00643695"/>
    <w:rsid w:val="00643749"/>
    <w:rsid w:val="00643813"/>
    <w:rsid w:val="006448DA"/>
    <w:rsid w:val="00644F5A"/>
    <w:rsid w:val="00646A47"/>
    <w:rsid w:val="00647C24"/>
    <w:rsid w:val="00650A8A"/>
    <w:rsid w:val="00652364"/>
    <w:rsid w:val="00653E67"/>
    <w:rsid w:val="00655518"/>
    <w:rsid w:val="00657DA3"/>
    <w:rsid w:val="00662347"/>
    <w:rsid w:val="0066435A"/>
    <w:rsid w:val="00665FA3"/>
    <w:rsid w:val="00666A8A"/>
    <w:rsid w:val="00667747"/>
    <w:rsid w:val="0067047B"/>
    <w:rsid w:val="00671783"/>
    <w:rsid w:val="006721D5"/>
    <w:rsid w:val="00674306"/>
    <w:rsid w:val="00674BF7"/>
    <w:rsid w:val="0067503E"/>
    <w:rsid w:val="00675050"/>
    <w:rsid w:val="00676050"/>
    <w:rsid w:val="00676D59"/>
    <w:rsid w:val="00682F50"/>
    <w:rsid w:val="006906B6"/>
    <w:rsid w:val="0069488E"/>
    <w:rsid w:val="00695C63"/>
    <w:rsid w:val="006961EF"/>
    <w:rsid w:val="0069773D"/>
    <w:rsid w:val="00697D40"/>
    <w:rsid w:val="006A4BD0"/>
    <w:rsid w:val="006A5928"/>
    <w:rsid w:val="006A611A"/>
    <w:rsid w:val="006B0F14"/>
    <w:rsid w:val="006B0FC0"/>
    <w:rsid w:val="006B1A50"/>
    <w:rsid w:val="006B3D88"/>
    <w:rsid w:val="006B4E5D"/>
    <w:rsid w:val="006B5566"/>
    <w:rsid w:val="006B7696"/>
    <w:rsid w:val="006C164C"/>
    <w:rsid w:val="006C1E70"/>
    <w:rsid w:val="006C5BEC"/>
    <w:rsid w:val="006D0DCD"/>
    <w:rsid w:val="006D1FDB"/>
    <w:rsid w:val="006D25D7"/>
    <w:rsid w:val="006D2CEA"/>
    <w:rsid w:val="006E165D"/>
    <w:rsid w:val="006E1A79"/>
    <w:rsid w:val="006E234E"/>
    <w:rsid w:val="006F1F62"/>
    <w:rsid w:val="006F2068"/>
    <w:rsid w:val="006F3E93"/>
    <w:rsid w:val="006F6240"/>
    <w:rsid w:val="006F673F"/>
    <w:rsid w:val="007018F6"/>
    <w:rsid w:val="0070267C"/>
    <w:rsid w:val="00703685"/>
    <w:rsid w:val="00703905"/>
    <w:rsid w:val="0070420A"/>
    <w:rsid w:val="00707C7B"/>
    <w:rsid w:val="00711770"/>
    <w:rsid w:val="0071599D"/>
    <w:rsid w:val="00715D3F"/>
    <w:rsid w:val="00717950"/>
    <w:rsid w:val="00723529"/>
    <w:rsid w:val="00723FB3"/>
    <w:rsid w:val="007247F5"/>
    <w:rsid w:val="0073123C"/>
    <w:rsid w:val="00732E62"/>
    <w:rsid w:val="007413CC"/>
    <w:rsid w:val="00745C1F"/>
    <w:rsid w:val="00745FBA"/>
    <w:rsid w:val="00754DA8"/>
    <w:rsid w:val="007600D7"/>
    <w:rsid w:val="007610A0"/>
    <w:rsid w:val="007625E2"/>
    <w:rsid w:val="00771556"/>
    <w:rsid w:val="00774D3C"/>
    <w:rsid w:val="007751CC"/>
    <w:rsid w:val="00776331"/>
    <w:rsid w:val="00780357"/>
    <w:rsid w:val="00780AE1"/>
    <w:rsid w:val="00780E54"/>
    <w:rsid w:val="00783277"/>
    <w:rsid w:val="0078352E"/>
    <w:rsid w:val="007848BA"/>
    <w:rsid w:val="0078603E"/>
    <w:rsid w:val="0078755B"/>
    <w:rsid w:val="007876F0"/>
    <w:rsid w:val="0079030C"/>
    <w:rsid w:val="00791B3D"/>
    <w:rsid w:val="00794AAE"/>
    <w:rsid w:val="00796522"/>
    <w:rsid w:val="00796539"/>
    <w:rsid w:val="007971C8"/>
    <w:rsid w:val="00797601"/>
    <w:rsid w:val="007A1978"/>
    <w:rsid w:val="007A2AEC"/>
    <w:rsid w:val="007A4148"/>
    <w:rsid w:val="007A4FC3"/>
    <w:rsid w:val="007B2587"/>
    <w:rsid w:val="007B25FD"/>
    <w:rsid w:val="007B4E2A"/>
    <w:rsid w:val="007B6598"/>
    <w:rsid w:val="007B682D"/>
    <w:rsid w:val="007C33A3"/>
    <w:rsid w:val="007C3B32"/>
    <w:rsid w:val="007C75AC"/>
    <w:rsid w:val="007C77C4"/>
    <w:rsid w:val="007D0CFB"/>
    <w:rsid w:val="007D16A8"/>
    <w:rsid w:val="007D1E34"/>
    <w:rsid w:val="007D23F4"/>
    <w:rsid w:val="007D2C39"/>
    <w:rsid w:val="007D2C85"/>
    <w:rsid w:val="007D4421"/>
    <w:rsid w:val="007D62F9"/>
    <w:rsid w:val="007D68A3"/>
    <w:rsid w:val="007D72CB"/>
    <w:rsid w:val="007D7629"/>
    <w:rsid w:val="007E18F2"/>
    <w:rsid w:val="007E2645"/>
    <w:rsid w:val="007E4BBB"/>
    <w:rsid w:val="007E5DA8"/>
    <w:rsid w:val="007E747E"/>
    <w:rsid w:val="007F1E3E"/>
    <w:rsid w:val="007F253A"/>
    <w:rsid w:val="007F375C"/>
    <w:rsid w:val="007F65B8"/>
    <w:rsid w:val="00800B52"/>
    <w:rsid w:val="00801549"/>
    <w:rsid w:val="00801D44"/>
    <w:rsid w:val="00802879"/>
    <w:rsid w:val="00803291"/>
    <w:rsid w:val="008035B1"/>
    <w:rsid w:val="008042D1"/>
    <w:rsid w:val="00814710"/>
    <w:rsid w:val="0081536A"/>
    <w:rsid w:val="00816B55"/>
    <w:rsid w:val="00821902"/>
    <w:rsid w:val="00825F48"/>
    <w:rsid w:val="008263DB"/>
    <w:rsid w:val="00826B5D"/>
    <w:rsid w:val="00827109"/>
    <w:rsid w:val="008275FC"/>
    <w:rsid w:val="008308CC"/>
    <w:rsid w:val="008313FC"/>
    <w:rsid w:val="00832731"/>
    <w:rsid w:val="00833056"/>
    <w:rsid w:val="00835EEB"/>
    <w:rsid w:val="00837D01"/>
    <w:rsid w:val="00842AE4"/>
    <w:rsid w:val="00843E6A"/>
    <w:rsid w:val="00846D82"/>
    <w:rsid w:val="00847559"/>
    <w:rsid w:val="0085772C"/>
    <w:rsid w:val="00861020"/>
    <w:rsid w:val="00861398"/>
    <w:rsid w:val="00862A50"/>
    <w:rsid w:val="00872B79"/>
    <w:rsid w:val="00872C3D"/>
    <w:rsid w:val="00876B5E"/>
    <w:rsid w:val="00876EF6"/>
    <w:rsid w:val="00880996"/>
    <w:rsid w:val="0088390F"/>
    <w:rsid w:val="00886A71"/>
    <w:rsid w:val="00890E8E"/>
    <w:rsid w:val="00891A2E"/>
    <w:rsid w:val="008A2C57"/>
    <w:rsid w:val="008A34B5"/>
    <w:rsid w:val="008A427F"/>
    <w:rsid w:val="008A5D93"/>
    <w:rsid w:val="008B0BD1"/>
    <w:rsid w:val="008B1F1A"/>
    <w:rsid w:val="008B2C4C"/>
    <w:rsid w:val="008B4281"/>
    <w:rsid w:val="008B4774"/>
    <w:rsid w:val="008B4F8C"/>
    <w:rsid w:val="008B6074"/>
    <w:rsid w:val="008B73EF"/>
    <w:rsid w:val="008C12E5"/>
    <w:rsid w:val="008C132C"/>
    <w:rsid w:val="008C154A"/>
    <w:rsid w:val="008C1C56"/>
    <w:rsid w:val="008C330F"/>
    <w:rsid w:val="008C3F70"/>
    <w:rsid w:val="008C4B15"/>
    <w:rsid w:val="008C521C"/>
    <w:rsid w:val="008C6701"/>
    <w:rsid w:val="008C7D12"/>
    <w:rsid w:val="008D1D76"/>
    <w:rsid w:val="008D32E0"/>
    <w:rsid w:val="008D3A1A"/>
    <w:rsid w:val="008D3E32"/>
    <w:rsid w:val="008E0612"/>
    <w:rsid w:val="008E0832"/>
    <w:rsid w:val="008E6038"/>
    <w:rsid w:val="008E6192"/>
    <w:rsid w:val="008E727D"/>
    <w:rsid w:val="008E7A74"/>
    <w:rsid w:val="008F0756"/>
    <w:rsid w:val="008F0ACF"/>
    <w:rsid w:val="008F444F"/>
    <w:rsid w:val="008F7399"/>
    <w:rsid w:val="00904CE1"/>
    <w:rsid w:val="00906212"/>
    <w:rsid w:val="00910596"/>
    <w:rsid w:val="009113D9"/>
    <w:rsid w:val="00911E49"/>
    <w:rsid w:val="00913358"/>
    <w:rsid w:val="00913B1F"/>
    <w:rsid w:val="00917AC6"/>
    <w:rsid w:val="00921B0E"/>
    <w:rsid w:val="009239B4"/>
    <w:rsid w:val="00923F6E"/>
    <w:rsid w:val="009259C1"/>
    <w:rsid w:val="00925DD5"/>
    <w:rsid w:val="00926A88"/>
    <w:rsid w:val="009270EE"/>
    <w:rsid w:val="00927C4B"/>
    <w:rsid w:val="00927E37"/>
    <w:rsid w:val="00931016"/>
    <w:rsid w:val="0093169E"/>
    <w:rsid w:val="00932BC8"/>
    <w:rsid w:val="00945118"/>
    <w:rsid w:val="009502C9"/>
    <w:rsid w:val="0095083E"/>
    <w:rsid w:val="00950EC1"/>
    <w:rsid w:val="00950EE6"/>
    <w:rsid w:val="009524E3"/>
    <w:rsid w:val="00954976"/>
    <w:rsid w:val="00955F6F"/>
    <w:rsid w:val="00956BC0"/>
    <w:rsid w:val="00961895"/>
    <w:rsid w:val="009636E1"/>
    <w:rsid w:val="00964349"/>
    <w:rsid w:val="009673D9"/>
    <w:rsid w:val="0097321B"/>
    <w:rsid w:val="00977B7A"/>
    <w:rsid w:val="009810EB"/>
    <w:rsid w:val="00983A5E"/>
    <w:rsid w:val="009862F6"/>
    <w:rsid w:val="0099061E"/>
    <w:rsid w:val="00992577"/>
    <w:rsid w:val="00994174"/>
    <w:rsid w:val="00997A1A"/>
    <w:rsid w:val="009A530B"/>
    <w:rsid w:val="009A6533"/>
    <w:rsid w:val="009B285D"/>
    <w:rsid w:val="009B3173"/>
    <w:rsid w:val="009B44B7"/>
    <w:rsid w:val="009B4AD0"/>
    <w:rsid w:val="009B542C"/>
    <w:rsid w:val="009C12FF"/>
    <w:rsid w:val="009C5AFE"/>
    <w:rsid w:val="009C634A"/>
    <w:rsid w:val="009D2A97"/>
    <w:rsid w:val="009D580C"/>
    <w:rsid w:val="009D6D84"/>
    <w:rsid w:val="009E1DD3"/>
    <w:rsid w:val="009E388E"/>
    <w:rsid w:val="009E78EE"/>
    <w:rsid w:val="009F3D73"/>
    <w:rsid w:val="009F5E8C"/>
    <w:rsid w:val="009F7C5F"/>
    <w:rsid w:val="009F7FF7"/>
    <w:rsid w:val="00A04B94"/>
    <w:rsid w:val="00A0642A"/>
    <w:rsid w:val="00A103F0"/>
    <w:rsid w:val="00A17C8E"/>
    <w:rsid w:val="00A21D1E"/>
    <w:rsid w:val="00A23BF0"/>
    <w:rsid w:val="00A24232"/>
    <w:rsid w:val="00A265E3"/>
    <w:rsid w:val="00A27F87"/>
    <w:rsid w:val="00A30850"/>
    <w:rsid w:val="00A30CD4"/>
    <w:rsid w:val="00A32850"/>
    <w:rsid w:val="00A33490"/>
    <w:rsid w:val="00A351FE"/>
    <w:rsid w:val="00A37BC1"/>
    <w:rsid w:val="00A403DB"/>
    <w:rsid w:val="00A4168D"/>
    <w:rsid w:val="00A45236"/>
    <w:rsid w:val="00A46A02"/>
    <w:rsid w:val="00A501A0"/>
    <w:rsid w:val="00A51012"/>
    <w:rsid w:val="00A51D2B"/>
    <w:rsid w:val="00A61D0C"/>
    <w:rsid w:val="00A6364E"/>
    <w:rsid w:val="00A649A2"/>
    <w:rsid w:val="00A668A9"/>
    <w:rsid w:val="00A66C61"/>
    <w:rsid w:val="00A678DE"/>
    <w:rsid w:val="00A67ED8"/>
    <w:rsid w:val="00A67EE3"/>
    <w:rsid w:val="00A74275"/>
    <w:rsid w:val="00A7725F"/>
    <w:rsid w:val="00A80FCF"/>
    <w:rsid w:val="00A85EE6"/>
    <w:rsid w:val="00A85FD1"/>
    <w:rsid w:val="00A87F69"/>
    <w:rsid w:val="00A90152"/>
    <w:rsid w:val="00A9109A"/>
    <w:rsid w:val="00A94C29"/>
    <w:rsid w:val="00A96310"/>
    <w:rsid w:val="00A96F8C"/>
    <w:rsid w:val="00A971E8"/>
    <w:rsid w:val="00AA0B17"/>
    <w:rsid w:val="00AA4985"/>
    <w:rsid w:val="00AA6CBC"/>
    <w:rsid w:val="00AB2AED"/>
    <w:rsid w:val="00AB4628"/>
    <w:rsid w:val="00AB4776"/>
    <w:rsid w:val="00AB5219"/>
    <w:rsid w:val="00AC0673"/>
    <w:rsid w:val="00AC0B4D"/>
    <w:rsid w:val="00AC13B2"/>
    <w:rsid w:val="00AC16CB"/>
    <w:rsid w:val="00AC2152"/>
    <w:rsid w:val="00AC6DB9"/>
    <w:rsid w:val="00AC78D0"/>
    <w:rsid w:val="00AD24E3"/>
    <w:rsid w:val="00AD2739"/>
    <w:rsid w:val="00AD6C78"/>
    <w:rsid w:val="00AE3C39"/>
    <w:rsid w:val="00AE670F"/>
    <w:rsid w:val="00AE6B2C"/>
    <w:rsid w:val="00AE758D"/>
    <w:rsid w:val="00AF0401"/>
    <w:rsid w:val="00AF0A30"/>
    <w:rsid w:val="00AF0F7C"/>
    <w:rsid w:val="00AF140D"/>
    <w:rsid w:val="00AF1887"/>
    <w:rsid w:val="00AF3572"/>
    <w:rsid w:val="00AF48E6"/>
    <w:rsid w:val="00AF4DC9"/>
    <w:rsid w:val="00AF5C35"/>
    <w:rsid w:val="00B111AE"/>
    <w:rsid w:val="00B12B18"/>
    <w:rsid w:val="00B1354B"/>
    <w:rsid w:val="00B165E6"/>
    <w:rsid w:val="00B16792"/>
    <w:rsid w:val="00B16B2A"/>
    <w:rsid w:val="00B20124"/>
    <w:rsid w:val="00B21E53"/>
    <w:rsid w:val="00B21E5D"/>
    <w:rsid w:val="00B238D2"/>
    <w:rsid w:val="00B25A36"/>
    <w:rsid w:val="00B25CE0"/>
    <w:rsid w:val="00B305FD"/>
    <w:rsid w:val="00B3698C"/>
    <w:rsid w:val="00B40834"/>
    <w:rsid w:val="00B423DB"/>
    <w:rsid w:val="00B43A19"/>
    <w:rsid w:val="00B47140"/>
    <w:rsid w:val="00B509A1"/>
    <w:rsid w:val="00B50E92"/>
    <w:rsid w:val="00B51265"/>
    <w:rsid w:val="00B522AB"/>
    <w:rsid w:val="00B52BFA"/>
    <w:rsid w:val="00B52E94"/>
    <w:rsid w:val="00B52EE8"/>
    <w:rsid w:val="00B54681"/>
    <w:rsid w:val="00B61BD3"/>
    <w:rsid w:val="00B63058"/>
    <w:rsid w:val="00B667CD"/>
    <w:rsid w:val="00B6733A"/>
    <w:rsid w:val="00B70310"/>
    <w:rsid w:val="00B74150"/>
    <w:rsid w:val="00B77EA0"/>
    <w:rsid w:val="00B80AD0"/>
    <w:rsid w:val="00B80F9D"/>
    <w:rsid w:val="00B81A8B"/>
    <w:rsid w:val="00B83F21"/>
    <w:rsid w:val="00B847E8"/>
    <w:rsid w:val="00B87A1E"/>
    <w:rsid w:val="00B87D31"/>
    <w:rsid w:val="00B926F4"/>
    <w:rsid w:val="00BA04DD"/>
    <w:rsid w:val="00BA0AAD"/>
    <w:rsid w:val="00BA18F5"/>
    <w:rsid w:val="00BA19A7"/>
    <w:rsid w:val="00BA346E"/>
    <w:rsid w:val="00BB0613"/>
    <w:rsid w:val="00BB0DC9"/>
    <w:rsid w:val="00BB2E48"/>
    <w:rsid w:val="00BB30C6"/>
    <w:rsid w:val="00BB3704"/>
    <w:rsid w:val="00BB5AD7"/>
    <w:rsid w:val="00BB77A3"/>
    <w:rsid w:val="00BB7D66"/>
    <w:rsid w:val="00BC2EAD"/>
    <w:rsid w:val="00BC5B5F"/>
    <w:rsid w:val="00BC699C"/>
    <w:rsid w:val="00BD04DA"/>
    <w:rsid w:val="00BD2CC9"/>
    <w:rsid w:val="00BD437D"/>
    <w:rsid w:val="00BD72F7"/>
    <w:rsid w:val="00BE07A8"/>
    <w:rsid w:val="00BE2004"/>
    <w:rsid w:val="00BE2123"/>
    <w:rsid w:val="00BE40BB"/>
    <w:rsid w:val="00BE58FE"/>
    <w:rsid w:val="00BF3718"/>
    <w:rsid w:val="00BF5951"/>
    <w:rsid w:val="00C02A2A"/>
    <w:rsid w:val="00C03930"/>
    <w:rsid w:val="00C03FDD"/>
    <w:rsid w:val="00C057DC"/>
    <w:rsid w:val="00C061C8"/>
    <w:rsid w:val="00C07FBC"/>
    <w:rsid w:val="00C1380C"/>
    <w:rsid w:val="00C2065A"/>
    <w:rsid w:val="00C23AD9"/>
    <w:rsid w:val="00C26A99"/>
    <w:rsid w:val="00C26EDE"/>
    <w:rsid w:val="00C37DDD"/>
    <w:rsid w:val="00C41D5C"/>
    <w:rsid w:val="00C41F9E"/>
    <w:rsid w:val="00C4214C"/>
    <w:rsid w:val="00C4790D"/>
    <w:rsid w:val="00C47DA5"/>
    <w:rsid w:val="00C514A7"/>
    <w:rsid w:val="00C517F7"/>
    <w:rsid w:val="00C52BFA"/>
    <w:rsid w:val="00C539FA"/>
    <w:rsid w:val="00C61449"/>
    <w:rsid w:val="00C63468"/>
    <w:rsid w:val="00C63929"/>
    <w:rsid w:val="00C64FAA"/>
    <w:rsid w:val="00C7081E"/>
    <w:rsid w:val="00C710A2"/>
    <w:rsid w:val="00C75BA9"/>
    <w:rsid w:val="00C76DBC"/>
    <w:rsid w:val="00C770AD"/>
    <w:rsid w:val="00C77291"/>
    <w:rsid w:val="00C80330"/>
    <w:rsid w:val="00C83824"/>
    <w:rsid w:val="00C87D69"/>
    <w:rsid w:val="00C905DA"/>
    <w:rsid w:val="00C908F0"/>
    <w:rsid w:val="00C93083"/>
    <w:rsid w:val="00C93CB1"/>
    <w:rsid w:val="00C94AC5"/>
    <w:rsid w:val="00C9653C"/>
    <w:rsid w:val="00CA1F2E"/>
    <w:rsid w:val="00CA4433"/>
    <w:rsid w:val="00CA6C69"/>
    <w:rsid w:val="00CA6FF3"/>
    <w:rsid w:val="00CA70DA"/>
    <w:rsid w:val="00CB0032"/>
    <w:rsid w:val="00CB0D0E"/>
    <w:rsid w:val="00CB739C"/>
    <w:rsid w:val="00CC16DF"/>
    <w:rsid w:val="00CC1E51"/>
    <w:rsid w:val="00CC2400"/>
    <w:rsid w:val="00CC5362"/>
    <w:rsid w:val="00CC6FEA"/>
    <w:rsid w:val="00CC75BD"/>
    <w:rsid w:val="00CD2135"/>
    <w:rsid w:val="00CD4BA4"/>
    <w:rsid w:val="00CD719C"/>
    <w:rsid w:val="00CE05C7"/>
    <w:rsid w:val="00CE1277"/>
    <w:rsid w:val="00CE3B8C"/>
    <w:rsid w:val="00CF4337"/>
    <w:rsid w:val="00CF5148"/>
    <w:rsid w:val="00CF53DC"/>
    <w:rsid w:val="00D003DB"/>
    <w:rsid w:val="00D00D95"/>
    <w:rsid w:val="00D02260"/>
    <w:rsid w:val="00D031F9"/>
    <w:rsid w:val="00D116D7"/>
    <w:rsid w:val="00D12BDA"/>
    <w:rsid w:val="00D1489D"/>
    <w:rsid w:val="00D20D60"/>
    <w:rsid w:val="00D22EA3"/>
    <w:rsid w:val="00D24163"/>
    <w:rsid w:val="00D26D44"/>
    <w:rsid w:val="00D26D65"/>
    <w:rsid w:val="00D33339"/>
    <w:rsid w:val="00D365DA"/>
    <w:rsid w:val="00D410FB"/>
    <w:rsid w:val="00D41743"/>
    <w:rsid w:val="00D42FE7"/>
    <w:rsid w:val="00D4327F"/>
    <w:rsid w:val="00D43816"/>
    <w:rsid w:val="00D46846"/>
    <w:rsid w:val="00D46C5F"/>
    <w:rsid w:val="00D4785C"/>
    <w:rsid w:val="00D60BF7"/>
    <w:rsid w:val="00D6192C"/>
    <w:rsid w:val="00D6740D"/>
    <w:rsid w:val="00D6777A"/>
    <w:rsid w:val="00D70768"/>
    <w:rsid w:val="00D724FA"/>
    <w:rsid w:val="00D7661D"/>
    <w:rsid w:val="00D77265"/>
    <w:rsid w:val="00D808D5"/>
    <w:rsid w:val="00D817F0"/>
    <w:rsid w:val="00D81CFD"/>
    <w:rsid w:val="00D81EA4"/>
    <w:rsid w:val="00D822FE"/>
    <w:rsid w:val="00D83D5F"/>
    <w:rsid w:val="00D83F78"/>
    <w:rsid w:val="00D8428E"/>
    <w:rsid w:val="00D86742"/>
    <w:rsid w:val="00D90DE3"/>
    <w:rsid w:val="00D9112D"/>
    <w:rsid w:val="00D91F5E"/>
    <w:rsid w:val="00D93941"/>
    <w:rsid w:val="00D93CC4"/>
    <w:rsid w:val="00D96D1D"/>
    <w:rsid w:val="00D96DAA"/>
    <w:rsid w:val="00D97204"/>
    <w:rsid w:val="00DA0466"/>
    <w:rsid w:val="00DA4608"/>
    <w:rsid w:val="00DA519A"/>
    <w:rsid w:val="00DA6400"/>
    <w:rsid w:val="00DA7A4C"/>
    <w:rsid w:val="00DB0FCD"/>
    <w:rsid w:val="00DB4C33"/>
    <w:rsid w:val="00DB572D"/>
    <w:rsid w:val="00DB596A"/>
    <w:rsid w:val="00DC31F0"/>
    <w:rsid w:val="00DC5835"/>
    <w:rsid w:val="00DD2893"/>
    <w:rsid w:val="00DD297B"/>
    <w:rsid w:val="00DD2B90"/>
    <w:rsid w:val="00DD3C13"/>
    <w:rsid w:val="00DD591E"/>
    <w:rsid w:val="00DD5C03"/>
    <w:rsid w:val="00DE2FD2"/>
    <w:rsid w:val="00DE62A4"/>
    <w:rsid w:val="00DF7087"/>
    <w:rsid w:val="00E00167"/>
    <w:rsid w:val="00E00531"/>
    <w:rsid w:val="00E01B0E"/>
    <w:rsid w:val="00E033E4"/>
    <w:rsid w:val="00E0559F"/>
    <w:rsid w:val="00E12968"/>
    <w:rsid w:val="00E142F1"/>
    <w:rsid w:val="00E15EBE"/>
    <w:rsid w:val="00E169A8"/>
    <w:rsid w:val="00E2200B"/>
    <w:rsid w:val="00E243BA"/>
    <w:rsid w:val="00E2484B"/>
    <w:rsid w:val="00E2628D"/>
    <w:rsid w:val="00E305C9"/>
    <w:rsid w:val="00E338AE"/>
    <w:rsid w:val="00E33BD9"/>
    <w:rsid w:val="00E4020B"/>
    <w:rsid w:val="00E42D6A"/>
    <w:rsid w:val="00E521C6"/>
    <w:rsid w:val="00E527B4"/>
    <w:rsid w:val="00E55C98"/>
    <w:rsid w:val="00E619E7"/>
    <w:rsid w:val="00E63F6B"/>
    <w:rsid w:val="00E64395"/>
    <w:rsid w:val="00E70644"/>
    <w:rsid w:val="00E70775"/>
    <w:rsid w:val="00E714F2"/>
    <w:rsid w:val="00E727C6"/>
    <w:rsid w:val="00E77EF5"/>
    <w:rsid w:val="00E80746"/>
    <w:rsid w:val="00E8601F"/>
    <w:rsid w:val="00E931A9"/>
    <w:rsid w:val="00E94783"/>
    <w:rsid w:val="00E94AB1"/>
    <w:rsid w:val="00E9562D"/>
    <w:rsid w:val="00E96055"/>
    <w:rsid w:val="00EA11E0"/>
    <w:rsid w:val="00EA44E9"/>
    <w:rsid w:val="00EA55AA"/>
    <w:rsid w:val="00EA6D05"/>
    <w:rsid w:val="00EA7C19"/>
    <w:rsid w:val="00EB1D7B"/>
    <w:rsid w:val="00EB502C"/>
    <w:rsid w:val="00EC3E67"/>
    <w:rsid w:val="00EC612A"/>
    <w:rsid w:val="00EC747C"/>
    <w:rsid w:val="00ED0DA3"/>
    <w:rsid w:val="00ED121C"/>
    <w:rsid w:val="00ED145E"/>
    <w:rsid w:val="00ED3AE5"/>
    <w:rsid w:val="00ED717A"/>
    <w:rsid w:val="00EE42FC"/>
    <w:rsid w:val="00EE7A17"/>
    <w:rsid w:val="00EE7AA8"/>
    <w:rsid w:val="00EE7BB6"/>
    <w:rsid w:val="00EF01C5"/>
    <w:rsid w:val="00EF172C"/>
    <w:rsid w:val="00EF21AF"/>
    <w:rsid w:val="00EF26D0"/>
    <w:rsid w:val="00EF2AD5"/>
    <w:rsid w:val="00EF48BB"/>
    <w:rsid w:val="00EF4C9A"/>
    <w:rsid w:val="00EF7FCA"/>
    <w:rsid w:val="00F04C7B"/>
    <w:rsid w:val="00F07207"/>
    <w:rsid w:val="00F1240B"/>
    <w:rsid w:val="00F16B23"/>
    <w:rsid w:val="00F1704D"/>
    <w:rsid w:val="00F2299E"/>
    <w:rsid w:val="00F27E2D"/>
    <w:rsid w:val="00F35B1C"/>
    <w:rsid w:val="00F4143A"/>
    <w:rsid w:val="00F41E4A"/>
    <w:rsid w:val="00F452CC"/>
    <w:rsid w:val="00F5098A"/>
    <w:rsid w:val="00F50A3E"/>
    <w:rsid w:val="00F52414"/>
    <w:rsid w:val="00F577F6"/>
    <w:rsid w:val="00F5791F"/>
    <w:rsid w:val="00F60644"/>
    <w:rsid w:val="00F6301F"/>
    <w:rsid w:val="00F6324E"/>
    <w:rsid w:val="00F63E60"/>
    <w:rsid w:val="00F7023F"/>
    <w:rsid w:val="00F706FD"/>
    <w:rsid w:val="00F73479"/>
    <w:rsid w:val="00F747B8"/>
    <w:rsid w:val="00F754DE"/>
    <w:rsid w:val="00F80282"/>
    <w:rsid w:val="00F82193"/>
    <w:rsid w:val="00F844A1"/>
    <w:rsid w:val="00F86FBD"/>
    <w:rsid w:val="00F87A94"/>
    <w:rsid w:val="00F90F53"/>
    <w:rsid w:val="00F91421"/>
    <w:rsid w:val="00F916DC"/>
    <w:rsid w:val="00F93D9A"/>
    <w:rsid w:val="00F93F9A"/>
    <w:rsid w:val="00F96905"/>
    <w:rsid w:val="00F9797B"/>
    <w:rsid w:val="00F97DBF"/>
    <w:rsid w:val="00FA0B0D"/>
    <w:rsid w:val="00FB247F"/>
    <w:rsid w:val="00FB5679"/>
    <w:rsid w:val="00FB5B51"/>
    <w:rsid w:val="00FB68DA"/>
    <w:rsid w:val="00FB6C5A"/>
    <w:rsid w:val="00FC26BF"/>
    <w:rsid w:val="00FC392D"/>
    <w:rsid w:val="00FC4447"/>
    <w:rsid w:val="00FD10A6"/>
    <w:rsid w:val="00FD21E9"/>
    <w:rsid w:val="00FD52BD"/>
    <w:rsid w:val="00FD78D1"/>
    <w:rsid w:val="00FE0121"/>
    <w:rsid w:val="00FE47ED"/>
    <w:rsid w:val="00FE4AB0"/>
    <w:rsid w:val="00FE5A84"/>
    <w:rsid w:val="00FE5ED7"/>
    <w:rsid w:val="00FE6106"/>
    <w:rsid w:val="00FE6143"/>
    <w:rsid w:val="00FE6217"/>
    <w:rsid w:val="00FE711A"/>
    <w:rsid w:val="00FF2874"/>
    <w:rsid w:val="00FF3548"/>
    <w:rsid w:val="00FF3D84"/>
    <w:rsid w:val="00FF4154"/>
    <w:rsid w:val="323EC22A"/>
    <w:rsid w:val="60116A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fillcolor="#ff9">
      <v:fill color="#ff9" opacity="52429f"/>
      <v:stroke weight="1.5pt"/>
    </o:shapedefaults>
    <o:shapelayout v:ext="edit">
      <o:idmap v:ext="edit" data="1"/>
    </o:shapelayout>
  </w:shapeDefaults>
  <w:decimalSymbol w:val="."/>
  <w:listSeparator w:val=","/>
  <w14:docId w14:val="76CC3E50"/>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header" w:uiPriority="99"/>
    <w:lsdException w:name="footer" w:uiPriority="99"/>
    <w:lsdException w:name="caption" w:qFormat="1"/>
    <w:lsdException w:name="footnote reference" w:uiPriority="99" w:qFormat="1"/>
    <w:lsdException w:name="annotation reference" w:uiPriority="99"/>
    <w:lsdException w:name="List Bullet 2" w:semiHidden="0" w:unhideWhenUsed="0"/>
    <w:lsdException w:name="List Bullet 5" w:semiHidden="0" w:unhideWhenUsed="0"/>
    <w:lsdException w:name="List Number 2" w:semiHidden="0" w:unhideWhenUsed="0"/>
    <w:lsdException w:name="Title" w:semiHidden="0" w:unhideWhenUsed="0" w:qFormat="1"/>
    <w:lsdException w:name="Default Paragraph Font" w:uiPriority="1"/>
    <w:lsdException w:name="Subtitle" w:semiHidden="0" w:unhideWhenUsed="0" w:qFormat="1"/>
    <w:lsdException w:name="Note Heading" w:semiHidden="0" w:unhideWhenUsed="0"/>
    <w:lsdException w:name="Body Text 2" w:semiHidden="0" w:unhideWhenUsed="0"/>
    <w:lsdException w:name="Body Text 3" w:semiHidden="0" w:unhideWhenUsed="0"/>
    <w:lsdException w:name="Body Text Indent 2"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754DA8"/>
    <w:rPr>
      <w:sz w:val="24"/>
      <w:szCs w:val="24"/>
      <w:lang w:val="de-DE" w:eastAsia="de-DE"/>
    </w:rPr>
  </w:style>
  <w:style w:type="paragraph" w:styleId="Heading1">
    <w:name w:val="heading 1"/>
    <w:aliases w:val="Heading 1 Char Char,Heading 1 Char Char Char Char,h1,Heading 1 Char2 Char Char,Heading 1 Char Char1 Char Char,Heading 1 Char1 Char Char Char,Heading 1 Char Char Char Char Char,h1 Char Char Char Char,Heading 1 Char2 Char1 Char,Heading 1 Cha"/>
    <w:basedOn w:val="Normal"/>
    <w:next w:val="Normal"/>
    <w:link w:val="Heading1Char"/>
    <w:autoRedefine/>
    <w:qFormat/>
    <w:rsid w:val="00984F94"/>
    <w:pPr>
      <w:keepNext/>
      <w:widowControl w:val="0"/>
      <w:adjustRightInd w:val="0"/>
      <w:jc w:val="both"/>
      <w:textAlignment w:val="baseline"/>
      <w:outlineLvl w:val="0"/>
    </w:pPr>
    <w:rPr>
      <w:kern w:val="32"/>
    </w:rPr>
  </w:style>
  <w:style w:type="paragraph" w:styleId="Heading2">
    <w:name w:val="heading 2"/>
    <w:basedOn w:val="Normal"/>
    <w:next w:val="Normal"/>
    <w:link w:val="Heading2Char"/>
    <w:autoRedefine/>
    <w:qFormat/>
    <w:rsid w:val="002F02B9"/>
    <w:pPr>
      <w:keepNext/>
      <w:widowControl w:val="0"/>
      <w:tabs>
        <w:tab w:val="left" w:pos="720"/>
      </w:tabs>
      <w:adjustRightInd w:val="0"/>
      <w:jc w:val="both"/>
      <w:textAlignment w:val="baseline"/>
      <w:outlineLvl w:val="1"/>
    </w:pPr>
    <w:rPr>
      <w:rFonts w:ascii="Calibri" w:hAnsi="Calibri"/>
      <w:b/>
      <w:iCs/>
      <w:kern w:val="32"/>
      <w:lang w:eastAsia="x-none"/>
    </w:rPr>
  </w:style>
  <w:style w:type="paragraph" w:styleId="Heading3">
    <w:name w:val="heading 3"/>
    <w:basedOn w:val="Normal"/>
    <w:next w:val="Normal"/>
    <w:link w:val="Heading3Char"/>
    <w:autoRedefine/>
    <w:qFormat/>
    <w:rsid w:val="003A6CBF"/>
    <w:pPr>
      <w:keepNext/>
      <w:numPr>
        <w:ilvl w:val="2"/>
        <w:numId w:val="2"/>
      </w:numPr>
      <w:spacing w:before="120"/>
      <w:jc w:val="center"/>
      <w:outlineLvl w:val="2"/>
    </w:pPr>
    <w:rPr>
      <w:rFonts w:ascii="Arial" w:hAnsi="Arial"/>
      <w:b/>
      <w:bCs/>
      <w:sz w:val="22"/>
      <w:szCs w:val="22"/>
      <w:lang w:eastAsia="x-none"/>
    </w:rPr>
  </w:style>
  <w:style w:type="paragraph" w:styleId="Heading4">
    <w:name w:val="heading 4"/>
    <w:aliases w:val="h4,Sub-Clause Sub-paragraph,ClauseSubSub_No&amp;Name"/>
    <w:basedOn w:val="Normal"/>
    <w:next w:val="Normal"/>
    <w:link w:val="Heading4Char"/>
    <w:autoRedefine/>
    <w:qFormat/>
    <w:rsid w:val="00343B49"/>
    <w:pPr>
      <w:keepNext/>
      <w:numPr>
        <w:ilvl w:val="3"/>
        <w:numId w:val="2"/>
      </w:numPr>
      <w:spacing w:before="240" w:after="60"/>
      <w:outlineLvl w:val="3"/>
    </w:pPr>
    <w:rPr>
      <w:rFonts w:ascii="Arial" w:hAnsi="Arial" w:cs="Arial"/>
      <w:b/>
      <w:bCs/>
      <w:sz w:val="22"/>
      <w:szCs w:val="22"/>
    </w:rPr>
  </w:style>
  <w:style w:type="paragraph" w:styleId="Heading5">
    <w:name w:val="heading 5"/>
    <w:basedOn w:val="Normal"/>
    <w:next w:val="Normal"/>
    <w:link w:val="Heading5Char"/>
    <w:qFormat/>
    <w:rsid w:val="007468FD"/>
    <w:pPr>
      <w:numPr>
        <w:ilvl w:val="4"/>
        <w:numId w:val="2"/>
      </w:numPr>
      <w:spacing w:before="240" w:after="60"/>
      <w:outlineLvl w:val="4"/>
    </w:pPr>
    <w:rPr>
      <w:rFonts w:ascii="Calibri" w:hAnsi="Calibri"/>
      <w:b/>
      <w:bCs/>
      <w:i/>
      <w:iCs/>
      <w:sz w:val="26"/>
      <w:szCs w:val="26"/>
      <w:lang w:eastAsia="x-none"/>
    </w:rPr>
  </w:style>
  <w:style w:type="paragraph" w:styleId="Heading6">
    <w:name w:val="heading 6"/>
    <w:basedOn w:val="Normal"/>
    <w:next w:val="Normal"/>
    <w:link w:val="Heading6Char"/>
    <w:qFormat/>
    <w:rsid w:val="007468FD"/>
    <w:pPr>
      <w:numPr>
        <w:ilvl w:val="5"/>
        <w:numId w:val="2"/>
      </w:numPr>
      <w:spacing w:before="240" w:after="60"/>
      <w:outlineLvl w:val="5"/>
    </w:pPr>
    <w:rPr>
      <w:rFonts w:ascii="Calibri" w:hAnsi="Calibri"/>
      <w:b/>
      <w:bCs/>
      <w:sz w:val="22"/>
      <w:szCs w:val="22"/>
      <w:lang w:eastAsia="x-none"/>
    </w:rPr>
  </w:style>
  <w:style w:type="paragraph" w:styleId="Heading7">
    <w:name w:val="heading 7"/>
    <w:basedOn w:val="Normal"/>
    <w:next w:val="Normal"/>
    <w:link w:val="Heading7Char"/>
    <w:qFormat/>
    <w:rsid w:val="007468FD"/>
    <w:pPr>
      <w:numPr>
        <w:ilvl w:val="6"/>
        <w:numId w:val="2"/>
      </w:numPr>
      <w:spacing w:before="240" w:after="60"/>
      <w:outlineLvl w:val="6"/>
    </w:pPr>
    <w:rPr>
      <w:rFonts w:ascii="Calibri" w:hAnsi="Calibri"/>
      <w:lang w:eastAsia="x-none"/>
    </w:rPr>
  </w:style>
  <w:style w:type="paragraph" w:styleId="Heading8">
    <w:name w:val="heading 8"/>
    <w:basedOn w:val="Normal"/>
    <w:next w:val="Normal"/>
    <w:link w:val="Heading8Char"/>
    <w:qFormat/>
    <w:rsid w:val="007468FD"/>
    <w:pPr>
      <w:numPr>
        <w:ilvl w:val="7"/>
        <w:numId w:val="2"/>
      </w:numPr>
      <w:spacing w:before="240" w:after="60"/>
      <w:outlineLvl w:val="7"/>
    </w:pPr>
    <w:rPr>
      <w:rFonts w:ascii="Calibri" w:hAnsi="Calibri"/>
      <w:i/>
      <w:iCs/>
      <w:lang w:eastAsia="x-none"/>
    </w:rPr>
  </w:style>
  <w:style w:type="paragraph" w:styleId="Heading9">
    <w:name w:val="heading 9"/>
    <w:basedOn w:val="Normal"/>
    <w:next w:val="Normal"/>
    <w:link w:val="Heading9Char"/>
    <w:qFormat/>
    <w:rsid w:val="007468FD"/>
    <w:pPr>
      <w:numPr>
        <w:ilvl w:val="8"/>
        <w:numId w:val="2"/>
      </w:numPr>
      <w:spacing w:before="240" w:after="60"/>
      <w:outlineLvl w:val="8"/>
    </w:pPr>
    <w:rPr>
      <w:rFonts w:ascii="Cambria" w:hAnsi="Cambria"/>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Char Char,Heading 1 Char Char Char Char Char1,h1 Char,Heading 1 Char2 Char Char Char,Heading 1 Char Char1 Char Char Char,Heading 1 Char1 Char Char Char Char,Heading 1 Char Char Char Char Char Char,Heading 1 Cha Char"/>
    <w:link w:val="Heading1"/>
    <w:rsid w:val="00984F94"/>
    <w:rPr>
      <w:kern w:val="32"/>
      <w:sz w:val="24"/>
      <w:szCs w:val="24"/>
      <w:lang w:val="en-US" w:eastAsia="en-US" w:bidi="ar-SA"/>
    </w:rPr>
  </w:style>
  <w:style w:type="character" w:customStyle="1" w:styleId="Heading2Char">
    <w:name w:val="Heading 2 Char"/>
    <w:link w:val="Heading2"/>
    <w:rsid w:val="002F02B9"/>
    <w:rPr>
      <w:rFonts w:ascii="Calibri" w:hAnsi="Calibri"/>
      <w:b/>
      <w:iCs/>
      <w:kern w:val="32"/>
      <w:sz w:val="24"/>
      <w:szCs w:val="24"/>
      <w:lang w:val="de-DE" w:eastAsia="x-none"/>
    </w:rPr>
  </w:style>
  <w:style w:type="paragraph" w:styleId="Footer">
    <w:name w:val="footer"/>
    <w:aliases w:val="eersteregel"/>
    <w:basedOn w:val="Normal"/>
    <w:link w:val="FooterChar"/>
    <w:uiPriority w:val="99"/>
    <w:rsid w:val="0060750D"/>
    <w:pPr>
      <w:tabs>
        <w:tab w:val="center" w:pos="4320"/>
        <w:tab w:val="right" w:pos="8640"/>
      </w:tabs>
    </w:pPr>
    <w:rPr>
      <w:rFonts w:ascii="Arial" w:hAnsi="Arial"/>
      <w:b/>
      <w:i/>
      <w:sz w:val="20"/>
    </w:rPr>
  </w:style>
  <w:style w:type="paragraph" w:styleId="Header">
    <w:name w:val="header"/>
    <w:basedOn w:val="Normal"/>
    <w:link w:val="HeaderChar"/>
    <w:uiPriority w:val="99"/>
    <w:rsid w:val="0060750D"/>
    <w:pPr>
      <w:tabs>
        <w:tab w:val="center" w:pos="4320"/>
        <w:tab w:val="right" w:pos="8640"/>
      </w:tabs>
    </w:pPr>
    <w:rPr>
      <w:rFonts w:ascii="Arial" w:hAnsi="Arial"/>
      <w:b/>
      <w:sz w:val="20"/>
    </w:rPr>
  </w:style>
  <w:style w:type="paragraph" w:styleId="TOC1">
    <w:name w:val="toc 1"/>
    <w:basedOn w:val="Normal"/>
    <w:next w:val="Normal"/>
    <w:autoRedefine/>
    <w:uiPriority w:val="39"/>
    <w:rsid w:val="005C5BB3"/>
    <w:pPr>
      <w:spacing w:before="120" w:after="120"/>
    </w:pPr>
    <w:rPr>
      <w:rFonts w:ascii="Calibri" w:hAnsi="Calibri"/>
      <w:b/>
      <w:bCs/>
      <w:caps/>
      <w:sz w:val="20"/>
      <w:szCs w:val="20"/>
    </w:rPr>
  </w:style>
  <w:style w:type="paragraph" w:styleId="TOC2">
    <w:name w:val="toc 2"/>
    <w:basedOn w:val="Normal"/>
    <w:next w:val="Normal"/>
    <w:autoRedefine/>
    <w:uiPriority w:val="39"/>
    <w:rsid w:val="00275885"/>
    <w:pPr>
      <w:tabs>
        <w:tab w:val="left" w:pos="720"/>
        <w:tab w:val="right" w:leader="dot" w:pos="9350"/>
      </w:tabs>
      <w:spacing w:line="276" w:lineRule="auto"/>
      <w:ind w:left="240"/>
    </w:pPr>
    <w:rPr>
      <w:rFonts w:ascii="Calibri" w:hAnsi="Calibri"/>
      <w:smallCaps/>
      <w:sz w:val="20"/>
      <w:szCs w:val="20"/>
    </w:rPr>
  </w:style>
  <w:style w:type="character" w:styleId="Hyperlink">
    <w:name w:val="Hyperlink"/>
    <w:uiPriority w:val="99"/>
    <w:rsid w:val="0060750D"/>
    <w:rPr>
      <w:color w:val="0000FF"/>
      <w:u w:val="single"/>
    </w:rPr>
  </w:style>
  <w:style w:type="character" w:customStyle="1" w:styleId="Header2-SubClausesCharChar">
    <w:name w:val="Header 2 - SubClauses Char Char"/>
    <w:rsid w:val="0060750D"/>
    <w:rPr>
      <w:rFonts w:ascii="Arial" w:hAnsi="Arial" w:cs="Arial"/>
      <w:sz w:val="24"/>
      <w:szCs w:val="24"/>
      <w:lang w:val="en-US" w:eastAsia="en-US" w:bidi="ar-SA"/>
    </w:rPr>
  </w:style>
  <w:style w:type="character" w:customStyle="1" w:styleId="HeaderChar">
    <w:name w:val="Header Char"/>
    <w:link w:val="Header"/>
    <w:uiPriority w:val="99"/>
    <w:rsid w:val="0060750D"/>
    <w:rPr>
      <w:rFonts w:ascii="Arial" w:hAnsi="Arial"/>
      <w:b/>
      <w:szCs w:val="24"/>
      <w:lang w:val="en-US" w:eastAsia="en-US" w:bidi="ar-SA"/>
    </w:rPr>
  </w:style>
  <w:style w:type="character" w:customStyle="1" w:styleId="FooterChar">
    <w:name w:val="Footer Char"/>
    <w:aliases w:val="eersteregel Char"/>
    <w:link w:val="Footer"/>
    <w:uiPriority w:val="99"/>
    <w:rsid w:val="0060750D"/>
    <w:rPr>
      <w:rFonts w:ascii="Arial" w:hAnsi="Arial"/>
      <w:b/>
      <w:i/>
      <w:szCs w:val="24"/>
      <w:lang w:val="en-US" w:eastAsia="en-US" w:bidi="ar-SA"/>
    </w:rPr>
  </w:style>
  <w:style w:type="character" w:styleId="CommentReference">
    <w:name w:val="annotation reference"/>
    <w:uiPriority w:val="99"/>
    <w:rsid w:val="001417C6"/>
    <w:rPr>
      <w:sz w:val="16"/>
      <w:szCs w:val="16"/>
    </w:rPr>
  </w:style>
  <w:style w:type="paragraph" w:styleId="CommentText">
    <w:name w:val="annotation text"/>
    <w:basedOn w:val="Normal"/>
    <w:link w:val="CommentTextChar"/>
    <w:uiPriority w:val="99"/>
    <w:rsid w:val="001417C6"/>
    <w:pPr>
      <w:jc w:val="both"/>
    </w:pPr>
    <w:rPr>
      <w:rFonts w:ascii="Arial" w:hAnsi="Arial"/>
      <w:sz w:val="20"/>
      <w:szCs w:val="20"/>
      <w:lang w:val="x-none" w:eastAsia="x-none"/>
    </w:rPr>
  </w:style>
  <w:style w:type="paragraph" w:styleId="BalloonText">
    <w:name w:val="Balloon Text"/>
    <w:basedOn w:val="Normal"/>
    <w:link w:val="BalloonTextChar"/>
    <w:semiHidden/>
    <w:rsid w:val="001417C6"/>
    <w:rPr>
      <w:rFonts w:ascii="Tahoma" w:hAnsi="Tahoma" w:cs="Tahoma"/>
      <w:sz w:val="16"/>
      <w:szCs w:val="16"/>
    </w:rPr>
  </w:style>
  <w:style w:type="paragraph" w:styleId="FootnoteText">
    <w:name w:val="footnote text"/>
    <w:aliases w:val="ft,Footnote Text Char1,Footnote Text Char Char,Char,FOOTNOTES,fn,single space,f,f Char,f Char Char,Fodnotetekst Tegn,footnote text Char,Fodnotetekst Tegn Char,single space Char,footnote text Char Char Char,Fodnotetekst Tegn Char1,12pt, Car"/>
    <w:basedOn w:val="Normal"/>
    <w:link w:val="FootnoteTextChar"/>
    <w:uiPriority w:val="99"/>
    <w:qFormat/>
    <w:rsid w:val="00092F19"/>
    <w:rPr>
      <w:sz w:val="20"/>
      <w:szCs w:val="20"/>
    </w:rPr>
  </w:style>
  <w:style w:type="character" w:styleId="FootnoteReference">
    <w:name w:val="footnote reference"/>
    <w:aliases w:val="ftref,BVI fnr,BVI fnr Char Char,BVI fnr Car Car Char Char,BVI fnr Car Char Char,BVI fnr Car Car Car Car Char Char Char Char,BVI fnr Car Car Car Car Char Char Char1 Char Char Tegn,Footnote symbol,Footnote reference number,Times 10 Poin"/>
    <w:link w:val="Char2"/>
    <w:uiPriority w:val="99"/>
    <w:qFormat/>
    <w:rsid w:val="00092F19"/>
    <w:rPr>
      <w:vertAlign w:val="superscript"/>
    </w:rPr>
  </w:style>
  <w:style w:type="character" w:customStyle="1" w:styleId="FootnoteTextChar">
    <w:name w:val="Footnote Text Char"/>
    <w:aliases w:val="ft Char,Footnote Text Char1 Char,Footnote Text Char Char Char,Char Char,FOOTNOTES Char,fn Char,single space Char1,f Char1,f Char Char1,f Char Char Char,Fodnotetekst Tegn Char2,footnote text Char Char,Fodnotetekst Tegn Char Char"/>
    <w:link w:val="FootnoteText"/>
    <w:uiPriority w:val="99"/>
    <w:rsid w:val="00092F19"/>
    <w:rPr>
      <w:lang w:val="en-US" w:eastAsia="en-US" w:bidi="ar-SA"/>
    </w:rPr>
  </w:style>
  <w:style w:type="paragraph" w:customStyle="1" w:styleId="Style1">
    <w:name w:val="Style1"/>
    <w:basedOn w:val="TableofFigures"/>
    <w:rsid w:val="00000578"/>
    <w:pPr>
      <w:jc w:val="center"/>
    </w:pPr>
    <w:rPr>
      <w:rFonts w:ascii="Arial" w:hAnsi="Arial" w:cs="Arial"/>
      <w:sz w:val="22"/>
      <w:szCs w:val="22"/>
    </w:rPr>
  </w:style>
  <w:style w:type="character" w:styleId="PageNumber">
    <w:name w:val="page number"/>
    <w:basedOn w:val="DefaultParagraphFont"/>
    <w:rsid w:val="00B7596A"/>
  </w:style>
  <w:style w:type="paragraph" w:styleId="TableofFigures">
    <w:name w:val="table of figures"/>
    <w:basedOn w:val="Normal"/>
    <w:next w:val="Normal"/>
    <w:semiHidden/>
    <w:rsid w:val="00000578"/>
    <w:pPr>
      <w:ind w:left="480" w:hanging="480"/>
    </w:pPr>
    <w:rPr>
      <w:smallCaps/>
      <w:sz w:val="20"/>
      <w:szCs w:val="20"/>
    </w:rPr>
  </w:style>
  <w:style w:type="paragraph" w:customStyle="1" w:styleId="Tables">
    <w:name w:val="Tables"/>
    <w:basedOn w:val="BodyText"/>
    <w:link w:val="TablesChar"/>
    <w:rsid w:val="007A4E34"/>
    <w:pPr>
      <w:spacing w:before="120"/>
      <w:jc w:val="center"/>
    </w:pPr>
    <w:rPr>
      <w:rFonts w:ascii="Arial" w:hAnsi="Arial" w:cs="Arial"/>
      <w:b/>
      <w:sz w:val="20"/>
      <w:szCs w:val="20"/>
      <w:lang w:val="en-GB"/>
    </w:rPr>
  </w:style>
  <w:style w:type="character" w:customStyle="1" w:styleId="TablesChar">
    <w:name w:val="Tables Char"/>
    <w:link w:val="Tables"/>
    <w:rsid w:val="007A4E34"/>
    <w:rPr>
      <w:rFonts w:ascii="Arial" w:hAnsi="Arial" w:cs="Arial"/>
      <w:b/>
      <w:lang w:val="en-GB" w:eastAsia="en-US" w:bidi="ar-SA"/>
    </w:rPr>
  </w:style>
  <w:style w:type="paragraph" w:styleId="BodyText">
    <w:name w:val="Body Text"/>
    <w:basedOn w:val="Normal"/>
    <w:link w:val="BodyTextChar"/>
    <w:rsid w:val="007A4E34"/>
    <w:pPr>
      <w:spacing w:after="120"/>
    </w:pPr>
  </w:style>
  <w:style w:type="paragraph" w:customStyle="1" w:styleId="Figures">
    <w:name w:val="Figures"/>
    <w:basedOn w:val="BodyText"/>
    <w:rsid w:val="00F039FB"/>
    <w:pPr>
      <w:spacing w:before="120"/>
      <w:jc w:val="center"/>
    </w:pPr>
    <w:rPr>
      <w:rFonts w:ascii="Arial" w:hAnsi="Arial"/>
      <w:b/>
      <w:sz w:val="20"/>
      <w:szCs w:val="20"/>
    </w:rPr>
  </w:style>
  <w:style w:type="paragraph" w:styleId="BodyText2">
    <w:name w:val="Body Text 2"/>
    <w:basedOn w:val="Normal"/>
    <w:link w:val="BodyText2Char"/>
    <w:rsid w:val="00F039FB"/>
    <w:pPr>
      <w:spacing w:after="120" w:line="480" w:lineRule="auto"/>
    </w:pPr>
  </w:style>
  <w:style w:type="character" w:customStyle="1" w:styleId="BodyText2Char">
    <w:name w:val="Body Text 2 Char"/>
    <w:link w:val="BodyText2"/>
    <w:rsid w:val="00F039FB"/>
    <w:rPr>
      <w:sz w:val="24"/>
      <w:szCs w:val="24"/>
      <w:lang w:val="en-US" w:eastAsia="en-US" w:bidi="ar-SA"/>
    </w:rPr>
  </w:style>
  <w:style w:type="paragraph" w:customStyle="1" w:styleId="Box">
    <w:name w:val="Box"/>
    <w:basedOn w:val="BodyText"/>
    <w:rsid w:val="004B49F6"/>
    <w:pPr>
      <w:numPr>
        <w:numId w:val="1"/>
      </w:numPr>
      <w:pBdr>
        <w:top w:val="single" w:sz="12" w:space="1" w:color="auto"/>
        <w:left w:val="single" w:sz="12" w:space="4" w:color="auto"/>
        <w:bottom w:val="single" w:sz="12" w:space="1" w:color="auto"/>
        <w:right w:val="single" w:sz="12" w:space="4" w:color="auto"/>
      </w:pBdr>
      <w:shd w:val="clear" w:color="auto" w:fill="D9D9D9"/>
      <w:spacing w:before="60" w:after="0"/>
      <w:jc w:val="both"/>
    </w:pPr>
    <w:rPr>
      <w:rFonts w:ascii="Arial" w:hAnsi="Arial"/>
      <w:color w:val="000080"/>
      <w:sz w:val="22"/>
      <w:szCs w:val="22"/>
    </w:rPr>
  </w:style>
  <w:style w:type="paragraph" w:styleId="CommentSubject">
    <w:name w:val="annotation subject"/>
    <w:basedOn w:val="CommentText"/>
    <w:next w:val="CommentText"/>
    <w:link w:val="CommentSubjectChar"/>
    <w:semiHidden/>
    <w:rsid w:val="00FC07D4"/>
    <w:pPr>
      <w:jc w:val="left"/>
    </w:pPr>
    <w:rPr>
      <w:rFonts w:ascii="Times New Roman" w:hAnsi="Times New Roman"/>
      <w:b/>
      <w:bCs/>
    </w:rPr>
  </w:style>
  <w:style w:type="character" w:customStyle="1" w:styleId="Heading3Char">
    <w:name w:val="Heading 3 Char"/>
    <w:link w:val="Heading3"/>
    <w:rsid w:val="003A6CBF"/>
    <w:rPr>
      <w:rFonts w:ascii="Arial" w:hAnsi="Arial"/>
      <w:b/>
      <w:bCs/>
      <w:sz w:val="22"/>
      <w:szCs w:val="22"/>
      <w:lang w:val="de-DE" w:eastAsia="x-none"/>
    </w:rPr>
  </w:style>
  <w:style w:type="character" w:customStyle="1" w:styleId="Heading5Char">
    <w:name w:val="Heading 5 Char"/>
    <w:link w:val="Heading5"/>
    <w:rsid w:val="007468FD"/>
    <w:rPr>
      <w:rFonts w:ascii="Calibri" w:hAnsi="Calibri"/>
      <w:b/>
      <w:bCs/>
      <w:i/>
      <w:iCs/>
      <w:sz w:val="26"/>
      <w:szCs w:val="26"/>
      <w:lang w:val="de-DE" w:eastAsia="x-none"/>
    </w:rPr>
  </w:style>
  <w:style w:type="character" w:customStyle="1" w:styleId="Heading6Char">
    <w:name w:val="Heading 6 Char"/>
    <w:link w:val="Heading6"/>
    <w:rsid w:val="007468FD"/>
    <w:rPr>
      <w:rFonts w:ascii="Calibri" w:hAnsi="Calibri"/>
      <w:b/>
      <w:bCs/>
      <w:sz w:val="22"/>
      <w:szCs w:val="22"/>
      <w:lang w:val="de-DE" w:eastAsia="x-none"/>
    </w:rPr>
  </w:style>
  <w:style w:type="character" w:customStyle="1" w:styleId="Heading7Char">
    <w:name w:val="Heading 7 Char"/>
    <w:link w:val="Heading7"/>
    <w:rsid w:val="007468FD"/>
    <w:rPr>
      <w:rFonts w:ascii="Calibri" w:hAnsi="Calibri"/>
      <w:sz w:val="24"/>
      <w:szCs w:val="24"/>
      <w:lang w:val="de-DE" w:eastAsia="x-none"/>
    </w:rPr>
  </w:style>
  <w:style w:type="character" w:customStyle="1" w:styleId="Heading8Char">
    <w:name w:val="Heading 8 Char"/>
    <w:link w:val="Heading8"/>
    <w:rsid w:val="007468FD"/>
    <w:rPr>
      <w:rFonts w:ascii="Calibri" w:hAnsi="Calibri"/>
      <w:i/>
      <w:iCs/>
      <w:sz w:val="24"/>
      <w:szCs w:val="24"/>
      <w:lang w:val="de-DE" w:eastAsia="x-none"/>
    </w:rPr>
  </w:style>
  <w:style w:type="character" w:customStyle="1" w:styleId="Heading9Char">
    <w:name w:val="Heading 9 Char"/>
    <w:link w:val="Heading9"/>
    <w:rsid w:val="007468FD"/>
    <w:rPr>
      <w:rFonts w:ascii="Cambria" w:hAnsi="Cambria"/>
      <w:sz w:val="22"/>
      <w:szCs w:val="22"/>
      <w:lang w:val="de-DE" w:eastAsia="x-none"/>
    </w:rPr>
  </w:style>
  <w:style w:type="paragraph" w:styleId="TOC3">
    <w:name w:val="toc 3"/>
    <w:basedOn w:val="Normal"/>
    <w:next w:val="Normal"/>
    <w:autoRedefine/>
    <w:uiPriority w:val="39"/>
    <w:rsid w:val="005C5BB3"/>
    <w:pPr>
      <w:ind w:left="480"/>
    </w:pPr>
    <w:rPr>
      <w:rFonts w:ascii="Calibri" w:hAnsi="Calibri"/>
      <w:i/>
      <w:iCs/>
      <w:sz w:val="20"/>
      <w:szCs w:val="20"/>
    </w:rPr>
  </w:style>
  <w:style w:type="paragraph" w:styleId="TOC4">
    <w:name w:val="toc 4"/>
    <w:basedOn w:val="Normal"/>
    <w:next w:val="Normal"/>
    <w:autoRedefine/>
    <w:uiPriority w:val="39"/>
    <w:rsid w:val="009A151A"/>
    <w:pPr>
      <w:ind w:left="720"/>
    </w:pPr>
    <w:rPr>
      <w:rFonts w:ascii="Calibri" w:hAnsi="Calibri"/>
      <w:sz w:val="18"/>
      <w:szCs w:val="18"/>
    </w:rPr>
  </w:style>
  <w:style w:type="paragraph" w:customStyle="1" w:styleId="MediumGrid1-Accent21">
    <w:name w:val="Medium Grid 1 - Accent 21"/>
    <w:basedOn w:val="Normal"/>
    <w:uiPriority w:val="34"/>
    <w:qFormat/>
    <w:rsid w:val="009A151A"/>
    <w:pPr>
      <w:spacing w:after="200"/>
      <w:ind w:left="720"/>
      <w:contextualSpacing/>
    </w:pPr>
    <w:rPr>
      <w:rFonts w:ascii="Calibri" w:eastAsia="Calibri" w:hAnsi="Calibri"/>
      <w:sz w:val="22"/>
      <w:szCs w:val="22"/>
      <w:lang w:val="en-IN"/>
    </w:rPr>
  </w:style>
  <w:style w:type="paragraph" w:customStyle="1" w:styleId="MediumList2-Accent21">
    <w:name w:val="Medium List 2 - Accent 21"/>
    <w:hidden/>
    <w:uiPriority w:val="99"/>
    <w:semiHidden/>
    <w:rsid w:val="007F5368"/>
    <w:rPr>
      <w:sz w:val="24"/>
      <w:szCs w:val="24"/>
      <w:lang w:eastAsia="en-US"/>
    </w:rPr>
  </w:style>
  <w:style w:type="paragraph" w:styleId="TOC5">
    <w:name w:val="toc 5"/>
    <w:basedOn w:val="Normal"/>
    <w:next w:val="Normal"/>
    <w:autoRedefine/>
    <w:uiPriority w:val="39"/>
    <w:rsid w:val="009A151A"/>
    <w:pPr>
      <w:ind w:left="960"/>
    </w:pPr>
    <w:rPr>
      <w:rFonts w:ascii="Calibri" w:hAnsi="Calibri"/>
      <w:sz w:val="18"/>
      <w:szCs w:val="18"/>
    </w:rPr>
  </w:style>
  <w:style w:type="paragraph" w:customStyle="1" w:styleId="Normal-CenterBold">
    <w:name w:val="Normal - CenterBold"/>
    <w:basedOn w:val="Normal"/>
    <w:rsid w:val="0017396F"/>
    <w:pPr>
      <w:jc w:val="center"/>
    </w:pPr>
    <w:rPr>
      <w:rFonts w:ascii="Book Antiqua" w:hAnsi="Book Antiqua"/>
      <w:b/>
    </w:rPr>
  </w:style>
  <w:style w:type="paragraph" w:customStyle="1" w:styleId="TOCHeading1">
    <w:name w:val="TOC Heading1"/>
    <w:basedOn w:val="Heading1"/>
    <w:next w:val="Normal"/>
    <w:uiPriority w:val="39"/>
    <w:qFormat/>
    <w:rsid w:val="00D90C3D"/>
    <w:pPr>
      <w:keepLines/>
      <w:spacing w:before="480" w:line="276" w:lineRule="auto"/>
      <w:jc w:val="left"/>
      <w:outlineLvl w:val="9"/>
    </w:pPr>
    <w:rPr>
      <w:rFonts w:ascii="Cambria" w:hAnsi="Cambria"/>
      <w:color w:val="365F91"/>
      <w:kern w:val="0"/>
      <w:sz w:val="28"/>
      <w:szCs w:val="28"/>
    </w:rPr>
  </w:style>
  <w:style w:type="paragraph" w:customStyle="1" w:styleId="xl29">
    <w:name w:val="xl29"/>
    <w:basedOn w:val="Normal"/>
    <w:rsid w:val="007C4F0D"/>
    <w:pPr>
      <w:spacing w:before="100" w:after="100"/>
      <w:jc w:val="both"/>
      <w:textAlignment w:val="top"/>
    </w:pPr>
    <w:rPr>
      <w:rFonts w:eastAsia="Arial Unicode MS"/>
      <w:szCs w:val="20"/>
    </w:rPr>
  </w:style>
  <w:style w:type="paragraph" w:customStyle="1" w:styleId="xl33">
    <w:name w:val="xl33"/>
    <w:basedOn w:val="Normal"/>
    <w:rsid w:val="007C4F0D"/>
    <w:pPr>
      <w:pBdr>
        <w:bottom w:val="single" w:sz="8" w:space="0" w:color="auto"/>
      </w:pBdr>
      <w:spacing w:before="100" w:beforeAutospacing="1" w:after="100" w:afterAutospacing="1"/>
      <w:jc w:val="center"/>
    </w:pPr>
    <w:rPr>
      <w:rFonts w:ascii="Arial Unicode MS" w:eastAsia="Arial Unicode MS" w:hAnsi="Arial Unicode MS" w:cs="Arial Unicode MS"/>
    </w:rPr>
  </w:style>
  <w:style w:type="table" w:styleId="TableGrid">
    <w:name w:val="Table Grid"/>
    <w:aliases w:val="TabelEcorys"/>
    <w:basedOn w:val="TableNormal"/>
    <w:uiPriority w:val="59"/>
    <w:rsid w:val="007A5F3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Columns3">
    <w:name w:val="Table Columns 3"/>
    <w:basedOn w:val="TableNormal"/>
    <w:rsid w:val="007A5F33"/>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TOC6">
    <w:name w:val="toc 6"/>
    <w:basedOn w:val="Normal"/>
    <w:next w:val="Normal"/>
    <w:autoRedefine/>
    <w:uiPriority w:val="39"/>
    <w:rsid w:val="00302714"/>
    <w:pPr>
      <w:ind w:left="1200"/>
    </w:pPr>
    <w:rPr>
      <w:rFonts w:ascii="Calibri" w:hAnsi="Calibri"/>
      <w:sz w:val="18"/>
      <w:szCs w:val="18"/>
    </w:rPr>
  </w:style>
  <w:style w:type="paragraph" w:styleId="TOC7">
    <w:name w:val="toc 7"/>
    <w:basedOn w:val="Normal"/>
    <w:next w:val="Normal"/>
    <w:autoRedefine/>
    <w:uiPriority w:val="39"/>
    <w:rsid w:val="00302714"/>
    <w:pPr>
      <w:ind w:left="1440"/>
    </w:pPr>
    <w:rPr>
      <w:rFonts w:ascii="Calibri" w:hAnsi="Calibri"/>
      <w:sz w:val="18"/>
      <w:szCs w:val="18"/>
    </w:rPr>
  </w:style>
  <w:style w:type="paragraph" w:styleId="TOC8">
    <w:name w:val="toc 8"/>
    <w:basedOn w:val="Normal"/>
    <w:next w:val="Normal"/>
    <w:autoRedefine/>
    <w:uiPriority w:val="39"/>
    <w:rsid w:val="00302714"/>
    <w:pPr>
      <w:ind w:left="1680"/>
    </w:pPr>
    <w:rPr>
      <w:rFonts w:ascii="Calibri" w:hAnsi="Calibri"/>
      <w:sz w:val="18"/>
      <w:szCs w:val="18"/>
    </w:rPr>
  </w:style>
  <w:style w:type="paragraph" w:styleId="TOC9">
    <w:name w:val="toc 9"/>
    <w:basedOn w:val="Normal"/>
    <w:next w:val="Normal"/>
    <w:autoRedefine/>
    <w:uiPriority w:val="39"/>
    <w:rsid w:val="00302714"/>
    <w:pPr>
      <w:ind w:left="1920"/>
    </w:pPr>
    <w:rPr>
      <w:rFonts w:ascii="Calibri" w:hAnsi="Calibri"/>
      <w:sz w:val="18"/>
      <w:szCs w:val="18"/>
    </w:rPr>
  </w:style>
  <w:style w:type="character" w:styleId="FollowedHyperlink">
    <w:name w:val="FollowedHyperlink"/>
    <w:rsid w:val="00415216"/>
    <w:rPr>
      <w:color w:val="800080"/>
      <w:u w:val="single"/>
    </w:rPr>
  </w:style>
  <w:style w:type="paragraph" w:styleId="NormalWeb">
    <w:name w:val="Normal (Web)"/>
    <w:basedOn w:val="Normal"/>
    <w:link w:val="NormalWebChar"/>
    <w:uiPriority w:val="99"/>
    <w:rsid w:val="00092710"/>
    <w:rPr>
      <w:lang w:val="en-GB"/>
    </w:rPr>
  </w:style>
  <w:style w:type="table" w:styleId="TableProfessional">
    <w:name w:val="Table Professional"/>
    <w:basedOn w:val="TableNormal"/>
    <w:rsid w:val="0060620E"/>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2">
    <w:name w:val="B 2"/>
    <w:basedOn w:val="Normal"/>
    <w:rsid w:val="00B11FFC"/>
    <w:pPr>
      <w:numPr>
        <w:numId w:val="3"/>
      </w:numPr>
      <w:tabs>
        <w:tab w:val="left" w:pos="454"/>
      </w:tabs>
      <w:spacing w:before="60" w:after="60"/>
    </w:pPr>
    <w:rPr>
      <w:rFonts w:ascii="Arial" w:hAnsi="Arial"/>
      <w:bCs/>
      <w:sz w:val="20"/>
    </w:rPr>
  </w:style>
  <w:style w:type="paragraph" w:customStyle="1" w:styleId="B1">
    <w:name w:val="B 1"/>
    <w:basedOn w:val="Normal"/>
    <w:rsid w:val="00801162"/>
    <w:pPr>
      <w:keepLines/>
      <w:tabs>
        <w:tab w:val="left" w:pos="227"/>
        <w:tab w:val="num" w:pos="360"/>
      </w:tabs>
      <w:spacing w:before="60" w:after="60"/>
      <w:ind w:left="227" w:hanging="227"/>
    </w:pPr>
    <w:rPr>
      <w:rFonts w:ascii="Arial" w:eastAsia="MS Mincho" w:hAnsi="Arial"/>
      <w:bCs/>
      <w:sz w:val="20"/>
    </w:rPr>
  </w:style>
  <w:style w:type="table" w:customStyle="1" w:styleId="LightList1">
    <w:name w:val="Light List1"/>
    <w:basedOn w:val="TableNormal"/>
    <w:uiPriority w:val="61"/>
    <w:rsid w:val="00E94B82"/>
    <w:pPr>
      <w:jc w:val="both"/>
    </w:pPr>
    <w:rPr>
      <w:rFonts w:ascii="Calibri" w:eastAsia="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Simple3">
    <w:name w:val="Table Simple 3"/>
    <w:basedOn w:val="TableNormal"/>
    <w:rsid w:val="00E94B82"/>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53C0D"/>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5">
    <w:name w:val="Table Grid 5"/>
    <w:basedOn w:val="TableNormal"/>
    <w:rsid w:val="00A53C0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53C0D"/>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Heading2-BFP">
    <w:name w:val="Heading 2 - BFP"/>
    <w:basedOn w:val="Heading2"/>
    <w:rsid w:val="009B7025"/>
    <w:pPr>
      <w:keepNext w:val="0"/>
      <w:widowControl/>
      <w:adjustRightInd/>
      <w:spacing w:before="120" w:after="60"/>
      <w:textAlignment w:val="auto"/>
    </w:pPr>
    <w:rPr>
      <w:bCs/>
      <w:iCs w:val="0"/>
      <w:kern w:val="0"/>
      <w:lang w:val="en-GB"/>
    </w:rPr>
  </w:style>
  <w:style w:type="table" w:styleId="TableGrid6">
    <w:name w:val="Table Grid 6"/>
    <w:basedOn w:val="TableNormal"/>
    <w:rsid w:val="00A4536F"/>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tableheading">
    <w:name w:val="table heading"/>
    <w:basedOn w:val="Heading5"/>
    <w:rsid w:val="00590B74"/>
    <w:pPr>
      <w:keepNext/>
      <w:numPr>
        <w:ilvl w:val="0"/>
        <w:numId w:val="0"/>
      </w:numPr>
      <w:spacing w:after="240"/>
      <w:jc w:val="center"/>
    </w:pPr>
    <w:rPr>
      <w:rFonts w:ascii="Times New Roman" w:hAnsi="Times New Roman"/>
      <w:bCs w:val="0"/>
      <w:i w:val="0"/>
      <w:iCs w:val="0"/>
      <w:sz w:val="24"/>
      <w:szCs w:val="20"/>
    </w:rPr>
  </w:style>
  <w:style w:type="character" w:customStyle="1" w:styleId="bodytextofsectorstrategyChar">
    <w:name w:val="body text of sector strategy Char"/>
    <w:link w:val="bodytextofsectorstrategy"/>
    <w:locked/>
    <w:rsid w:val="00C829FB"/>
    <w:rPr>
      <w:rFonts w:ascii="Book Antiqua" w:eastAsia="MS Mincho" w:hAnsi="Book Antiqua"/>
      <w:lang w:val="en-GB" w:eastAsia="en-US" w:bidi="ar-SA"/>
    </w:rPr>
  </w:style>
  <w:style w:type="paragraph" w:customStyle="1" w:styleId="bodytextofsectorstrategy">
    <w:name w:val="body text of sector strategy"/>
    <w:basedOn w:val="Normal"/>
    <w:link w:val="bodytextofsectorstrategyChar"/>
    <w:rsid w:val="00C829FB"/>
    <w:pPr>
      <w:spacing w:before="120" w:after="240"/>
      <w:jc w:val="both"/>
    </w:pPr>
    <w:rPr>
      <w:rFonts w:ascii="Book Antiqua" w:eastAsia="MS Mincho" w:hAnsi="Book Antiqua"/>
      <w:sz w:val="20"/>
      <w:szCs w:val="20"/>
      <w:lang w:val="en-GB"/>
    </w:rPr>
  </w:style>
  <w:style w:type="paragraph" w:customStyle="1" w:styleId="CharCharCharChar">
    <w:name w:val="Char Char Char Char"/>
    <w:basedOn w:val="Heading2"/>
    <w:rsid w:val="0063325C"/>
    <w:pPr>
      <w:pageBreakBefore/>
      <w:widowControl/>
      <w:tabs>
        <w:tab w:val="clear" w:pos="720"/>
        <w:tab w:val="left" w:pos="850"/>
        <w:tab w:val="left" w:pos="1191"/>
        <w:tab w:val="left" w:pos="1531"/>
      </w:tabs>
      <w:adjustRightInd/>
      <w:spacing w:before="120" w:after="120"/>
      <w:jc w:val="center"/>
      <w:textAlignment w:val="auto"/>
    </w:pPr>
    <w:rPr>
      <w:rFonts w:ascii="Tahoma" w:hAnsi="Tahoma" w:cs="Tahoma"/>
      <w:iCs w:val="0"/>
      <w:color w:val="FFFFFF"/>
      <w:spacing w:val="20"/>
      <w:kern w:val="0"/>
      <w:sz w:val="22"/>
      <w:szCs w:val="22"/>
      <w:lang w:val="en-GB" w:eastAsia="zh-CN"/>
    </w:rPr>
  </w:style>
  <w:style w:type="paragraph" w:customStyle="1" w:styleId="CharCharCharChar0">
    <w:name w:val="Char Char Char Char"/>
    <w:basedOn w:val="Heading2"/>
    <w:uiPriority w:val="99"/>
    <w:rsid w:val="007B25FD"/>
    <w:pPr>
      <w:pageBreakBefore/>
      <w:widowControl/>
      <w:tabs>
        <w:tab w:val="clear" w:pos="720"/>
        <w:tab w:val="left" w:pos="850"/>
        <w:tab w:val="left" w:pos="1191"/>
        <w:tab w:val="left" w:pos="1531"/>
      </w:tabs>
      <w:adjustRightInd/>
      <w:spacing w:before="120" w:after="120"/>
      <w:jc w:val="center"/>
      <w:textAlignment w:val="auto"/>
    </w:pPr>
    <w:rPr>
      <w:rFonts w:ascii="Tahoma" w:hAnsi="Tahoma" w:cs="Tahoma"/>
      <w:iCs w:val="0"/>
      <w:color w:val="FFFFFF"/>
      <w:spacing w:val="20"/>
      <w:kern w:val="0"/>
      <w:sz w:val="22"/>
      <w:szCs w:val="22"/>
      <w:lang w:val="en-GB" w:eastAsia="zh-CN"/>
    </w:rPr>
  </w:style>
  <w:style w:type="character" w:customStyle="1" w:styleId="CommentTextChar">
    <w:name w:val="Comment Text Char"/>
    <w:link w:val="CommentText"/>
    <w:uiPriority w:val="99"/>
    <w:rsid w:val="00D00D95"/>
    <w:rPr>
      <w:rFonts w:ascii="Arial" w:hAnsi="Arial" w:cs="Arial"/>
    </w:rPr>
  </w:style>
  <w:style w:type="paragraph" w:styleId="Title">
    <w:name w:val="Title"/>
    <w:basedOn w:val="Normal"/>
    <w:next w:val="Normal"/>
    <w:link w:val="TitleChar"/>
    <w:qFormat/>
    <w:rsid w:val="0059374B"/>
    <w:pPr>
      <w:spacing w:before="240" w:after="60"/>
      <w:jc w:val="center"/>
      <w:outlineLvl w:val="0"/>
    </w:pPr>
    <w:rPr>
      <w:rFonts w:ascii="Cambria" w:hAnsi="Cambria"/>
      <w:b/>
      <w:bCs/>
      <w:kern w:val="28"/>
      <w:sz w:val="32"/>
      <w:szCs w:val="32"/>
    </w:rPr>
  </w:style>
  <w:style w:type="character" w:customStyle="1" w:styleId="TitleChar">
    <w:name w:val="Title Char"/>
    <w:link w:val="Title"/>
    <w:rsid w:val="0059374B"/>
    <w:rPr>
      <w:rFonts w:ascii="Cambria" w:hAnsi="Cambria"/>
      <w:b/>
      <w:bCs/>
      <w:kern w:val="28"/>
      <w:sz w:val="32"/>
      <w:szCs w:val="32"/>
      <w:lang w:val="en-US" w:eastAsia="en-US"/>
    </w:rPr>
  </w:style>
  <w:style w:type="character" w:customStyle="1" w:styleId="GridTable1Light1">
    <w:name w:val="Grid Table 1 Light1"/>
    <w:uiPriority w:val="33"/>
    <w:qFormat/>
    <w:rsid w:val="0059374B"/>
    <w:rPr>
      <w:b/>
      <w:bCs/>
      <w:smallCaps/>
      <w:spacing w:val="5"/>
    </w:rPr>
  </w:style>
  <w:style w:type="paragraph" w:styleId="Caption">
    <w:name w:val="caption"/>
    <w:basedOn w:val="Normal"/>
    <w:next w:val="Normal"/>
    <w:qFormat/>
    <w:rsid w:val="00035A50"/>
    <w:rPr>
      <w:b/>
      <w:bCs/>
      <w:sz w:val="20"/>
      <w:szCs w:val="20"/>
      <w:lang w:val="en-GB"/>
    </w:rPr>
  </w:style>
  <w:style w:type="paragraph" w:customStyle="1" w:styleId="ColorfulList-Accent11">
    <w:name w:val="Colorful List - Accent 11"/>
    <w:basedOn w:val="Normal"/>
    <w:link w:val="ColorfulList-Accent1Char"/>
    <w:uiPriority w:val="34"/>
    <w:qFormat/>
    <w:rsid w:val="000265AB"/>
    <w:pPr>
      <w:ind w:left="720"/>
      <w:contextualSpacing/>
    </w:pPr>
    <w:rPr>
      <w:rFonts w:ascii="Century Gothic" w:hAnsi="Century Gothic"/>
      <w:sz w:val="22"/>
      <w:lang w:val="en-GB" w:eastAsia="en-GB"/>
    </w:rPr>
  </w:style>
  <w:style w:type="character" w:customStyle="1" w:styleId="FunotentextZchn1">
    <w:name w:val="Fußnotentext Zchn1"/>
    <w:aliases w:val="Footnote Text Char1 Zchn,Footnote Text Char Char Zchn1,Char Zchn,FOOTNOTES Zchn1,fn Zchn1,single space Zchn1,f Zchn1,f Char Zchn1,f Char Char Zchn1,Fodnotetekst Tegn Zchn1,footnote text Char Zchn1,Fodnotetekst Tegn Char Zchn1"/>
    <w:uiPriority w:val="99"/>
    <w:rsid w:val="00D86742"/>
    <w:rPr>
      <w:rFonts w:ascii="Times New Roman" w:hAnsi="Times New Roman"/>
      <w:lang w:eastAsia="en-US"/>
    </w:rPr>
  </w:style>
  <w:style w:type="character" w:customStyle="1" w:styleId="NormalWebChar">
    <w:name w:val="Normal (Web) Char"/>
    <w:link w:val="NormalWeb"/>
    <w:uiPriority w:val="99"/>
    <w:rsid w:val="00B21E5D"/>
    <w:rPr>
      <w:sz w:val="24"/>
      <w:szCs w:val="24"/>
      <w:lang w:val="en-GB" w:eastAsia="en-US"/>
    </w:rPr>
  </w:style>
  <w:style w:type="paragraph" w:customStyle="1" w:styleId="CuerpoA">
    <w:name w:val="Cuerpo A"/>
    <w:rsid w:val="007A4148"/>
    <w:pPr>
      <w:pBdr>
        <w:top w:val="nil"/>
        <w:left w:val="nil"/>
        <w:bottom w:val="nil"/>
        <w:right w:val="nil"/>
        <w:between w:val="nil"/>
        <w:bar w:val="nil"/>
      </w:pBdr>
    </w:pPr>
    <w:rPr>
      <w:rFonts w:ascii="Helvetica" w:eastAsia="Arial Unicode MS" w:hAnsi="Arial Unicode MS" w:cs="Arial Unicode MS"/>
      <w:color w:val="000000"/>
      <w:sz w:val="22"/>
      <w:szCs w:val="22"/>
      <w:u w:color="000000"/>
      <w:bdr w:val="nil"/>
      <w:lang w:val="fr-FR" w:eastAsia="de-DE"/>
    </w:rPr>
  </w:style>
  <w:style w:type="paragraph" w:customStyle="1" w:styleId="TtuloA">
    <w:name w:val="Título A"/>
    <w:next w:val="Normal"/>
    <w:rsid w:val="007A4148"/>
    <w:pPr>
      <w:keepNext/>
      <w:pBdr>
        <w:top w:val="nil"/>
        <w:left w:val="nil"/>
        <w:bottom w:val="nil"/>
        <w:right w:val="nil"/>
        <w:between w:val="nil"/>
        <w:bar w:val="nil"/>
      </w:pBdr>
    </w:pPr>
    <w:rPr>
      <w:rFonts w:ascii="Helvetica" w:eastAsia="Arial Unicode MS" w:hAnsi="Arial Unicode MS" w:cs="Arial Unicode MS"/>
      <w:b/>
      <w:bCs/>
      <w:color w:val="000000"/>
      <w:sz w:val="60"/>
      <w:szCs w:val="60"/>
      <w:u w:color="000000"/>
      <w:bdr w:val="nil"/>
      <w:lang w:val="fr-FR" w:eastAsia="de-DE"/>
    </w:rPr>
  </w:style>
  <w:style w:type="numbering" w:customStyle="1" w:styleId="List103">
    <w:name w:val="List 103"/>
    <w:basedOn w:val="NoList"/>
    <w:rsid w:val="007A4148"/>
    <w:pPr>
      <w:numPr>
        <w:numId w:val="13"/>
      </w:numPr>
    </w:pPr>
  </w:style>
  <w:style w:type="numbering" w:customStyle="1" w:styleId="List104">
    <w:name w:val="List 104"/>
    <w:basedOn w:val="NoList"/>
    <w:rsid w:val="007A4148"/>
    <w:pPr>
      <w:numPr>
        <w:numId w:val="14"/>
      </w:numPr>
    </w:pPr>
  </w:style>
  <w:style w:type="numbering" w:customStyle="1" w:styleId="List105">
    <w:name w:val="List 105"/>
    <w:basedOn w:val="NoList"/>
    <w:rsid w:val="007A4148"/>
    <w:pPr>
      <w:numPr>
        <w:numId w:val="15"/>
      </w:numPr>
    </w:pPr>
  </w:style>
  <w:style w:type="numbering" w:customStyle="1" w:styleId="List106">
    <w:name w:val="List 106"/>
    <w:basedOn w:val="NoList"/>
    <w:rsid w:val="007A4148"/>
    <w:pPr>
      <w:numPr>
        <w:numId w:val="16"/>
      </w:numPr>
    </w:pPr>
  </w:style>
  <w:style w:type="numbering" w:customStyle="1" w:styleId="List107">
    <w:name w:val="List 107"/>
    <w:basedOn w:val="NoList"/>
    <w:rsid w:val="007A4148"/>
    <w:pPr>
      <w:numPr>
        <w:numId w:val="17"/>
      </w:numPr>
    </w:pPr>
  </w:style>
  <w:style w:type="numbering" w:customStyle="1" w:styleId="List108">
    <w:name w:val="List 108"/>
    <w:basedOn w:val="NoList"/>
    <w:rsid w:val="007A4148"/>
    <w:pPr>
      <w:numPr>
        <w:numId w:val="18"/>
      </w:numPr>
    </w:pPr>
  </w:style>
  <w:style w:type="numbering" w:customStyle="1" w:styleId="List109">
    <w:name w:val="List 109"/>
    <w:basedOn w:val="NoList"/>
    <w:rsid w:val="007A4148"/>
    <w:pPr>
      <w:numPr>
        <w:numId w:val="19"/>
      </w:numPr>
    </w:pPr>
  </w:style>
  <w:style w:type="numbering" w:customStyle="1" w:styleId="List110">
    <w:name w:val="List 110"/>
    <w:basedOn w:val="NoList"/>
    <w:rsid w:val="007A4148"/>
    <w:pPr>
      <w:numPr>
        <w:numId w:val="20"/>
      </w:numPr>
    </w:pPr>
  </w:style>
  <w:style w:type="numbering" w:customStyle="1" w:styleId="List111">
    <w:name w:val="List 111"/>
    <w:basedOn w:val="NoList"/>
    <w:rsid w:val="007A4148"/>
    <w:pPr>
      <w:numPr>
        <w:numId w:val="21"/>
      </w:numPr>
    </w:pPr>
  </w:style>
  <w:style w:type="numbering" w:customStyle="1" w:styleId="List112">
    <w:name w:val="List 112"/>
    <w:basedOn w:val="NoList"/>
    <w:rsid w:val="007A4148"/>
    <w:pPr>
      <w:numPr>
        <w:numId w:val="22"/>
      </w:numPr>
    </w:pPr>
  </w:style>
  <w:style w:type="numbering" w:customStyle="1" w:styleId="List113">
    <w:name w:val="List 113"/>
    <w:basedOn w:val="NoList"/>
    <w:rsid w:val="007A4148"/>
    <w:pPr>
      <w:numPr>
        <w:numId w:val="23"/>
      </w:numPr>
    </w:pPr>
  </w:style>
  <w:style w:type="numbering" w:customStyle="1" w:styleId="List114">
    <w:name w:val="List 114"/>
    <w:basedOn w:val="NoList"/>
    <w:rsid w:val="007A4148"/>
    <w:pPr>
      <w:numPr>
        <w:numId w:val="24"/>
      </w:numPr>
    </w:pPr>
  </w:style>
  <w:style w:type="numbering" w:customStyle="1" w:styleId="List115">
    <w:name w:val="List 115"/>
    <w:basedOn w:val="NoList"/>
    <w:rsid w:val="007A4148"/>
    <w:pPr>
      <w:numPr>
        <w:numId w:val="25"/>
      </w:numPr>
    </w:pPr>
  </w:style>
  <w:style w:type="paragraph" w:customStyle="1" w:styleId="CuerpoAB">
    <w:name w:val="Cuerpo A B"/>
    <w:rsid w:val="007A4148"/>
    <w:pPr>
      <w:pBdr>
        <w:top w:val="nil"/>
        <w:left w:val="nil"/>
        <w:bottom w:val="nil"/>
        <w:right w:val="nil"/>
        <w:between w:val="nil"/>
        <w:bar w:val="nil"/>
      </w:pBdr>
    </w:pPr>
    <w:rPr>
      <w:rFonts w:ascii="Helvetica" w:eastAsia="Helvetica" w:hAnsi="Helvetica" w:cs="Helvetica"/>
      <w:color w:val="000000"/>
      <w:sz w:val="22"/>
      <w:szCs w:val="22"/>
      <w:u w:color="000000"/>
      <w:bdr w:val="nil"/>
      <w:lang w:val="fr-FR" w:eastAsia="de-DE"/>
    </w:rPr>
  </w:style>
  <w:style w:type="character" w:customStyle="1" w:styleId="ColorfulList-Accent1Char">
    <w:name w:val="Colorful List - Accent 1 Char"/>
    <w:link w:val="ColorfulList-Accent11"/>
    <w:uiPriority w:val="34"/>
    <w:rsid w:val="007A4148"/>
    <w:rPr>
      <w:rFonts w:ascii="Century Gothic" w:hAnsi="Century Gothic"/>
      <w:sz w:val="22"/>
      <w:szCs w:val="24"/>
      <w:lang w:val="en-GB" w:eastAsia="en-GB"/>
    </w:rPr>
  </w:style>
  <w:style w:type="table" w:customStyle="1" w:styleId="TableNormal1">
    <w:name w:val="Table Normal1"/>
    <w:rsid w:val="007A4148"/>
    <w:pPr>
      <w:pBdr>
        <w:top w:val="nil"/>
        <w:left w:val="nil"/>
        <w:bottom w:val="nil"/>
        <w:right w:val="nil"/>
        <w:between w:val="nil"/>
        <w:bar w:val="nil"/>
      </w:pBdr>
    </w:pPr>
    <w:rPr>
      <w:rFonts w:eastAsia="Arial Unicode MS"/>
      <w:bdr w:val="nil"/>
      <w:lang w:val="de-DE" w:eastAsia="de-DE"/>
    </w:rPr>
    <w:tblPr>
      <w:tblInd w:w="0" w:type="dxa"/>
      <w:tblCellMar>
        <w:top w:w="0" w:type="dxa"/>
        <w:left w:w="0" w:type="dxa"/>
        <w:bottom w:w="0" w:type="dxa"/>
        <w:right w:w="0" w:type="dxa"/>
      </w:tblCellMar>
    </w:tblPr>
  </w:style>
  <w:style w:type="paragraph" w:customStyle="1" w:styleId="Estilodetabla2">
    <w:name w:val="Estilo de tabla 2"/>
    <w:rsid w:val="007A4148"/>
    <w:pPr>
      <w:pBdr>
        <w:top w:val="nil"/>
        <w:left w:val="nil"/>
        <w:bottom w:val="nil"/>
        <w:right w:val="nil"/>
        <w:between w:val="nil"/>
        <w:bar w:val="nil"/>
      </w:pBdr>
    </w:pPr>
    <w:rPr>
      <w:rFonts w:ascii="Helvetica" w:eastAsia="Arial Unicode MS" w:hAnsi="Arial Unicode MS" w:cs="Arial Unicode MS"/>
      <w:color w:val="000000"/>
      <w:u w:color="000000"/>
      <w:bdr w:val="nil"/>
      <w:lang w:val="fr-FR" w:eastAsia="fr-FR"/>
    </w:rPr>
  </w:style>
  <w:style w:type="paragraph" w:customStyle="1" w:styleId="Text2">
    <w:name w:val="Text 2"/>
    <w:rsid w:val="00E338AE"/>
    <w:pPr>
      <w:pBdr>
        <w:top w:val="nil"/>
        <w:left w:val="nil"/>
        <w:bottom w:val="nil"/>
        <w:right w:val="nil"/>
        <w:between w:val="nil"/>
        <w:bar w:val="nil"/>
      </w:pBdr>
      <w:tabs>
        <w:tab w:val="left" w:pos="2161"/>
      </w:tabs>
      <w:suppressAutoHyphens/>
      <w:spacing w:after="240" w:line="320" w:lineRule="exact"/>
      <w:ind w:left="1202"/>
      <w:jc w:val="both"/>
    </w:pPr>
    <w:rPr>
      <w:rFonts w:ascii="Arial" w:eastAsia="Arial" w:hAnsi="Arial" w:cs="Arial"/>
      <w:color w:val="000000"/>
      <w:u w:color="000000"/>
      <w:bdr w:val="nil"/>
      <w:lang w:val="fr-FR" w:eastAsia="de-DE"/>
    </w:rPr>
  </w:style>
  <w:style w:type="paragraph" w:customStyle="1" w:styleId="CuerpoAA">
    <w:name w:val="Cuerpo A A"/>
    <w:rsid w:val="00D24163"/>
    <w:pPr>
      <w:pBdr>
        <w:top w:val="nil"/>
        <w:left w:val="nil"/>
        <w:bottom w:val="nil"/>
        <w:right w:val="nil"/>
        <w:between w:val="nil"/>
        <w:bar w:val="nil"/>
      </w:pBdr>
      <w:spacing w:after="200" w:line="320" w:lineRule="exact"/>
    </w:pPr>
    <w:rPr>
      <w:rFonts w:ascii="Helvetica" w:eastAsia="Arial Unicode MS" w:hAnsi="Arial Unicode MS" w:cs="Arial Unicode MS"/>
      <w:color w:val="000000"/>
      <w:sz w:val="22"/>
      <w:szCs w:val="22"/>
      <w:u w:color="000000"/>
      <w:bdr w:val="nil"/>
      <w:lang w:val="es-ES_tradnl" w:eastAsia="de-DE"/>
    </w:rPr>
  </w:style>
  <w:style w:type="paragraph" w:customStyle="1" w:styleId="Poromisin">
    <w:name w:val="Por omisión"/>
    <w:rsid w:val="00D24163"/>
    <w:pPr>
      <w:pBdr>
        <w:top w:val="nil"/>
        <w:left w:val="nil"/>
        <w:bottom w:val="nil"/>
        <w:right w:val="nil"/>
        <w:between w:val="nil"/>
        <w:bar w:val="nil"/>
      </w:pBdr>
    </w:pPr>
    <w:rPr>
      <w:rFonts w:ascii="Helvetica" w:eastAsia="Helvetica" w:hAnsi="Helvetica" w:cs="Helvetica"/>
      <w:color w:val="000000"/>
      <w:sz w:val="22"/>
      <w:szCs w:val="22"/>
      <w:u w:color="000000"/>
      <w:bdr w:val="nil"/>
      <w:lang w:val="de-DE" w:eastAsia="de-DE"/>
    </w:rPr>
  </w:style>
  <w:style w:type="paragraph" w:customStyle="1" w:styleId="Cuerpo">
    <w:name w:val="Cuerpo"/>
    <w:rsid w:val="00D24163"/>
    <w:pPr>
      <w:pBdr>
        <w:top w:val="nil"/>
        <w:left w:val="nil"/>
        <w:bottom w:val="nil"/>
        <w:right w:val="nil"/>
        <w:between w:val="nil"/>
        <w:bar w:val="nil"/>
      </w:pBdr>
    </w:pPr>
    <w:rPr>
      <w:rFonts w:ascii="Calibri" w:eastAsia="Calibri" w:hAnsi="Calibri" w:cs="Calibri"/>
      <w:color w:val="000000"/>
      <w:sz w:val="24"/>
      <w:szCs w:val="24"/>
      <w:u w:color="000000"/>
      <w:bdr w:val="nil"/>
      <w:lang w:val="fr-FR" w:eastAsia="de-DE"/>
    </w:rPr>
  </w:style>
  <w:style w:type="numbering" w:customStyle="1" w:styleId="List116">
    <w:name w:val="List 116"/>
    <w:basedOn w:val="NoList"/>
    <w:rsid w:val="00D24163"/>
    <w:pPr>
      <w:numPr>
        <w:numId w:val="26"/>
      </w:numPr>
    </w:pPr>
  </w:style>
  <w:style w:type="numbering" w:customStyle="1" w:styleId="List117">
    <w:name w:val="List 117"/>
    <w:basedOn w:val="NoList"/>
    <w:rsid w:val="00D24163"/>
    <w:pPr>
      <w:numPr>
        <w:numId w:val="27"/>
      </w:numPr>
    </w:pPr>
  </w:style>
  <w:style w:type="numbering" w:customStyle="1" w:styleId="List118">
    <w:name w:val="List 118"/>
    <w:basedOn w:val="NoList"/>
    <w:rsid w:val="00D24163"/>
    <w:pPr>
      <w:numPr>
        <w:numId w:val="28"/>
      </w:numPr>
    </w:pPr>
  </w:style>
  <w:style w:type="numbering" w:customStyle="1" w:styleId="List119">
    <w:name w:val="List 119"/>
    <w:basedOn w:val="NoList"/>
    <w:rsid w:val="00D24163"/>
    <w:pPr>
      <w:numPr>
        <w:numId w:val="29"/>
      </w:numPr>
    </w:pPr>
  </w:style>
  <w:style w:type="numbering" w:customStyle="1" w:styleId="List120">
    <w:name w:val="List 120"/>
    <w:basedOn w:val="NoList"/>
    <w:rsid w:val="00D24163"/>
    <w:pPr>
      <w:numPr>
        <w:numId w:val="30"/>
      </w:numPr>
    </w:pPr>
  </w:style>
  <w:style w:type="numbering" w:customStyle="1" w:styleId="List121">
    <w:name w:val="List 121"/>
    <w:basedOn w:val="NoList"/>
    <w:rsid w:val="00D24163"/>
    <w:pPr>
      <w:numPr>
        <w:numId w:val="31"/>
      </w:numPr>
    </w:pPr>
  </w:style>
  <w:style w:type="numbering" w:customStyle="1" w:styleId="List123">
    <w:name w:val="List 123"/>
    <w:basedOn w:val="NoList"/>
    <w:rsid w:val="00D24163"/>
    <w:pPr>
      <w:numPr>
        <w:numId w:val="32"/>
      </w:numPr>
    </w:pPr>
  </w:style>
  <w:style w:type="numbering" w:customStyle="1" w:styleId="List124">
    <w:name w:val="List 124"/>
    <w:basedOn w:val="NoList"/>
    <w:rsid w:val="00D24163"/>
    <w:pPr>
      <w:numPr>
        <w:numId w:val="33"/>
      </w:numPr>
    </w:pPr>
  </w:style>
  <w:style w:type="numbering" w:customStyle="1" w:styleId="List125">
    <w:name w:val="List 125"/>
    <w:basedOn w:val="NoList"/>
    <w:rsid w:val="00D24163"/>
    <w:pPr>
      <w:numPr>
        <w:numId w:val="34"/>
      </w:numPr>
    </w:pPr>
  </w:style>
  <w:style w:type="numbering" w:customStyle="1" w:styleId="List126">
    <w:name w:val="List 126"/>
    <w:basedOn w:val="NoList"/>
    <w:rsid w:val="00D24163"/>
    <w:pPr>
      <w:numPr>
        <w:numId w:val="35"/>
      </w:numPr>
    </w:pPr>
  </w:style>
  <w:style w:type="numbering" w:customStyle="1" w:styleId="List127">
    <w:name w:val="List 127"/>
    <w:basedOn w:val="NoList"/>
    <w:rsid w:val="00D24163"/>
    <w:pPr>
      <w:numPr>
        <w:numId w:val="36"/>
      </w:numPr>
    </w:pPr>
  </w:style>
  <w:style w:type="numbering" w:customStyle="1" w:styleId="List128">
    <w:name w:val="List 128"/>
    <w:basedOn w:val="NoList"/>
    <w:rsid w:val="00D24163"/>
    <w:pPr>
      <w:numPr>
        <w:numId w:val="37"/>
      </w:numPr>
    </w:pPr>
  </w:style>
  <w:style w:type="numbering" w:customStyle="1" w:styleId="List129">
    <w:name w:val="List 129"/>
    <w:basedOn w:val="NoList"/>
    <w:rsid w:val="00D24163"/>
    <w:pPr>
      <w:numPr>
        <w:numId w:val="38"/>
      </w:numPr>
    </w:pPr>
  </w:style>
  <w:style w:type="numbering" w:customStyle="1" w:styleId="List130">
    <w:name w:val="List 130"/>
    <w:basedOn w:val="NoList"/>
    <w:rsid w:val="00D24163"/>
    <w:pPr>
      <w:numPr>
        <w:numId w:val="39"/>
      </w:numPr>
    </w:pPr>
  </w:style>
  <w:style w:type="numbering" w:customStyle="1" w:styleId="List131">
    <w:name w:val="List 131"/>
    <w:basedOn w:val="NoList"/>
    <w:rsid w:val="00D24163"/>
    <w:pPr>
      <w:numPr>
        <w:numId w:val="40"/>
      </w:numPr>
    </w:pPr>
  </w:style>
  <w:style w:type="numbering" w:customStyle="1" w:styleId="List133">
    <w:name w:val="List 133"/>
    <w:basedOn w:val="NoList"/>
    <w:rsid w:val="00D24163"/>
    <w:pPr>
      <w:numPr>
        <w:numId w:val="41"/>
      </w:numPr>
    </w:pPr>
  </w:style>
  <w:style w:type="numbering" w:customStyle="1" w:styleId="List134">
    <w:name w:val="List 134"/>
    <w:basedOn w:val="NoList"/>
    <w:rsid w:val="00D24163"/>
    <w:pPr>
      <w:numPr>
        <w:numId w:val="42"/>
      </w:numPr>
    </w:pPr>
  </w:style>
  <w:style w:type="numbering" w:customStyle="1" w:styleId="List135">
    <w:name w:val="List 135"/>
    <w:basedOn w:val="NoList"/>
    <w:rsid w:val="00D24163"/>
    <w:pPr>
      <w:numPr>
        <w:numId w:val="43"/>
      </w:numPr>
    </w:pPr>
  </w:style>
  <w:style w:type="paragraph" w:customStyle="1" w:styleId="Titre21">
    <w:name w:val="Titre 21"/>
    <w:next w:val="Text2"/>
    <w:rsid w:val="00032813"/>
    <w:pPr>
      <w:keepNext/>
      <w:pBdr>
        <w:top w:val="nil"/>
        <w:left w:val="nil"/>
        <w:bottom w:val="nil"/>
        <w:right w:val="nil"/>
        <w:between w:val="nil"/>
        <w:bar w:val="nil"/>
      </w:pBdr>
      <w:suppressAutoHyphens/>
      <w:spacing w:before="120" w:after="120" w:line="276" w:lineRule="auto"/>
      <w:ind w:left="8581" w:hanging="360"/>
      <w:jc w:val="both"/>
      <w:outlineLvl w:val="1"/>
    </w:pPr>
    <w:rPr>
      <w:rFonts w:eastAsia="Arial Unicode MS" w:hAnsi="Arial Unicode MS" w:cs="Arial Unicode MS"/>
      <w:color w:val="2E74B5"/>
      <w:sz w:val="22"/>
      <w:szCs w:val="22"/>
      <w:u w:color="2E74B5"/>
      <w:bdr w:val="nil"/>
      <w:lang w:val="fr-FR" w:eastAsia="fr-FR"/>
    </w:rPr>
  </w:style>
  <w:style w:type="numbering" w:customStyle="1" w:styleId="List34">
    <w:name w:val="List 34"/>
    <w:basedOn w:val="NoList"/>
    <w:rsid w:val="00032813"/>
    <w:pPr>
      <w:numPr>
        <w:numId w:val="44"/>
      </w:numPr>
    </w:pPr>
  </w:style>
  <w:style w:type="numbering" w:customStyle="1" w:styleId="List35">
    <w:name w:val="List 35"/>
    <w:basedOn w:val="NoList"/>
    <w:rsid w:val="00032813"/>
    <w:pPr>
      <w:numPr>
        <w:numId w:val="45"/>
      </w:numPr>
    </w:pPr>
  </w:style>
  <w:style w:type="paragraph" w:customStyle="1" w:styleId="Estilodetabla2A">
    <w:name w:val="Estilo de tabla 2 A"/>
    <w:rsid w:val="00032813"/>
    <w:pPr>
      <w:pBdr>
        <w:top w:val="nil"/>
        <w:left w:val="nil"/>
        <w:bottom w:val="nil"/>
        <w:right w:val="nil"/>
        <w:between w:val="nil"/>
        <w:bar w:val="nil"/>
      </w:pBdr>
      <w:spacing w:after="200" w:line="320" w:lineRule="exact"/>
    </w:pPr>
    <w:rPr>
      <w:rFonts w:ascii="Helvetica" w:eastAsia="Arial Unicode MS" w:hAnsi="Arial Unicode MS" w:cs="Arial Unicode MS"/>
      <w:color w:val="000000"/>
      <w:u w:color="000000"/>
      <w:bdr w:val="nil"/>
      <w:lang w:val="fr-FR" w:eastAsia="fr-FR"/>
    </w:rPr>
  </w:style>
  <w:style w:type="numbering" w:customStyle="1" w:styleId="List87">
    <w:name w:val="List 87"/>
    <w:basedOn w:val="NoList"/>
    <w:rsid w:val="00032813"/>
    <w:pPr>
      <w:numPr>
        <w:numId w:val="46"/>
      </w:numPr>
    </w:pPr>
  </w:style>
  <w:style w:type="table" w:customStyle="1" w:styleId="TableGrid1">
    <w:name w:val="Table Grid1"/>
    <w:basedOn w:val="TableNormal"/>
    <w:next w:val="TableGrid"/>
    <w:uiPriority w:val="39"/>
    <w:rsid w:val="0003281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tiqueta">
    <w:name w:val="Etiqueta"/>
    <w:rsid w:val="00032813"/>
    <w:pPr>
      <w:pBdr>
        <w:top w:val="nil"/>
        <w:left w:val="nil"/>
        <w:bottom w:val="nil"/>
        <w:right w:val="nil"/>
        <w:between w:val="nil"/>
        <w:bar w:val="nil"/>
      </w:pBdr>
      <w:jc w:val="center"/>
    </w:pPr>
    <w:rPr>
      <w:rFonts w:ascii="Helvetica" w:eastAsia="Arial Unicode MS" w:hAnsi="Arial Unicode MS" w:cs="Arial Unicode MS"/>
      <w:color w:val="FEFEFE"/>
      <w:sz w:val="24"/>
      <w:szCs w:val="24"/>
      <w:u w:color="FEFEFE"/>
      <w:bdr w:val="nil"/>
      <w:lang w:val="es-ES_tradnl" w:eastAsia="fr-FR"/>
    </w:rPr>
  </w:style>
  <w:style w:type="numbering" w:customStyle="1" w:styleId="List73">
    <w:name w:val="List 73"/>
    <w:basedOn w:val="NoList"/>
    <w:rsid w:val="00032813"/>
    <w:pPr>
      <w:numPr>
        <w:numId w:val="48"/>
      </w:numPr>
    </w:pPr>
  </w:style>
  <w:style w:type="paragraph" w:customStyle="1" w:styleId="CuerpoAAA">
    <w:name w:val="Cuerpo A A A"/>
    <w:rsid w:val="00032813"/>
    <w:pPr>
      <w:pBdr>
        <w:top w:val="nil"/>
        <w:left w:val="nil"/>
        <w:bottom w:val="nil"/>
        <w:right w:val="nil"/>
        <w:between w:val="nil"/>
        <w:bar w:val="nil"/>
      </w:pBdr>
      <w:spacing w:after="200" w:line="320" w:lineRule="exact"/>
    </w:pPr>
    <w:rPr>
      <w:rFonts w:ascii="Helvetica" w:eastAsia="Arial Unicode MS" w:hAnsi="Arial Unicode MS" w:cs="Arial Unicode MS"/>
      <w:color w:val="000000"/>
      <w:sz w:val="22"/>
      <w:szCs w:val="22"/>
      <w:u w:color="000000"/>
      <w:bdr w:val="nil"/>
      <w:lang w:val="es-ES_tradnl" w:eastAsia="fr-FR"/>
    </w:rPr>
  </w:style>
  <w:style w:type="table" w:customStyle="1" w:styleId="TableGrid2">
    <w:name w:val="Table Grid2"/>
    <w:basedOn w:val="TableNormal"/>
    <w:next w:val="TableGrid"/>
    <w:uiPriority w:val="39"/>
    <w:rsid w:val="0003281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96">
    <w:name w:val="List 96"/>
    <w:basedOn w:val="NoList"/>
    <w:rsid w:val="0046056D"/>
    <w:pPr>
      <w:numPr>
        <w:numId w:val="49"/>
      </w:numPr>
    </w:pPr>
  </w:style>
  <w:style w:type="numbering" w:customStyle="1" w:styleId="List101">
    <w:name w:val="List 101"/>
    <w:basedOn w:val="NoList"/>
    <w:rsid w:val="0046056D"/>
    <w:pPr>
      <w:numPr>
        <w:numId w:val="50"/>
      </w:numPr>
    </w:pPr>
  </w:style>
  <w:style w:type="table" w:customStyle="1" w:styleId="TableGrid3">
    <w:name w:val="Table Grid3"/>
    <w:basedOn w:val="TableNormal"/>
    <w:next w:val="TableGrid"/>
    <w:uiPriority w:val="39"/>
    <w:rsid w:val="0046056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re11">
    <w:name w:val="Titre 11"/>
    <w:next w:val="CuerpoA"/>
    <w:rsid w:val="009C5AFE"/>
    <w:pPr>
      <w:keepNext/>
      <w:pBdr>
        <w:top w:val="nil"/>
        <w:left w:val="nil"/>
        <w:bottom w:val="nil"/>
        <w:right w:val="nil"/>
        <w:between w:val="nil"/>
        <w:bar w:val="nil"/>
      </w:pBdr>
      <w:suppressAutoHyphens/>
      <w:spacing w:before="240" w:after="120" w:line="276" w:lineRule="auto"/>
      <w:ind w:left="360" w:hanging="360"/>
      <w:jc w:val="both"/>
      <w:outlineLvl w:val="0"/>
    </w:pPr>
    <w:rPr>
      <w:rFonts w:eastAsia="Arial Unicode MS" w:hAnsi="Arial Unicode MS" w:cs="Arial Unicode MS"/>
      <w:smallCaps/>
      <w:color w:val="2F5496"/>
      <w:kern w:val="3"/>
      <w:sz w:val="22"/>
      <w:szCs w:val="22"/>
      <w:u w:color="2F5496"/>
      <w:bdr w:val="nil"/>
      <w:lang w:val="fr-FR" w:eastAsia="fr-FR"/>
    </w:rPr>
  </w:style>
  <w:style w:type="numbering" w:customStyle="1" w:styleId="List140">
    <w:name w:val="List 140"/>
    <w:basedOn w:val="NoList"/>
    <w:rsid w:val="009C5AFE"/>
    <w:pPr>
      <w:numPr>
        <w:numId w:val="51"/>
      </w:numPr>
    </w:pPr>
  </w:style>
  <w:style w:type="paragraph" w:customStyle="1" w:styleId="CharCharCharChar00">
    <w:name w:val="Char Char Char Char0"/>
    <w:basedOn w:val="Heading2"/>
    <w:uiPriority w:val="99"/>
    <w:rsid w:val="00C9653C"/>
    <w:pPr>
      <w:pageBreakBefore/>
      <w:widowControl/>
      <w:tabs>
        <w:tab w:val="clear" w:pos="720"/>
        <w:tab w:val="left" w:pos="850"/>
        <w:tab w:val="left" w:pos="1191"/>
        <w:tab w:val="left" w:pos="1531"/>
      </w:tabs>
      <w:adjustRightInd/>
      <w:spacing w:before="120" w:after="120"/>
      <w:jc w:val="center"/>
      <w:textAlignment w:val="auto"/>
    </w:pPr>
    <w:rPr>
      <w:rFonts w:ascii="Tahoma" w:hAnsi="Tahoma" w:cs="Tahoma"/>
      <w:iCs w:val="0"/>
      <w:color w:val="FFFFFF"/>
      <w:spacing w:val="20"/>
      <w:kern w:val="0"/>
      <w:sz w:val="22"/>
      <w:szCs w:val="22"/>
      <w:lang w:val="en-GB" w:eastAsia="zh-CN"/>
    </w:rPr>
  </w:style>
  <w:style w:type="paragraph" w:customStyle="1" w:styleId="CharCharCharChar000">
    <w:name w:val="Char Char Char Char00"/>
    <w:basedOn w:val="Heading2"/>
    <w:uiPriority w:val="99"/>
    <w:rsid w:val="00523F94"/>
    <w:pPr>
      <w:pageBreakBefore/>
      <w:widowControl/>
      <w:tabs>
        <w:tab w:val="clear" w:pos="720"/>
        <w:tab w:val="left" w:pos="850"/>
        <w:tab w:val="left" w:pos="1191"/>
        <w:tab w:val="left" w:pos="1531"/>
      </w:tabs>
      <w:adjustRightInd/>
      <w:spacing w:before="120" w:after="120"/>
      <w:jc w:val="center"/>
      <w:textAlignment w:val="auto"/>
    </w:pPr>
    <w:rPr>
      <w:rFonts w:ascii="Tahoma" w:hAnsi="Tahoma" w:cs="Tahoma"/>
      <w:iCs w:val="0"/>
      <w:color w:val="FFFFFF"/>
      <w:spacing w:val="20"/>
      <w:kern w:val="0"/>
      <w:sz w:val="22"/>
      <w:szCs w:val="22"/>
      <w:lang w:val="en-GB" w:eastAsia="zh-CN"/>
    </w:rPr>
  </w:style>
  <w:style w:type="paragraph" w:styleId="Revision">
    <w:name w:val="Revision"/>
    <w:hidden/>
    <w:uiPriority w:val="71"/>
    <w:rsid w:val="00B16792"/>
    <w:rPr>
      <w:sz w:val="24"/>
      <w:szCs w:val="24"/>
      <w:lang w:eastAsia="en-US"/>
    </w:rPr>
  </w:style>
  <w:style w:type="paragraph" w:styleId="ListParagraph">
    <w:name w:val="List Paragraph"/>
    <w:basedOn w:val="Normal"/>
    <w:qFormat/>
    <w:rsid w:val="00312417"/>
    <w:pPr>
      <w:ind w:left="720"/>
      <w:contextualSpacing/>
    </w:pPr>
  </w:style>
  <w:style w:type="paragraph" w:customStyle="1" w:styleId="Default">
    <w:name w:val="Default"/>
    <w:rsid w:val="008F444F"/>
    <w:pPr>
      <w:autoSpaceDE w:val="0"/>
      <w:autoSpaceDN w:val="0"/>
      <w:adjustRightInd w:val="0"/>
    </w:pPr>
    <w:rPr>
      <w:rFonts w:ascii="Calibri" w:eastAsiaTheme="minorHAnsi" w:hAnsi="Calibri" w:cs="Calibri"/>
      <w:color w:val="000000"/>
      <w:sz w:val="24"/>
      <w:szCs w:val="24"/>
      <w:lang w:eastAsia="en-US"/>
    </w:rPr>
  </w:style>
  <w:style w:type="paragraph" w:customStyle="1" w:styleId="Kstcheneinrckung">
    <w:name w:val="Kästcheneinrückung"/>
    <w:basedOn w:val="Normal"/>
    <w:rsid w:val="008D1D76"/>
    <w:pPr>
      <w:numPr>
        <w:numId w:val="57"/>
      </w:numPr>
      <w:tabs>
        <w:tab w:val="left" w:pos="0"/>
        <w:tab w:val="left" w:pos="1080"/>
      </w:tabs>
      <w:spacing w:line="300" w:lineRule="exact"/>
    </w:pPr>
    <w:rPr>
      <w:rFonts w:ascii="Arial" w:eastAsia="SimSun" w:hAnsi="Arial" w:cs="Arial"/>
      <w:sz w:val="22"/>
      <w:lang w:val="en-GB" w:eastAsia="zh-CN"/>
    </w:rPr>
  </w:style>
  <w:style w:type="paragraph" w:styleId="HTMLPreformatted">
    <w:name w:val="HTML Preformatted"/>
    <w:basedOn w:val="Normal"/>
    <w:link w:val="HTMLPreformattedChar"/>
    <w:uiPriority w:val="99"/>
    <w:semiHidden/>
    <w:unhideWhenUsed/>
    <w:rsid w:val="008D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D76"/>
    <w:rPr>
      <w:rFonts w:ascii="Courier New" w:hAnsi="Courier New" w:cs="Courier New"/>
      <w:lang w:val="de-DE" w:eastAsia="de-DE"/>
    </w:rPr>
  </w:style>
  <w:style w:type="numbering" w:customStyle="1" w:styleId="ImportedStyle4">
    <w:name w:val="Imported Style 4"/>
    <w:rsid w:val="003C51A8"/>
    <w:pPr>
      <w:numPr>
        <w:numId w:val="59"/>
      </w:numPr>
    </w:pPr>
  </w:style>
  <w:style w:type="numbering" w:customStyle="1" w:styleId="ImportedStyle20">
    <w:name w:val="Imported Style 2.0"/>
    <w:rsid w:val="00AF0A30"/>
    <w:pPr>
      <w:numPr>
        <w:numId w:val="60"/>
      </w:numPr>
    </w:pPr>
  </w:style>
  <w:style w:type="numbering" w:customStyle="1" w:styleId="ImportedStyle40">
    <w:name w:val="Imported Style 4.0"/>
    <w:rsid w:val="00AF0A30"/>
    <w:pPr>
      <w:numPr>
        <w:numId w:val="61"/>
      </w:numPr>
    </w:pPr>
  </w:style>
  <w:style w:type="numbering" w:customStyle="1" w:styleId="ImportedStyle80">
    <w:name w:val="Imported Style 8.0"/>
    <w:rsid w:val="00AF0A30"/>
    <w:pPr>
      <w:numPr>
        <w:numId w:val="62"/>
      </w:numPr>
    </w:pPr>
  </w:style>
  <w:style w:type="paragraph" w:customStyle="1" w:styleId="Char2">
    <w:name w:val="Char2"/>
    <w:basedOn w:val="Normal"/>
    <w:link w:val="FootnoteReference"/>
    <w:uiPriority w:val="99"/>
    <w:rsid w:val="00E169A8"/>
    <w:pPr>
      <w:spacing w:after="160" w:line="240" w:lineRule="exact"/>
    </w:pPr>
    <w:rPr>
      <w:sz w:val="20"/>
      <w:szCs w:val="20"/>
      <w:vertAlign w:val="superscript"/>
      <w:lang w:val="en-US" w:eastAsia="ja-JP"/>
    </w:rPr>
  </w:style>
  <w:style w:type="character" w:customStyle="1" w:styleId="UnresolvedMention1">
    <w:name w:val="Unresolved Mention1"/>
    <w:basedOn w:val="DefaultParagraphFont"/>
    <w:uiPriority w:val="99"/>
    <w:semiHidden/>
    <w:unhideWhenUsed/>
    <w:rsid w:val="009270EE"/>
    <w:rPr>
      <w:color w:val="605E5C"/>
      <w:shd w:val="clear" w:color="auto" w:fill="E1DFDD"/>
    </w:rPr>
  </w:style>
  <w:style w:type="numbering" w:customStyle="1" w:styleId="ImportedStyle1">
    <w:name w:val="Imported Style 1"/>
    <w:rsid w:val="00535DCF"/>
    <w:pPr>
      <w:numPr>
        <w:numId w:val="64"/>
      </w:numPr>
    </w:pPr>
  </w:style>
  <w:style w:type="numbering" w:customStyle="1" w:styleId="ImportedStyle24">
    <w:name w:val="Imported Style 24"/>
    <w:rsid w:val="00535DCF"/>
    <w:pPr>
      <w:numPr>
        <w:numId w:val="65"/>
      </w:numPr>
    </w:pPr>
  </w:style>
  <w:style w:type="numbering" w:customStyle="1" w:styleId="ImportedStyle8">
    <w:name w:val="Imported Style 8"/>
    <w:rsid w:val="00535DCF"/>
    <w:pPr>
      <w:numPr>
        <w:numId w:val="67"/>
      </w:numPr>
    </w:pPr>
  </w:style>
  <w:style w:type="numbering" w:customStyle="1" w:styleId="ImportedStyle30">
    <w:name w:val="Imported Style 3.0"/>
    <w:rsid w:val="00535DCF"/>
    <w:pPr>
      <w:numPr>
        <w:numId w:val="69"/>
      </w:numPr>
    </w:pPr>
  </w:style>
  <w:style w:type="numbering" w:customStyle="1" w:styleId="ImportedStyle9">
    <w:name w:val="Imported Style 9"/>
    <w:rsid w:val="00535DCF"/>
    <w:pPr>
      <w:numPr>
        <w:numId w:val="70"/>
      </w:numPr>
    </w:pPr>
  </w:style>
  <w:style w:type="numbering" w:customStyle="1" w:styleId="ImportedStyle11">
    <w:name w:val="Imported Style 11"/>
    <w:rsid w:val="00535DCF"/>
    <w:pPr>
      <w:numPr>
        <w:numId w:val="72"/>
      </w:numPr>
    </w:pPr>
  </w:style>
  <w:style w:type="numbering" w:customStyle="1" w:styleId="ImportedStyle5">
    <w:name w:val="Imported Style 5"/>
    <w:rsid w:val="00535DCF"/>
    <w:pPr>
      <w:numPr>
        <w:numId w:val="74"/>
      </w:numPr>
    </w:pPr>
  </w:style>
  <w:style w:type="numbering" w:customStyle="1" w:styleId="ImportedStyle13">
    <w:name w:val="Imported Style 13"/>
    <w:rsid w:val="00535DCF"/>
    <w:pPr>
      <w:numPr>
        <w:numId w:val="75"/>
      </w:numPr>
    </w:pPr>
  </w:style>
  <w:style w:type="numbering" w:customStyle="1" w:styleId="ImportedStyle60">
    <w:name w:val="Imported Style 6.0"/>
    <w:rsid w:val="00535DCF"/>
    <w:pPr>
      <w:numPr>
        <w:numId w:val="77"/>
      </w:numPr>
    </w:pPr>
  </w:style>
  <w:style w:type="numbering" w:customStyle="1" w:styleId="ImportedStyle15">
    <w:name w:val="Imported Style 15"/>
    <w:rsid w:val="00535DCF"/>
    <w:pPr>
      <w:numPr>
        <w:numId w:val="78"/>
      </w:numPr>
    </w:pPr>
  </w:style>
  <w:style w:type="numbering" w:customStyle="1" w:styleId="ImportedStyle7">
    <w:name w:val="Imported Style 7"/>
    <w:rsid w:val="00535DCF"/>
    <w:pPr>
      <w:numPr>
        <w:numId w:val="80"/>
      </w:numPr>
    </w:pPr>
  </w:style>
  <w:style w:type="numbering" w:customStyle="1" w:styleId="ImportedStyle17">
    <w:name w:val="Imported Style 17"/>
    <w:rsid w:val="00535DCF"/>
    <w:pPr>
      <w:numPr>
        <w:numId w:val="81"/>
      </w:numPr>
    </w:pPr>
  </w:style>
  <w:style w:type="numbering" w:customStyle="1" w:styleId="ImportedStyle19">
    <w:name w:val="Imported Style 19"/>
    <w:rsid w:val="00535DCF"/>
    <w:pPr>
      <w:numPr>
        <w:numId w:val="84"/>
      </w:numPr>
    </w:pPr>
  </w:style>
  <w:style w:type="character" w:styleId="Emphasis">
    <w:name w:val="Emphasis"/>
    <w:basedOn w:val="DefaultParagraphFont"/>
    <w:uiPriority w:val="20"/>
    <w:qFormat/>
    <w:rsid w:val="0049476B"/>
    <w:rPr>
      <w:i/>
      <w:iCs/>
    </w:rPr>
  </w:style>
  <w:style w:type="character" w:styleId="Strong">
    <w:name w:val="Strong"/>
    <w:basedOn w:val="DefaultParagraphFont"/>
    <w:uiPriority w:val="22"/>
    <w:qFormat/>
    <w:rsid w:val="00405A58"/>
    <w:rPr>
      <w:b/>
      <w:bCs/>
    </w:rPr>
  </w:style>
  <w:style w:type="paragraph" w:customStyle="1" w:styleId="SingleTxtG">
    <w:name w:val="_ Single Txt_G"/>
    <w:rsid w:val="00405A58"/>
    <w:pPr>
      <w:pBdr>
        <w:top w:val="nil"/>
        <w:left w:val="nil"/>
        <w:bottom w:val="nil"/>
        <w:right w:val="nil"/>
        <w:between w:val="nil"/>
        <w:bar w:val="nil"/>
      </w:pBdr>
      <w:suppressAutoHyphens/>
      <w:spacing w:after="120" w:line="240" w:lineRule="atLeast"/>
      <w:ind w:left="1134" w:right="1134"/>
      <w:jc w:val="both"/>
    </w:pPr>
    <w:rPr>
      <w:rFonts w:eastAsia="Arial Unicode MS" w:cs="Arial Unicode MS"/>
      <w:color w:val="000000"/>
      <w:u w:color="000000"/>
      <w:bdr w:val="nil"/>
      <w:lang w:eastAsia="en-US"/>
    </w:rPr>
  </w:style>
  <w:style w:type="numbering" w:customStyle="1" w:styleId="ImportedStyle22">
    <w:name w:val="Imported Style 22"/>
    <w:rsid w:val="00405A58"/>
    <w:pPr>
      <w:numPr>
        <w:numId w:val="90"/>
      </w:numPr>
    </w:pPr>
  </w:style>
  <w:style w:type="paragraph" w:customStyle="1" w:styleId="Body">
    <w:name w:val="Body"/>
    <w:rsid w:val="00405A58"/>
    <w:pPr>
      <w:pBdr>
        <w:top w:val="nil"/>
        <w:left w:val="nil"/>
        <w:bottom w:val="nil"/>
        <w:right w:val="nil"/>
        <w:between w:val="nil"/>
        <w:bar w:val="nil"/>
      </w:pBdr>
    </w:pPr>
    <w:rPr>
      <w:rFonts w:eastAsia="Arial Unicode MS" w:cs="Arial Unicode MS"/>
      <w:color w:val="000000"/>
      <w:sz w:val="24"/>
      <w:szCs w:val="24"/>
      <w:u w:color="000000"/>
      <w:bdr w:val="nil"/>
      <w:lang w:eastAsia="en-US"/>
    </w:rPr>
  </w:style>
  <w:style w:type="numbering" w:customStyle="1" w:styleId="ImportedStyle14">
    <w:name w:val="Imported Style 14"/>
    <w:rsid w:val="00405A58"/>
    <w:pPr>
      <w:numPr>
        <w:numId w:val="92"/>
      </w:numPr>
    </w:pPr>
  </w:style>
  <w:style w:type="numbering" w:customStyle="1" w:styleId="ImportedStyle3">
    <w:name w:val="Imported Style 3"/>
    <w:rsid w:val="00405A58"/>
    <w:pPr>
      <w:numPr>
        <w:numId w:val="94"/>
      </w:numPr>
    </w:pPr>
  </w:style>
  <w:style w:type="character" w:customStyle="1" w:styleId="Heading4Char">
    <w:name w:val="Heading 4 Char"/>
    <w:aliases w:val="h4 Char,Sub-Clause Sub-paragraph Char,ClauseSubSub_No&amp;Name Char"/>
    <w:basedOn w:val="DefaultParagraphFont"/>
    <w:link w:val="Heading4"/>
    <w:rsid w:val="00405A58"/>
    <w:rPr>
      <w:rFonts w:ascii="Arial" w:hAnsi="Arial" w:cs="Arial"/>
      <w:b/>
      <w:bCs/>
      <w:sz w:val="22"/>
      <w:szCs w:val="22"/>
      <w:lang w:val="de-DE" w:eastAsia="de-DE"/>
    </w:rPr>
  </w:style>
  <w:style w:type="character" w:customStyle="1" w:styleId="BalloonTextChar">
    <w:name w:val="Balloon Text Char"/>
    <w:basedOn w:val="DefaultParagraphFont"/>
    <w:link w:val="BalloonText"/>
    <w:semiHidden/>
    <w:rsid w:val="00405A58"/>
    <w:rPr>
      <w:rFonts w:ascii="Tahoma" w:hAnsi="Tahoma" w:cs="Tahoma"/>
      <w:sz w:val="16"/>
      <w:szCs w:val="16"/>
      <w:lang w:val="de-DE" w:eastAsia="de-DE"/>
    </w:rPr>
  </w:style>
  <w:style w:type="character" w:customStyle="1" w:styleId="BodyTextChar">
    <w:name w:val="Body Text Char"/>
    <w:basedOn w:val="DefaultParagraphFont"/>
    <w:link w:val="BodyText"/>
    <w:rsid w:val="00405A58"/>
    <w:rPr>
      <w:sz w:val="24"/>
      <w:szCs w:val="24"/>
      <w:lang w:val="de-DE" w:eastAsia="de-DE"/>
    </w:rPr>
  </w:style>
  <w:style w:type="character" w:customStyle="1" w:styleId="CommentSubjectChar">
    <w:name w:val="Comment Subject Char"/>
    <w:basedOn w:val="CommentTextChar"/>
    <w:link w:val="CommentSubject"/>
    <w:semiHidden/>
    <w:rsid w:val="00405A58"/>
    <w:rPr>
      <w:rFonts w:ascii="Arial" w:hAnsi="Arial" w:cs="Arial"/>
      <w:b/>
      <w:bCs/>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header" w:uiPriority="99"/>
    <w:lsdException w:name="footer" w:uiPriority="99"/>
    <w:lsdException w:name="caption" w:qFormat="1"/>
    <w:lsdException w:name="footnote reference" w:uiPriority="99" w:qFormat="1"/>
    <w:lsdException w:name="annotation reference" w:uiPriority="99"/>
    <w:lsdException w:name="List Bullet 2" w:semiHidden="0" w:unhideWhenUsed="0"/>
    <w:lsdException w:name="List Bullet 5" w:semiHidden="0" w:unhideWhenUsed="0"/>
    <w:lsdException w:name="List Number 2" w:semiHidden="0" w:unhideWhenUsed="0"/>
    <w:lsdException w:name="Title" w:semiHidden="0" w:unhideWhenUsed="0" w:qFormat="1"/>
    <w:lsdException w:name="Default Paragraph Font" w:uiPriority="1"/>
    <w:lsdException w:name="Subtitle" w:semiHidden="0" w:unhideWhenUsed="0" w:qFormat="1"/>
    <w:lsdException w:name="Note Heading" w:semiHidden="0" w:unhideWhenUsed="0"/>
    <w:lsdException w:name="Body Text 2" w:semiHidden="0" w:unhideWhenUsed="0"/>
    <w:lsdException w:name="Body Text 3" w:semiHidden="0" w:unhideWhenUsed="0"/>
    <w:lsdException w:name="Body Text Indent 2"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754DA8"/>
    <w:rPr>
      <w:sz w:val="24"/>
      <w:szCs w:val="24"/>
      <w:lang w:val="de-DE" w:eastAsia="de-DE"/>
    </w:rPr>
  </w:style>
  <w:style w:type="paragraph" w:styleId="Heading1">
    <w:name w:val="heading 1"/>
    <w:aliases w:val="Heading 1 Char Char,Heading 1 Char Char Char Char,h1,Heading 1 Char2 Char Char,Heading 1 Char Char1 Char Char,Heading 1 Char1 Char Char Char,Heading 1 Char Char Char Char Char,h1 Char Char Char Char,Heading 1 Char2 Char1 Char,Heading 1 Cha"/>
    <w:basedOn w:val="Normal"/>
    <w:next w:val="Normal"/>
    <w:link w:val="Heading1Char"/>
    <w:autoRedefine/>
    <w:qFormat/>
    <w:rsid w:val="00984F94"/>
    <w:pPr>
      <w:keepNext/>
      <w:widowControl w:val="0"/>
      <w:adjustRightInd w:val="0"/>
      <w:jc w:val="both"/>
      <w:textAlignment w:val="baseline"/>
      <w:outlineLvl w:val="0"/>
    </w:pPr>
    <w:rPr>
      <w:kern w:val="32"/>
    </w:rPr>
  </w:style>
  <w:style w:type="paragraph" w:styleId="Heading2">
    <w:name w:val="heading 2"/>
    <w:basedOn w:val="Normal"/>
    <w:next w:val="Normal"/>
    <w:link w:val="Heading2Char"/>
    <w:autoRedefine/>
    <w:qFormat/>
    <w:rsid w:val="002F02B9"/>
    <w:pPr>
      <w:keepNext/>
      <w:widowControl w:val="0"/>
      <w:tabs>
        <w:tab w:val="left" w:pos="720"/>
      </w:tabs>
      <w:adjustRightInd w:val="0"/>
      <w:jc w:val="both"/>
      <w:textAlignment w:val="baseline"/>
      <w:outlineLvl w:val="1"/>
    </w:pPr>
    <w:rPr>
      <w:rFonts w:ascii="Calibri" w:hAnsi="Calibri"/>
      <w:b/>
      <w:iCs/>
      <w:kern w:val="32"/>
      <w:lang w:eastAsia="x-none"/>
    </w:rPr>
  </w:style>
  <w:style w:type="paragraph" w:styleId="Heading3">
    <w:name w:val="heading 3"/>
    <w:basedOn w:val="Normal"/>
    <w:next w:val="Normal"/>
    <w:link w:val="Heading3Char"/>
    <w:autoRedefine/>
    <w:qFormat/>
    <w:rsid w:val="003A6CBF"/>
    <w:pPr>
      <w:keepNext/>
      <w:numPr>
        <w:ilvl w:val="2"/>
        <w:numId w:val="2"/>
      </w:numPr>
      <w:spacing w:before="120"/>
      <w:jc w:val="center"/>
      <w:outlineLvl w:val="2"/>
    </w:pPr>
    <w:rPr>
      <w:rFonts w:ascii="Arial" w:hAnsi="Arial"/>
      <w:b/>
      <w:bCs/>
      <w:sz w:val="22"/>
      <w:szCs w:val="22"/>
      <w:lang w:eastAsia="x-none"/>
    </w:rPr>
  </w:style>
  <w:style w:type="paragraph" w:styleId="Heading4">
    <w:name w:val="heading 4"/>
    <w:aliases w:val="h4,Sub-Clause Sub-paragraph,ClauseSubSub_No&amp;Name"/>
    <w:basedOn w:val="Normal"/>
    <w:next w:val="Normal"/>
    <w:link w:val="Heading4Char"/>
    <w:autoRedefine/>
    <w:qFormat/>
    <w:rsid w:val="00343B49"/>
    <w:pPr>
      <w:keepNext/>
      <w:numPr>
        <w:ilvl w:val="3"/>
        <w:numId w:val="2"/>
      </w:numPr>
      <w:spacing w:before="240" w:after="60"/>
      <w:outlineLvl w:val="3"/>
    </w:pPr>
    <w:rPr>
      <w:rFonts w:ascii="Arial" w:hAnsi="Arial" w:cs="Arial"/>
      <w:b/>
      <w:bCs/>
      <w:sz w:val="22"/>
      <w:szCs w:val="22"/>
    </w:rPr>
  </w:style>
  <w:style w:type="paragraph" w:styleId="Heading5">
    <w:name w:val="heading 5"/>
    <w:basedOn w:val="Normal"/>
    <w:next w:val="Normal"/>
    <w:link w:val="Heading5Char"/>
    <w:qFormat/>
    <w:rsid w:val="007468FD"/>
    <w:pPr>
      <w:numPr>
        <w:ilvl w:val="4"/>
        <w:numId w:val="2"/>
      </w:numPr>
      <w:spacing w:before="240" w:after="60"/>
      <w:outlineLvl w:val="4"/>
    </w:pPr>
    <w:rPr>
      <w:rFonts w:ascii="Calibri" w:hAnsi="Calibri"/>
      <w:b/>
      <w:bCs/>
      <w:i/>
      <w:iCs/>
      <w:sz w:val="26"/>
      <w:szCs w:val="26"/>
      <w:lang w:eastAsia="x-none"/>
    </w:rPr>
  </w:style>
  <w:style w:type="paragraph" w:styleId="Heading6">
    <w:name w:val="heading 6"/>
    <w:basedOn w:val="Normal"/>
    <w:next w:val="Normal"/>
    <w:link w:val="Heading6Char"/>
    <w:qFormat/>
    <w:rsid w:val="007468FD"/>
    <w:pPr>
      <w:numPr>
        <w:ilvl w:val="5"/>
        <w:numId w:val="2"/>
      </w:numPr>
      <w:spacing w:before="240" w:after="60"/>
      <w:outlineLvl w:val="5"/>
    </w:pPr>
    <w:rPr>
      <w:rFonts w:ascii="Calibri" w:hAnsi="Calibri"/>
      <w:b/>
      <w:bCs/>
      <w:sz w:val="22"/>
      <w:szCs w:val="22"/>
      <w:lang w:eastAsia="x-none"/>
    </w:rPr>
  </w:style>
  <w:style w:type="paragraph" w:styleId="Heading7">
    <w:name w:val="heading 7"/>
    <w:basedOn w:val="Normal"/>
    <w:next w:val="Normal"/>
    <w:link w:val="Heading7Char"/>
    <w:qFormat/>
    <w:rsid w:val="007468FD"/>
    <w:pPr>
      <w:numPr>
        <w:ilvl w:val="6"/>
        <w:numId w:val="2"/>
      </w:numPr>
      <w:spacing w:before="240" w:after="60"/>
      <w:outlineLvl w:val="6"/>
    </w:pPr>
    <w:rPr>
      <w:rFonts w:ascii="Calibri" w:hAnsi="Calibri"/>
      <w:lang w:eastAsia="x-none"/>
    </w:rPr>
  </w:style>
  <w:style w:type="paragraph" w:styleId="Heading8">
    <w:name w:val="heading 8"/>
    <w:basedOn w:val="Normal"/>
    <w:next w:val="Normal"/>
    <w:link w:val="Heading8Char"/>
    <w:qFormat/>
    <w:rsid w:val="007468FD"/>
    <w:pPr>
      <w:numPr>
        <w:ilvl w:val="7"/>
        <w:numId w:val="2"/>
      </w:numPr>
      <w:spacing w:before="240" w:after="60"/>
      <w:outlineLvl w:val="7"/>
    </w:pPr>
    <w:rPr>
      <w:rFonts w:ascii="Calibri" w:hAnsi="Calibri"/>
      <w:i/>
      <w:iCs/>
      <w:lang w:eastAsia="x-none"/>
    </w:rPr>
  </w:style>
  <w:style w:type="paragraph" w:styleId="Heading9">
    <w:name w:val="heading 9"/>
    <w:basedOn w:val="Normal"/>
    <w:next w:val="Normal"/>
    <w:link w:val="Heading9Char"/>
    <w:qFormat/>
    <w:rsid w:val="007468FD"/>
    <w:pPr>
      <w:numPr>
        <w:ilvl w:val="8"/>
        <w:numId w:val="2"/>
      </w:numPr>
      <w:spacing w:before="240" w:after="60"/>
      <w:outlineLvl w:val="8"/>
    </w:pPr>
    <w:rPr>
      <w:rFonts w:ascii="Cambria" w:hAnsi="Cambria"/>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Char Char,Heading 1 Char Char Char Char Char1,h1 Char,Heading 1 Char2 Char Char Char,Heading 1 Char Char1 Char Char Char,Heading 1 Char1 Char Char Char Char,Heading 1 Char Char Char Char Char Char,Heading 1 Cha Char"/>
    <w:link w:val="Heading1"/>
    <w:rsid w:val="00984F94"/>
    <w:rPr>
      <w:kern w:val="32"/>
      <w:sz w:val="24"/>
      <w:szCs w:val="24"/>
      <w:lang w:val="en-US" w:eastAsia="en-US" w:bidi="ar-SA"/>
    </w:rPr>
  </w:style>
  <w:style w:type="character" w:customStyle="1" w:styleId="Heading2Char">
    <w:name w:val="Heading 2 Char"/>
    <w:link w:val="Heading2"/>
    <w:rsid w:val="002F02B9"/>
    <w:rPr>
      <w:rFonts w:ascii="Calibri" w:hAnsi="Calibri"/>
      <w:b/>
      <w:iCs/>
      <w:kern w:val="32"/>
      <w:sz w:val="24"/>
      <w:szCs w:val="24"/>
      <w:lang w:val="de-DE" w:eastAsia="x-none"/>
    </w:rPr>
  </w:style>
  <w:style w:type="paragraph" w:styleId="Footer">
    <w:name w:val="footer"/>
    <w:aliases w:val="eersteregel"/>
    <w:basedOn w:val="Normal"/>
    <w:link w:val="FooterChar"/>
    <w:uiPriority w:val="99"/>
    <w:rsid w:val="0060750D"/>
    <w:pPr>
      <w:tabs>
        <w:tab w:val="center" w:pos="4320"/>
        <w:tab w:val="right" w:pos="8640"/>
      </w:tabs>
    </w:pPr>
    <w:rPr>
      <w:rFonts w:ascii="Arial" w:hAnsi="Arial"/>
      <w:b/>
      <w:i/>
      <w:sz w:val="20"/>
    </w:rPr>
  </w:style>
  <w:style w:type="paragraph" w:styleId="Header">
    <w:name w:val="header"/>
    <w:basedOn w:val="Normal"/>
    <w:link w:val="HeaderChar"/>
    <w:uiPriority w:val="99"/>
    <w:rsid w:val="0060750D"/>
    <w:pPr>
      <w:tabs>
        <w:tab w:val="center" w:pos="4320"/>
        <w:tab w:val="right" w:pos="8640"/>
      </w:tabs>
    </w:pPr>
    <w:rPr>
      <w:rFonts w:ascii="Arial" w:hAnsi="Arial"/>
      <w:b/>
      <w:sz w:val="20"/>
    </w:rPr>
  </w:style>
  <w:style w:type="paragraph" w:styleId="TOC1">
    <w:name w:val="toc 1"/>
    <w:basedOn w:val="Normal"/>
    <w:next w:val="Normal"/>
    <w:autoRedefine/>
    <w:uiPriority w:val="39"/>
    <w:rsid w:val="005C5BB3"/>
    <w:pPr>
      <w:spacing w:before="120" w:after="120"/>
    </w:pPr>
    <w:rPr>
      <w:rFonts w:ascii="Calibri" w:hAnsi="Calibri"/>
      <w:b/>
      <w:bCs/>
      <w:caps/>
      <w:sz w:val="20"/>
      <w:szCs w:val="20"/>
    </w:rPr>
  </w:style>
  <w:style w:type="paragraph" w:styleId="TOC2">
    <w:name w:val="toc 2"/>
    <w:basedOn w:val="Normal"/>
    <w:next w:val="Normal"/>
    <w:autoRedefine/>
    <w:uiPriority w:val="39"/>
    <w:rsid w:val="00275885"/>
    <w:pPr>
      <w:tabs>
        <w:tab w:val="left" w:pos="720"/>
        <w:tab w:val="right" w:leader="dot" w:pos="9350"/>
      </w:tabs>
      <w:spacing w:line="276" w:lineRule="auto"/>
      <w:ind w:left="240"/>
    </w:pPr>
    <w:rPr>
      <w:rFonts w:ascii="Calibri" w:hAnsi="Calibri"/>
      <w:smallCaps/>
      <w:sz w:val="20"/>
      <w:szCs w:val="20"/>
    </w:rPr>
  </w:style>
  <w:style w:type="character" w:styleId="Hyperlink">
    <w:name w:val="Hyperlink"/>
    <w:uiPriority w:val="99"/>
    <w:rsid w:val="0060750D"/>
    <w:rPr>
      <w:color w:val="0000FF"/>
      <w:u w:val="single"/>
    </w:rPr>
  </w:style>
  <w:style w:type="character" w:customStyle="1" w:styleId="Header2-SubClausesCharChar">
    <w:name w:val="Header 2 - SubClauses Char Char"/>
    <w:rsid w:val="0060750D"/>
    <w:rPr>
      <w:rFonts w:ascii="Arial" w:hAnsi="Arial" w:cs="Arial"/>
      <w:sz w:val="24"/>
      <w:szCs w:val="24"/>
      <w:lang w:val="en-US" w:eastAsia="en-US" w:bidi="ar-SA"/>
    </w:rPr>
  </w:style>
  <w:style w:type="character" w:customStyle="1" w:styleId="HeaderChar">
    <w:name w:val="Header Char"/>
    <w:link w:val="Header"/>
    <w:uiPriority w:val="99"/>
    <w:rsid w:val="0060750D"/>
    <w:rPr>
      <w:rFonts w:ascii="Arial" w:hAnsi="Arial"/>
      <w:b/>
      <w:szCs w:val="24"/>
      <w:lang w:val="en-US" w:eastAsia="en-US" w:bidi="ar-SA"/>
    </w:rPr>
  </w:style>
  <w:style w:type="character" w:customStyle="1" w:styleId="FooterChar">
    <w:name w:val="Footer Char"/>
    <w:aliases w:val="eersteregel Char"/>
    <w:link w:val="Footer"/>
    <w:uiPriority w:val="99"/>
    <w:rsid w:val="0060750D"/>
    <w:rPr>
      <w:rFonts w:ascii="Arial" w:hAnsi="Arial"/>
      <w:b/>
      <w:i/>
      <w:szCs w:val="24"/>
      <w:lang w:val="en-US" w:eastAsia="en-US" w:bidi="ar-SA"/>
    </w:rPr>
  </w:style>
  <w:style w:type="character" w:styleId="CommentReference">
    <w:name w:val="annotation reference"/>
    <w:uiPriority w:val="99"/>
    <w:rsid w:val="001417C6"/>
    <w:rPr>
      <w:sz w:val="16"/>
      <w:szCs w:val="16"/>
    </w:rPr>
  </w:style>
  <w:style w:type="paragraph" w:styleId="CommentText">
    <w:name w:val="annotation text"/>
    <w:basedOn w:val="Normal"/>
    <w:link w:val="CommentTextChar"/>
    <w:uiPriority w:val="99"/>
    <w:rsid w:val="001417C6"/>
    <w:pPr>
      <w:jc w:val="both"/>
    </w:pPr>
    <w:rPr>
      <w:rFonts w:ascii="Arial" w:hAnsi="Arial"/>
      <w:sz w:val="20"/>
      <w:szCs w:val="20"/>
      <w:lang w:val="x-none" w:eastAsia="x-none"/>
    </w:rPr>
  </w:style>
  <w:style w:type="paragraph" w:styleId="BalloonText">
    <w:name w:val="Balloon Text"/>
    <w:basedOn w:val="Normal"/>
    <w:link w:val="BalloonTextChar"/>
    <w:semiHidden/>
    <w:rsid w:val="001417C6"/>
    <w:rPr>
      <w:rFonts w:ascii="Tahoma" w:hAnsi="Tahoma" w:cs="Tahoma"/>
      <w:sz w:val="16"/>
      <w:szCs w:val="16"/>
    </w:rPr>
  </w:style>
  <w:style w:type="paragraph" w:styleId="FootnoteText">
    <w:name w:val="footnote text"/>
    <w:aliases w:val="ft,Footnote Text Char1,Footnote Text Char Char,Char,FOOTNOTES,fn,single space,f,f Char,f Char Char,Fodnotetekst Tegn,footnote text Char,Fodnotetekst Tegn Char,single space Char,footnote text Char Char Char,Fodnotetekst Tegn Char1,12pt, Car"/>
    <w:basedOn w:val="Normal"/>
    <w:link w:val="FootnoteTextChar"/>
    <w:uiPriority w:val="99"/>
    <w:qFormat/>
    <w:rsid w:val="00092F19"/>
    <w:rPr>
      <w:sz w:val="20"/>
      <w:szCs w:val="20"/>
    </w:rPr>
  </w:style>
  <w:style w:type="character" w:styleId="FootnoteReference">
    <w:name w:val="footnote reference"/>
    <w:aliases w:val="ftref,BVI fnr,BVI fnr Char Char,BVI fnr Car Car Char Char,BVI fnr Car Char Char,BVI fnr Car Car Car Car Char Char Char Char,BVI fnr Car Car Car Car Char Char Char1 Char Char Tegn,Footnote symbol,Footnote reference number,Times 10 Poin"/>
    <w:link w:val="Char2"/>
    <w:uiPriority w:val="99"/>
    <w:qFormat/>
    <w:rsid w:val="00092F19"/>
    <w:rPr>
      <w:vertAlign w:val="superscript"/>
    </w:rPr>
  </w:style>
  <w:style w:type="character" w:customStyle="1" w:styleId="FootnoteTextChar">
    <w:name w:val="Footnote Text Char"/>
    <w:aliases w:val="ft Char,Footnote Text Char1 Char,Footnote Text Char Char Char,Char Char,FOOTNOTES Char,fn Char,single space Char1,f Char1,f Char Char1,f Char Char Char,Fodnotetekst Tegn Char2,footnote text Char Char,Fodnotetekst Tegn Char Char"/>
    <w:link w:val="FootnoteText"/>
    <w:uiPriority w:val="99"/>
    <w:rsid w:val="00092F19"/>
    <w:rPr>
      <w:lang w:val="en-US" w:eastAsia="en-US" w:bidi="ar-SA"/>
    </w:rPr>
  </w:style>
  <w:style w:type="paragraph" w:customStyle="1" w:styleId="Style1">
    <w:name w:val="Style1"/>
    <w:basedOn w:val="TableofFigures"/>
    <w:rsid w:val="00000578"/>
    <w:pPr>
      <w:jc w:val="center"/>
    </w:pPr>
    <w:rPr>
      <w:rFonts w:ascii="Arial" w:hAnsi="Arial" w:cs="Arial"/>
      <w:sz w:val="22"/>
      <w:szCs w:val="22"/>
    </w:rPr>
  </w:style>
  <w:style w:type="character" w:styleId="PageNumber">
    <w:name w:val="page number"/>
    <w:basedOn w:val="DefaultParagraphFont"/>
    <w:rsid w:val="00B7596A"/>
  </w:style>
  <w:style w:type="paragraph" w:styleId="TableofFigures">
    <w:name w:val="table of figures"/>
    <w:basedOn w:val="Normal"/>
    <w:next w:val="Normal"/>
    <w:semiHidden/>
    <w:rsid w:val="00000578"/>
    <w:pPr>
      <w:ind w:left="480" w:hanging="480"/>
    </w:pPr>
    <w:rPr>
      <w:smallCaps/>
      <w:sz w:val="20"/>
      <w:szCs w:val="20"/>
    </w:rPr>
  </w:style>
  <w:style w:type="paragraph" w:customStyle="1" w:styleId="Tables">
    <w:name w:val="Tables"/>
    <w:basedOn w:val="BodyText"/>
    <w:link w:val="TablesChar"/>
    <w:rsid w:val="007A4E34"/>
    <w:pPr>
      <w:spacing w:before="120"/>
      <w:jc w:val="center"/>
    </w:pPr>
    <w:rPr>
      <w:rFonts w:ascii="Arial" w:hAnsi="Arial" w:cs="Arial"/>
      <w:b/>
      <w:sz w:val="20"/>
      <w:szCs w:val="20"/>
      <w:lang w:val="en-GB"/>
    </w:rPr>
  </w:style>
  <w:style w:type="character" w:customStyle="1" w:styleId="TablesChar">
    <w:name w:val="Tables Char"/>
    <w:link w:val="Tables"/>
    <w:rsid w:val="007A4E34"/>
    <w:rPr>
      <w:rFonts w:ascii="Arial" w:hAnsi="Arial" w:cs="Arial"/>
      <w:b/>
      <w:lang w:val="en-GB" w:eastAsia="en-US" w:bidi="ar-SA"/>
    </w:rPr>
  </w:style>
  <w:style w:type="paragraph" w:styleId="BodyText">
    <w:name w:val="Body Text"/>
    <w:basedOn w:val="Normal"/>
    <w:link w:val="BodyTextChar"/>
    <w:rsid w:val="007A4E34"/>
    <w:pPr>
      <w:spacing w:after="120"/>
    </w:pPr>
  </w:style>
  <w:style w:type="paragraph" w:customStyle="1" w:styleId="Figures">
    <w:name w:val="Figures"/>
    <w:basedOn w:val="BodyText"/>
    <w:rsid w:val="00F039FB"/>
    <w:pPr>
      <w:spacing w:before="120"/>
      <w:jc w:val="center"/>
    </w:pPr>
    <w:rPr>
      <w:rFonts w:ascii="Arial" w:hAnsi="Arial"/>
      <w:b/>
      <w:sz w:val="20"/>
      <w:szCs w:val="20"/>
    </w:rPr>
  </w:style>
  <w:style w:type="paragraph" w:styleId="BodyText2">
    <w:name w:val="Body Text 2"/>
    <w:basedOn w:val="Normal"/>
    <w:link w:val="BodyText2Char"/>
    <w:rsid w:val="00F039FB"/>
    <w:pPr>
      <w:spacing w:after="120" w:line="480" w:lineRule="auto"/>
    </w:pPr>
  </w:style>
  <w:style w:type="character" w:customStyle="1" w:styleId="BodyText2Char">
    <w:name w:val="Body Text 2 Char"/>
    <w:link w:val="BodyText2"/>
    <w:rsid w:val="00F039FB"/>
    <w:rPr>
      <w:sz w:val="24"/>
      <w:szCs w:val="24"/>
      <w:lang w:val="en-US" w:eastAsia="en-US" w:bidi="ar-SA"/>
    </w:rPr>
  </w:style>
  <w:style w:type="paragraph" w:customStyle="1" w:styleId="Box">
    <w:name w:val="Box"/>
    <w:basedOn w:val="BodyText"/>
    <w:rsid w:val="004B49F6"/>
    <w:pPr>
      <w:numPr>
        <w:numId w:val="1"/>
      </w:numPr>
      <w:pBdr>
        <w:top w:val="single" w:sz="12" w:space="1" w:color="auto"/>
        <w:left w:val="single" w:sz="12" w:space="4" w:color="auto"/>
        <w:bottom w:val="single" w:sz="12" w:space="1" w:color="auto"/>
        <w:right w:val="single" w:sz="12" w:space="4" w:color="auto"/>
      </w:pBdr>
      <w:shd w:val="clear" w:color="auto" w:fill="D9D9D9"/>
      <w:spacing w:before="60" w:after="0"/>
      <w:jc w:val="both"/>
    </w:pPr>
    <w:rPr>
      <w:rFonts w:ascii="Arial" w:hAnsi="Arial"/>
      <w:color w:val="000080"/>
      <w:sz w:val="22"/>
      <w:szCs w:val="22"/>
    </w:rPr>
  </w:style>
  <w:style w:type="paragraph" w:styleId="CommentSubject">
    <w:name w:val="annotation subject"/>
    <w:basedOn w:val="CommentText"/>
    <w:next w:val="CommentText"/>
    <w:link w:val="CommentSubjectChar"/>
    <w:semiHidden/>
    <w:rsid w:val="00FC07D4"/>
    <w:pPr>
      <w:jc w:val="left"/>
    </w:pPr>
    <w:rPr>
      <w:rFonts w:ascii="Times New Roman" w:hAnsi="Times New Roman"/>
      <w:b/>
      <w:bCs/>
    </w:rPr>
  </w:style>
  <w:style w:type="character" w:customStyle="1" w:styleId="Heading3Char">
    <w:name w:val="Heading 3 Char"/>
    <w:link w:val="Heading3"/>
    <w:rsid w:val="003A6CBF"/>
    <w:rPr>
      <w:rFonts w:ascii="Arial" w:hAnsi="Arial"/>
      <w:b/>
      <w:bCs/>
      <w:sz w:val="22"/>
      <w:szCs w:val="22"/>
      <w:lang w:val="de-DE" w:eastAsia="x-none"/>
    </w:rPr>
  </w:style>
  <w:style w:type="character" w:customStyle="1" w:styleId="Heading5Char">
    <w:name w:val="Heading 5 Char"/>
    <w:link w:val="Heading5"/>
    <w:rsid w:val="007468FD"/>
    <w:rPr>
      <w:rFonts w:ascii="Calibri" w:hAnsi="Calibri"/>
      <w:b/>
      <w:bCs/>
      <w:i/>
      <w:iCs/>
      <w:sz w:val="26"/>
      <w:szCs w:val="26"/>
      <w:lang w:val="de-DE" w:eastAsia="x-none"/>
    </w:rPr>
  </w:style>
  <w:style w:type="character" w:customStyle="1" w:styleId="Heading6Char">
    <w:name w:val="Heading 6 Char"/>
    <w:link w:val="Heading6"/>
    <w:rsid w:val="007468FD"/>
    <w:rPr>
      <w:rFonts w:ascii="Calibri" w:hAnsi="Calibri"/>
      <w:b/>
      <w:bCs/>
      <w:sz w:val="22"/>
      <w:szCs w:val="22"/>
      <w:lang w:val="de-DE" w:eastAsia="x-none"/>
    </w:rPr>
  </w:style>
  <w:style w:type="character" w:customStyle="1" w:styleId="Heading7Char">
    <w:name w:val="Heading 7 Char"/>
    <w:link w:val="Heading7"/>
    <w:rsid w:val="007468FD"/>
    <w:rPr>
      <w:rFonts w:ascii="Calibri" w:hAnsi="Calibri"/>
      <w:sz w:val="24"/>
      <w:szCs w:val="24"/>
      <w:lang w:val="de-DE" w:eastAsia="x-none"/>
    </w:rPr>
  </w:style>
  <w:style w:type="character" w:customStyle="1" w:styleId="Heading8Char">
    <w:name w:val="Heading 8 Char"/>
    <w:link w:val="Heading8"/>
    <w:rsid w:val="007468FD"/>
    <w:rPr>
      <w:rFonts w:ascii="Calibri" w:hAnsi="Calibri"/>
      <w:i/>
      <w:iCs/>
      <w:sz w:val="24"/>
      <w:szCs w:val="24"/>
      <w:lang w:val="de-DE" w:eastAsia="x-none"/>
    </w:rPr>
  </w:style>
  <w:style w:type="character" w:customStyle="1" w:styleId="Heading9Char">
    <w:name w:val="Heading 9 Char"/>
    <w:link w:val="Heading9"/>
    <w:rsid w:val="007468FD"/>
    <w:rPr>
      <w:rFonts w:ascii="Cambria" w:hAnsi="Cambria"/>
      <w:sz w:val="22"/>
      <w:szCs w:val="22"/>
      <w:lang w:val="de-DE" w:eastAsia="x-none"/>
    </w:rPr>
  </w:style>
  <w:style w:type="paragraph" w:styleId="TOC3">
    <w:name w:val="toc 3"/>
    <w:basedOn w:val="Normal"/>
    <w:next w:val="Normal"/>
    <w:autoRedefine/>
    <w:uiPriority w:val="39"/>
    <w:rsid w:val="005C5BB3"/>
    <w:pPr>
      <w:ind w:left="480"/>
    </w:pPr>
    <w:rPr>
      <w:rFonts w:ascii="Calibri" w:hAnsi="Calibri"/>
      <w:i/>
      <w:iCs/>
      <w:sz w:val="20"/>
      <w:szCs w:val="20"/>
    </w:rPr>
  </w:style>
  <w:style w:type="paragraph" w:styleId="TOC4">
    <w:name w:val="toc 4"/>
    <w:basedOn w:val="Normal"/>
    <w:next w:val="Normal"/>
    <w:autoRedefine/>
    <w:uiPriority w:val="39"/>
    <w:rsid w:val="009A151A"/>
    <w:pPr>
      <w:ind w:left="720"/>
    </w:pPr>
    <w:rPr>
      <w:rFonts w:ascii="Calibri" w:hAnsi="Calibri"/>
      <w:sz w:val="18"/>
      <w:szCs w:val="18"/>
    </w:rPr>
  </w:style>
  <w:style w:type="paragraph" w:customStyle="1" w:styleId="MediumGrid1-Accent21">
    <w:name w:val="Medium Grid 1 - Accent 21"/>
    <w:basedOn w:val="Normal"/>
    <w:uiPriority w:val="34"/>
    <w:qFormat/>
    <w:rsid w:val="009A151A"/>
    <w:pPr>
      <w:spacing w:after="200"/>
      <w:ind w:left="720"/>
      <w:contextualSpacing/>
    </w:pPr>
    <w:rPr>
      <w:rFonts w:ascii="Calibri" w:eastAsia="Calibri" w:hAnsi="Calibri"/>
      <w:sz w:val="22"/>
      <w:szCs w:val="22"/>
      <w:lang w:val="en-IN"/>
    </w:rPr>
  </w:style>
  <w:style w:type="paragraph" w:customStyle="1" w:styleId="MediumList2-Accent21">
    <w:name w:val="Medium List 2 - Accent 21"/>
    <w:hidden/>
    <w:uiPriority w:val="99"/>
    <w:semiHidden/>
    <w:rsid w:val="007F5368"/>
    <w:rPr>
      <w:sz w:val="24"/>
      <w:szCs w:val="24"/>
      <w:lang w:eastAsia="en-US"/>
    </w:rPr>
  </w:style>
  <w:style w:type="paragraph" w:styleId="TOC5">
    <w:name w:val="toc 5"/>
    <w:basedOn w:val="Normal"/>
    <w:next w:val="Normal"/>
    <w:autoRedefine/>
    <w:uiPriority w:val="39"/>
    <w:rsid w:val="009A151A"/>
    <w:pPr>
      <w:ind w:left="960"/>
    </w:pPr>
    <w:rPr>
      <w:rFonts w:ascii="Calibri" w:hAnsi="Calibri"/>
      <w:sz w:val="18"/>
      <w:szCs w:val="18"/>
    </w:rPr>
  </w:style>
  <w:style w:type="paragraph" w:customStyle="1" w:styleId="Normal-CenterBold">
    <w:name w:val="Normal - CenterBold"/>
    <w:basedOn w:val="Normal"/>
    <w:rsid w:val="0017396F"/>
    <w:pPr>
      <w:jc w:val="center"/>
    </w:pPr>
    <w:rPr>
      <w:rFonts w:ascii="Book Antiqua" w:hAnsi="Book Antiqua"/>
      <w:b/>
    </w:rPr>
  </w:style>
  <w:style w:type="paragraph" w:customStyle="1" w:styleId="TOCHeading1">
    <w:name w:val="TOC Heading1"/>
    <w:basedOn w:val="Heading1"/>
    <w:next w:val="Normal"/>
    <w:uiPriority w:val="39"/>
    <w:qFormat/>
    <w:rsid w:val="00D90C3D"/>
    <w:pPr>
      <w:keepLines/>
      <w:spacing w:before="480" w:line="276" w:lineRule="auto"/>
      <w:jc w:val="left"/>
      <w:outlineLvl w:val="9"/>
    </w:pPr>
    <w:rPr>
      <w:rFonts w:ascii="Cambria" w:hAnsi="Cambria"/>
      <w:color w:val="365F91"/>
      <w:kern w:val="0"/>
      <w:sz w:val="28"/>
      <w:szCs w:val="28"/>
    </w:rPr>
  </w:style>
  <w:style w:type="paragraph" w:customStyle="1" w:styleId="xl29">
    <w:name w:val="xl29"/>
    <w:basedOn w:val="Normal"/>
    <w:rsid w:val="007C4F0D"/>
    <w:pPr>
      <w:spacing w:before="100" w:after="100"/>
      <w:jc w:val="both"/>
      <w:textAlignment w:val="top"/>
    </w:pPr>
    <w:rPr>
      <w:rFonts w:eastAsia="Arial Unicode MS"/>
      <w:szCs w:val="20"/>
    </w:rPr>
  </w:style>
  <w:style w:type="paragraph" w:customStyle="1" w:styleId="xl33">
    <w:name w:val="xl33"/>
    <w:basedOn w:val="Normal"/>
    <w:rsid w:val="007C4F0D"/>
    <w:pPr>
      <w:pBdr>
        <w:bottom w:val="single" w:sz="8" w:space="0" w:color="auto"/>
      </w:pBdr>
      <w:spacing w:before="100" w:beforeAutospacing="1" w:after="100" w:afterAutospacing="1"/>
      <w:jc w:val="center"/>
    </w:pPr>
    <w:rPr>
      <w:rFonts w:ascii="Arial Unicode MS" w:eastAsia="Arial Unicode MS" w:hAnsi="Arial Unicode MS" w:cs="Arial Unicode MS"/>
    </w:rPr>
  </w:style>
  <w:style w:type="table" w:styleId="TableGrid">
    <w:name w:val="Table Grid"/>
    <w:aliases w:val="TabelEcorys"/>
    <w:basedOn w:val="TableNormal"/>
    <w:uiPriority w:val="59"/>
    <w:rsid w:val="007A5F3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Columns3">
    <w:name w:val="Table Columns 3"/>
    <w:basedOn w:val="TableNormal"/>
    <w:rsid w:val="007A5F33"/>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TOC6">
    <w:name w:val="toc 6"/>
    <w:basedOn w:val="Normal"/>
    <w:next w:val="Normal"/>
    <w:autoRedefine/>
    <w:uiPriority w:val="39"/>
    <w:rsid w:val="00302714"/>
    <w:pPr>
      <w:ind w:left="1200"/>
    </w:pPr>
    <w:rPr>
      <w:rFonts w:ascii="Calibri" w:hAnsi="Calibri"/>
      <w:sz w:val="18"/>
      <w:szCs w:val="18"/>
    </w:rPr>
  </w:style>
  <w:style w:type="paragraph" w:styleId="TOC7">
    <w:name w:val="toc 7"/>
    <w:basedOn w:val="Normal"/>
    <w:next w:val="Normal"/>
    <w:autoRedefine/>
    <w:uiPriority w:val="39"/>
    <w:rsid w:val="00302714"/>
    <w:pPr>
      <w:ind w:left="1440"/>
    </w:pPr>
    <w:rPr>
      <w:rFonts w:ascii="Calibri" w:hAnsi="Calibri"/>
      <w:sz w:val="18"/>
      <w:szCs w:val="18"/>
    </w:rPr>
  </w:style>
  <w:style w:type="paragraph" w:styleId="TOC8">
    <w:name w:val="toc 8"/>
    <w:basedOn w:val="Normal"/>
    <w:next w:val="Normal"/>
    <w:autoRedefine/>
    <w:uiPriority w:val="39"/>
    <w:rsid w:val="00302714"/>
    <w:pPr>
      <w:ind w:left="1680"/>
    </w:pPr>
    <w:rPr>
      <w:rFonts w:ascii="Calibri" w:hAnsi="Calibri"/>
      <w:sz w:val="18"/>
      <w:szCs w:val="18"/>
    </w:rPr>
  </w:style>
  <w:style w:type="paragraph" w:styleId="TOC9">
    <w:name w:val="toc 9"/>
    <w:basedOn w:val="Normal"/>
    <w:next w:val="Normal"/>
    <w:autoRedefine/>
    <w:uiPriority w:val="39"/>
    <w:rsid w:val="00302714"/>
    <w:pPr>
      <w:ind w:left="1920"/>
    </w:pPr>
    <w:rPr>
      <w:rFonts w:ascii="Calibri" w:hAnsi="Calibri"/>
      <w:sz w:val="18"/>
      <w:szCs w:val="18"/>
    </w:rPr>
  </w:style>
  <w:style w:type="character" w:styleId="FollowedHyperlink">
    <w:name w:val="FollowedHyperlink"/>
    <w:rsid w:val="00415216"/>
    <w:rPr>
      <w:color w:val="800080"/>
      <w:u w:val="single"/>
    </w:rPr>
  </w:style>
  <w:style w:type="paragraph" w:styleId="NormalWeb">
    <w:name w:val="Normal (Web)"/>
    <w:basedOn w:val="Normal"/>
    <w:link w:val="NormalWebChar"/>
    <w:uiPriority w:val="99"/>
    <w:rsid w:val="00092710"/>
    <w:rPr>
      <w:lang w:val="en-GB"/>
    </w:rPr>
  </w:style>
  <w:style w:type="table" w:styleId="TableProfessional">
    <w:name w:val="Table Professional"/>
    <w:basedOn w:val="TableNormal"/>
    <w:rsid w:val="0060620E"/>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2">
    <w:name w:val="B 2"/>
    <w:basedOn w:val="Normal"/>
    <w:rsid w:val="00B11FFC"/>
    <w:pPr>
      <w:numPr>
        <w:numId w:val="3"/>
      </w:numPr>
      <w:tabs>
        <w:tab w:val="left" w:pos="454"/>
      </w:tabs>
      <w:spacing w:before="60" w:after="60"/>
    </w:pPr>
    <w:rPr>
      <w:rFonts w:ascii="Arial" w:hAnsi="Arial"/>
      <w:bCs/>
      <w:sz w:val="20"/>
    </w:rPr>
  </w:style>
  <w:style w:type="paragraph" w:customStyle="1" w:styleId="B1">
    <w:name w:val="B 1"/>
    <w:basedOn w:val="Normal"/>
    <w:rsid w:val="00801162"/>
    <w:pPr>
      <w:keepLines/>
      <w:tabs>
        <w:tab w:val="left" w:pos="227"/>
        <w:tab w:val="num" w:pos="360"/>
      </w:tabs>
      <w:spacing w:before="60" w:after="60"/>
      <w:ind w:left="227" w:hanging="227"/>
    </w:pPr>
    <w:rPr>
      <w:rFonts w:ascii="Arial" w:eastAsia="MS Mincho" w:hAnsi="Arial"/>
      <w:bCs/>
      <w:sz w:val="20"/>
    </w:rPr>
  </w:style>
  <w:style w:type="table" w:customStyle="1" w:styleId="LightList1">
    <w:name w:val="Light List1"/>
    <w:basedOn w:val="TableNormal"/>
    <w:uiPriority w:val="61"/>
    <w:rsid w:val="00E94B82"/>
    <w:pPr>
      <w:jc w:val="both"/>
    </w:pPr>
    <w:rPr>
      <w:rFonts w:ascii="Calibri" w:eastAsia="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Simple3">
    <w:name w:val="Table Simple 3"/>
    <w:basedOn w:val="TableNormal"/>
    <w:rsid w:val="00E94B82"/>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53C0D"/>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5">
    <w:name w:val="Table Grid 5"/>
    <w:basedOn w:val="TableNormal"/>
    <w:rsid w:val="00A53C0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53C0D"/>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Heading2-BFP">
    <w:name w:val="Heading 2 - BFP"/>
    <w:basedOn w:val="Heading2"/>
    <w:rsid w:val="009B7025"/>
    <w:pPr>
      <w:keepNext w:val="0"/>
      <w:widowControl/>
      <w:adjustRightInd/>
      <w:spacing w:before="120" w:after="60"/>
      <w:textAlignment w:val="auto"/>
    </w:pPr>
    <w:rPr>
      <w:bCs/>
      <w:iCs w:val="0"/>
      <w:kern w:val="0"/>
      <w:lang w:val="en-GB"/>
    </w:rPr>
  </w:style>
  <w:style w:type="table" w:styleId="TableGrid6">
    <w:name w:val="Table Grid 6"/>
    <w:basedOn w:val="TableNormal"/>
    <w:rsid w:val="00A4536F"/>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tableheading">
    <w:name w:val="table heading"/>
    <w:basedOn w:val="Heading5"/>
    <w:rsid w:val="00590B74"/>
    <w:pPr>
      <w:keepNext/>
      <w:numPr>
        <w:ilvl w:val="0"/>
        <w:numId w:val="0"/>
      </w:numPr>
      <w:spacing w:after="240"/>
      <w:jc w:val="center"/>
    </w:pPr>
    <w:rPr>
      <w:rFonts w:ascii="Times New Roman" w:hAnsi="Times New Roman"/>
      <w:bCs w:val="0"/>
      <w:i w:val="0"/>
      <w:iCs w:val="0"/>
      <w:sz w:val="24"/>
      <w:szCs w:val="20"/>
    </w:rPr>
  </w:style>
  <w:style w:type="character" w:customStyle="1" w:styleId="bodytextofsectorstrategyChar">
    <w:name w:val="body text of sector strategy Char"/>
    <w:link w:val="bodytextofsectorstrategy"/>
    <w:locked/>
    <w:rsid w:val="00C829FB"/>
    <w:rPr>
      <w:rFonts w:ascii="Book Antiqua" w:eastAsia="MS Mincho" w:hAnsi="Book Antiqua"/>
      <w:lang w:val="en-GB" w:eastAsia="en-US" w:bidi="ar-SA"/>
    </w:rPr>
  </w:style>
  <w:style w:type="paragraph" w:customStyle="1" w:styleId="bodytextofsectorstrategy">
    <w:name w:val="body text of sector strategy"/>
    <w:basedOn w:val="Normal"/>
    <w:link w:val="bodytextofsectorstrategyChar"/>
    <w:rsid w:val="00C829FB"/>
    <w:pPr>
      <w:spacing w:before="120" w:after="240"/>
      <w:jc w:val="both"/>
    </w:pPr>
    <w:rPr>
      <w:rFonts w:ascii="Book Antiqua" w:eastAsia="MS Mincho" w:hAnsi="Book Antiqua"/>
      <w:sz w:val="20"/>
      <w:szCs w:val="20"/>
      <w:lang w:val="en-GB"/>
    </w:rPr>
  </w:style>
  <w:style w:type="paragraph" w:customStyle="1" w:styleId="CharCharCharChar">
    <w:name w:val="Char Char Char Char"/>
    <w:basedOn w:val="Heading2"/>
    <w:rsid w:val="0063325C"/>
    <w:pPr>
      <w:pageBreakBefore/>
      <w:widowControl/>
      <w:tabs>
        <w:tab w:val="clear" w:pos="720"/>
        <w:tab w:val="left" w:pos="850"/>
        <w:tab w:val="left" w:pos="1191"/>
        <w:tab w:val="left" w:pos="1531"/>
      </w:tabs>
      <w:adjustRightInd/>
      <w:spacing w:before="120" w:after="120"/>
      <w:jc w:val="center"/>
      <w:textAlignment w:val="auto"/>
    </w:pPr>
    <w:rPr>
      <w:rFonts w:ascii="Tahoma" w:hAnsi="Tahoma" w:cs="Tahoma"/>
      <w:iCs w:val="0"/>
      <w:color w:val="FFFFFF"/>
      <w:spacing w:val="20"/>
      <w:kern w:val="0"/>
      <w:sz w:val="22"/>
      <w:szCs w:val="22"/>
      <w:lang w:val="en-GB" w:eastAsia="zh-CN"/>
    </w:rPr>
  </w:style>
  <w:style w:type="paragraph" w:customStyle="1" w:styleId="CharCharCharChar0">
    <w:name w:val="Char Char Char Char"/>
    <w:basedOn w:val="Heading2"/>
    <w:uiPriority w:val="99"/>
    <w:rsid w:val="007B25FD"/>
    <w:pPr>
      <w:pageBreakBefore/>
      <w:widowControl/>
      <w:tabs>
        <w:tab w:val="clear" w:pos="720"/>
        <w:tab w:val="left" w:pos="850"/>
        <w:tab w:val="left" w:pos="1191"/>
        <w:tab w:val="left" w:pos="1531"/>
      </w:tabs>
      <w:adjustRightInd/>
      <w:spacing w:before="120" w:after="120"/>
      <w:jc w:val="center"/>
      <w:textAlignment w:val="auto"/>
    </w:pPr>
    <w:rPr>
      <w:rFonts w:ascii="Tahoma" w:hAnsi="Tahoma" w:cs="Tahoma"/>
      <w:iCs w:val="0"/>
      <w:color w:val="FFFFFF"/>
      <w:spacing w:val="20"/>
      <w:kern w:val="0"/>
      <w:sz w:val="22"/>
      <w:szCs w:val="22"/>
      <w:lang w:val="en-GB" w:eastAsia="zh-CN"/>
    </w:rPr>
  </w:style>
  <w:style w:type="character" w:customStyle="1" w:styleId="CommentTextChar">
    <w:name w:val="Comment Text Char"/>
    <w:link w:val="CommentText"/>
    <w:uiPriority w:val="99"/>
    <w:rsid w:val="00D00D95"/>
    <w:rPr>
      <w:rFonts w:ascii="Arial" w:hAnsi="Arial" w:cs="Arial"/>
    </w:rPr>
  </w:style>
  <w:style w:type="paragraph" w:styleId="Title">
    <w:name w:val="Title"/>
    <w:basedOn w:val="Normal"/>
    <w:next w:val="Normal"/>
    <w:link w:val="TitleChar"/>
    <w:qFormat/>
    <w:rsid w:val="0059374B"/>
    <w:pPr>
      <w:spacing w:before="240" w:after="60"/>
      <w:jc w:val="center"/>
      <w:outlineLvl w:val="0"/>
    </w:pPr>
    <w:rPr>
      <w:rFonts w:ascii="Cambria" w:hAnsi="Cambria"/>
      <w:b/>
      <w:bCs/>
      <w:kern w:val="28"/>
      <w:sz w:val="32"/>
      <w:szCs w:val="32"/>
    </w:rPr>
  </w:style>
  <w:style w:type="character" w:customStyle="1" w:styleId="TitleChar">
    <w:name w:val="Title Char"/>
    <w:link w:val="Title"/>
    <w:rsid w:val="0059374B"/>
    <w:rPr>
      <w:rFonts w:ascii="Cambria" w:hAnsi="Cambria"/>
      <w:b/>
      <w:bCs/>
      <w:kern w:val="28"/>
      <w:sz w:val="32"/>
      <w:szCs w:val="32"/>
      <w:lang w:val="en-US" w:eastAsia="en-US"/>
    </w:rPr>
  </w:style>
  <w:style w:type="character" w:customStyle="1" w:styleId="GridTable1Light1">
    <w:name w:val="Grid Table 1 Light1"/>
    <w:uiPriority w:val="33"/>
    <w:qFormat/>
    <w:rsid w:val="0059374B"/>
    <w:rPr>
      <w:b/>
      <w:bCs/>
      <w:smallCaps/>
      <w:spacing w:val="5"/>
    </w:rPr>
  </w:style>
  <w:style w:type="paragraph" w:styleId="Caption">
    <w:name w:val="caption"/>
    <w:basedOn w:val="Normal"/>
    <w:next w:val="Normal"/>
    <w:qFormat/>
    <w:rsid w:val="00035A50"/>
    <w:rPr>
      <w:b/>
      <w:bCs/>
      <w:sz w:val="20"/>
      <w:szCs w:val="20"/>
      <w:lang w:val="en-GB"/>
    </w:rPr>
  </w:style>
  <w:style w:type="paragraph" w:customStyle="1" w:styleId="ColorfulList-Accent11">
    <w:name w:val="Colorful List - Accent 11"/>
    <w:basedOn w:val="Normal"/>
    <w:link w:val="ColorfulList-Accent1Char"/>
    <w:uiPriority w:val="34"/>
    <w:qFormat/>
    <w:rsid w:val="000265AB"/>
    <w:pPr>
      <w:ind w:left="720"/>
      <w:contextualSpacing/>
    </w:pPr>
    <w:rPr>
      <w:rFonts w:ascii="Century Gothic" w:hAnsi="Century Gothic"/>
      <w:sz w:val="22"/>
      <w:lang w:val="en-GB" w:eastAsia="en-GB"/>
    </w:rPr>
  </w:style>
  <w:style w:type="character" w:customStyle="1" w:styleId="FunotentextZchn1">
    <w:name w:val="Fußnotentext Zchn1"/>
    <w:aliases w:val="Footnote Text Char1 Zchn,Footnote Text Char Char Zchn1,Char Zchn,FOOTNOTES Zchn1,fn Zchn1,single space Zchn1,f Zchn1,f Char Zchn1,f Char Char Zchn1,Fodnotetekst Tegn Zchn1,footnote text Char Zchn1,Fodnotetekst Tegn Char Zchn1"/>
    <w:uiPriority w:val="99"/>
    <w:rsid w:val="00D86742"/>
    <w:rPr>
      <w:rFonts w:ascii="Times New Roman" w:hAnsi="Times New Roman"/>
      <w:lang w:eastAsia="en-US"/>
    </w:rPr>
  </w:style>
  <w:style w:type="character" w:customStyle="1" w:styleId="NormalWebChar">
    <w:name w:val="Normal (Web) Char"/>
    <w:link w:val="NormalWeb"/>
    <w:uiPriority w:val="99"/>
    <w:rsid w:val="00B21E5D"/>
    <w:rPr>
      <w:sz w:val="24"/>
      <w:szCs w:val="24"/>
      <w:lang w:val="en-GB" w:eastAsia="en-US"/>
    </w:rPr>
  </w:style>
  <w:style w:type="paragraph" w:customStyle="1" w:styleId="CuerpoA">
    <w:name w:val="Cuerpo A"/>
    <w:rsid w:val="007A4148"/>
    <w:pPr>
      <w:pBdr>
        <w:top w:val="nil"/>
        <w:left w:val="nil"/>
        <w:bottom w:val="nil"/>
        <w:right w:val="nil"/>
        <w:between w:val="nil"/>
        <w:bar w:val="nil"/>
      </w:pBdr>
    </w:pPr>
    <w:rPr>
      <w:rFonts w:ascii="Helvetica" w:eastAsia="Arial Unicode MS" w:hAnsi="Arial Unicode MS" w:cs="Arial Unicode MS"/>
      <w:color w:val="000000"/>
      <w:sz w:val="22"/>
      <w:szCs w:val="22"/>
      <w:u w:color="000000"/>
      <w:bdr w:val="nil"/>
      <w:lang w:val="fr-FR" w:eastAsia="de-DE"/>
    </w:rPr>
  </w:style>
  <w:style w:type="paragraph" w:customStyle="1" w:styleId="TtuloA">
    <w:name w:val="Título A"/>
    <w:next w:val="Normal"/>
    <w:rsid w:val="007A4148"/>
    <w:pPr>
      <w:keepNext/>
      <w:pBdr>
        <w:top w:val="nil"/>
        <w:left w:val="nil"/>
        <w:bottom w:val="nil"/>
        <w:right w:val="nil"/>
        <w:between w:val="nil"/>
        <w:bar w:val="nil"/>
      </w:pBdr>
    </w:pPr>
    <w:rPr>
      <w:rFonts w:ascii="Helvetica" w:eastAsia="Arial Unicode MS" w:hAnsi="Arial Unicode MS" w:cs="Arial Unicode MS"/>
      <w:b/>
      <w:bCs/>
      <w:color w:val="000000"/>
      <w:sz w:val="60"/>
      <w:szCs w:val="60"/>
      <w:u w:color="000000"/>
      <w:bdr w:val="nil"/>
      <w:lang w:val="fr-FR" w:eastAsia="de-DE"/>
    </w:rPr>
  </w:style>
  <w:style w:type="numbering" w:customStyle="1" w:styleId="List103">
    <w:name w:val="List 103"/>
    <w:basedOn w:val="NoList"/>
    <w:rsid w:val="007A4148"/>
    <w:pPr>
      <w:numPr>
        <w:numId w:val="13"/>
      </w:numPr>
    </w:pPr>
  </w:style>
  <w:style w:type="numbering" w:customStyle="1" w:styleId="List104">
    <w:name w:val="List 104"/>
    <w:basedOn w:val="NoList"/>
    <w:rsid w:val="007A4148"/>
    <w:pPr>
      <w:numPr>
        <w:numId w:val="14"/>
      </w:numPr>
    </w:pPr>
  </w:style>
  <w:style w:type="numbering" w:customStyle="1" w:styleId="List105">
    <w:name w:val="List 105"/>
    <w:basedOn w:val="NoList"/>
    <w:rsid w:val="007A4148"/>
    <w:pPr>
      <w:numPr>
        <w:numId w:val="15"/>
      </w:numPr>
    </w:pPr>
  </w:style>
  <w:style w:type="numbering" w:customStyle="1" w:styleId="List106">
    <w:name w:val="List 106"/>
    <w:basedOn w:val="NoList"/>
    <w:rsid w:val="007A4148"/>
    <w:pPr>
      <w:numPr>
        <w:numId w:val="16"/>
      </w:numPr>
    </w:pPr>
  </w:style>
  <w:style w:type="numbering" w:customStyle="1" w:styleId="List107">
    <w:name w:val="List 107"/>
    <w:basedOn w:val="NoList"/>
    <w:rsid w:val="007A4148"/>
    <w:pPr>
      <w:numPr>
        <w:numId w:val="17"/>
      </w:numPr>
    </w:pPr>
  </w:style>
  <w:style w:type="numbering" w:customStyle="1" w:styleId="List108">
    <w:name w:val="List 108"/>
    <w:basedOn w:val="NoList"/>
    <w:rsid w:val="007A4148"/>
    <w:pPr>
      <w:numPr>
        <w:numId w:val="18"/>
      </w:numPr>
    </w:pPr>
  </w:style>
  <w:style w:type="numbering" w:customStyle="1" w:styleId="List109">
    <w:name w:val="List 109"/>
    <w:basedOn w:val="NoList"/>
    <w:rsid w:val="007A4148"/>
    <w:pPr>
      <w:numPr>
        <w:numId w:val="19"/>
      </w:numPr>
    </w:pPr>
  </w:style>
  <w:style w:type="numbering" w:customStyle="1" w:styleId="List110">
    <w:name w:val="List 110"/>
    <w:basedOn w:val="NoList"/>
    <w:rsid w:val="007A4148"/>
    <w:pPr>
      <w:numPr>
        <w:numId w:val="20"/>
      </w:numPr>
    </w:pPr>
  </w:style>
  <w:style w:type="numbering" w:customStyle="1" w:styleId="List111">
    <w:name w:val="List 111"/>
    <w:basedOn w:val="NoList"/>
    <w:rsid w:val="007A4148"/>
    <w:pPr>
      <w:numPr>
        <w:numId w:val="21"/>
      </w:numPr>
    </w:pPr>
  </w:style>
  <w:style w:type="numbering" w:customStyle="1" w:styleId="List112">
    <w:name w:val="List 112"/>
    <w:basedOn w:val="NoList"/>
    <w:rsid w:val="007A4148"/>
    <w:pPr>
      <w:numPr>
        <w:numId w:val="22"/>
      </w:numPr>
    </w:pPr>
  </w:style>
  <w:style w:type="numbering" w:customStyle="1" w:styleId="List113">
    <w:name w:val="List 113"/>
    <w:basedOn w:val="NoList"/>
    <w:rsid w:val="007A4148"/>
    <w:pPr>
      <w:numPr>
        <w:numId w:val="23"/>
      </w:numPr>
    </w:pPr>
  </w:style>
  <w:style w:type="numbering" w:customStyle="1" w:styleId="List114">
    <w:name w:val="List 114"/>
    <w:basedOn w:val="NoList"/>
    <w:rsid w:val="007A4148"/>
    <w:pPr>
      <w:numPr>
        <w:numId w:val="24"/>
      </w:numPr>
    </w:pPr>
  </w:style>
  <w:style w:type="numbering" w:customStyle="1" w:styleId="List115">
    <w:name w:val="List 115"/>
    <w:basedOn w:val="NoList"/>
    <w:rsid w:val="007A4148"/>
    <w:pPr>
      <w:numPr>
        <w:numId w:val="25"/>
      </w:numPr>
    </w:pPr>
  </w:style>
  <w:style w:type="paragraph" w:customStyle="1" w:styleId="CuerpoAB">
    <w:name w:val="Cuerpo A B"/>
    <w:rsid w:val="007A4148"/>
    <w:pPr>
      <w:pBdr>
        <w:top w:val="nil"/>
        <w:left w:val="nil"/>
        <w:bottom w:val="nil"/>
        <w:right w:val="nil"/>
        <w:between w:val="nil"/>
        <w:bar w:val="nil"/>
      </w:pBdr>
    </w:pPr>
    <w:rPr>
      <w:rFonts w:ascii="Helvetica" w:eastAsia="Helvetica" w:hAnsi="Helvetica" w:cs="Helvetica"/>
      <w:color w:val="000000"/>
      <w:sz w:val="22"/>
      <w:szCs w:val="22"/>
      <w:u w:color="000000"/>
      <w:bdr w:val="nil"/>
      <w:lang w:val="fr-FR" w:eastAsia="de-DE"/>
    </w:rPr>
  </w:style>
  <w:style w:type="character" w:customStyle="1" w:styleId="ColorfulList-Accent1Char">
    <w:name w:val="Colorful List - Accent 1 Char"/>
    <w:link w:val="ColorfulList-Accent11"/>
    <w:uiPriority w:val="34"/>
    <w:rsid w:val="007A4148"/>
    <w:rPr>
      <w:rFonts w:ascii="Century Gothic" w:hAnsi="Century Gothic"/>
      <w:sz w:val="22"/>
      <w:szCs w:val="24"/>
      <w:lang w:val="en-GB" w:eastAsia="en-GB"/>
    </w:rPr>
  </w:style>
  <w:style w:type="table" w:customStyle="1" w:styleId="TableNormal1">
    <w:name w:val="Table Normal1"/>
    <w:rsid w:val="007A4148"/>
    <w:pPr>
      <w:pBdr>
        <w:top w:val="nil"/>
        <w:left w:val="nil"/>
        <w:bottom w:val="nil"/>
        <w:right w:val="nil"/>
        <w:between w:val="nil"/>
        <w:bar w:val="nil"/>
      </w:pBdr>
    </w:pPr>
    <w:rPr>
      <w:rFonts w:eastAsia="Arial Unicode MS"/>
      <w:bdr w:val="nil"/>
      <w:lang w:val="de-DE" w:eastAsia="de-DE"/>
    </w:rPr>
    <w:tblPr>
      <w:tblInd w:w="0" w:type="dxa"/>
      <w:tblCellMar>
        <w:top w:w="0" w:type="dxa"/>
        <w:left w:w="0" w:type="dxa"/>
        <w:bottom w:w="0" w:type="dxa"/>
        <w:right w:w="0" w:type="dxa"/>
      </w:tblCellMar>
    </w:tblPr>
  </w:style>
  <w:style w:type="paragraph" w:customStyle="1" w:styleId="Estilodetabla2">
    <w:name w:val="Estilo de tabla 2"/>
    <w:rsid w:val="007A4148"/>
    <w:pPr>
      <w:pBdr>
        <w:top w:val="nil"/>
        <w:left w:val="nil"/>
        <w:bottom w:val="nil"/>
        <w:right w:val="nil"/>
        <w:between w:val="nil"/>
        <w:bar w:val="nil"/>
      </w:pBdr>
    </w:pPr>
    <w:rPr>
      <w:rFonts w:ascii="Helvetica" w:eastAsia="Arial Unicode MS" w:hAnsi="Arial Unicode MS" w:cs="Arial Unicode MS"/>
      <w:color w:val="000000"/>
      <w:u w:color="000000"/>
      <w:bdr w:val="nil"/>
      <w:lang w:val="fr-FR" w:eastAsia="fr-FR"/>
    </w:rPr>
  </w:style>
  <w:style w:type="paragraph" w:customStyle="1" w:styleId="Text2">
    <w:name w:val="Text 2"/>
    <w:rsid w:val="00E338AE"/>
    <w:pPr>
      <w:pBdr>
        <w:top w:val="nil"/>
        <w:left w:val="nil"/>
        <w:bottom w:val="nil"/>
        <w:right w:val="nil"/>
        <w:between w:val="nil"/>
        <w:bar w:val="nil"/>
      </w:pBdr>
      <w:tabs>
        <w:tab w:val="left" w:pos="2161"/>
      </w:tabs>
      <w:suppressAutoHyphens/>
      <w:spacing w:after="240" w:line="320" w:lineRule="exact"/>
      <w:ind w:left="1202"/>
      <w:jc w:val="both"/>
    </w:pPr>
    <w:rPr>
      <w:rFonts w:ascii="Arial" w:eastAsia="Arial" w:hAnsi="Arial" w:cs="Arial"/>
      <w:color w:val="000000"/>
      <w:u w:color="000000"/>
      <w:bdr w:val="nil"/>
      <w:lang w:val="fr-FR" w:eastAsia="de-DE"/>
    </w:rPr>
  </w:style>
  <w:style w:type="paragraph" w:customStyle="1" w:styleId="CuerpoAA">
    <w:name w:val="Cuerpo A A"/>
    <w:rsid w:val="00D24163"/>
    <w:pPr>
      <w:pBdr>
        <w:top w:val="nil"/>
        <w:left w:val="nil"/>
        <w:bottom w:val="nil"/>
        <w:right w:val="nil"/>
        <w:between w:val="nil"/>
        <w:bar w:val="nil"/>
      </w:pBdr>
      <w:spacing w:after="200" w:line="320" w:lineRule="exact"/>
    </w:pPr>
    <w:rPr>
      <w:rFonts w:ascii="Helvetica" w:eastAsia="Arial Unicode MS" w:hAnsi="Arial Unicode MS" w:cs="Arial Unicode MS"/>
      <w:color w:val="000000"/>
      <w:sz w:val="22"/>
      <w:szCs w:val="22"/>
      <w:u w:color="000000"/>
      <w:bdr w:val="nil"/>
      <w:lang w:val="es-ES_tradnl" w:eastAsia="de-DE"/>
    </w:rPr>
  </w:style>
  <w:style w:type="paragraph" w:customStyle="1" w:styleId="Poromisin">
    <w:name w:val="Por omisión"/>
    <w:rsid w:val="00D24163"/>
    <w:pPr>
      <w:pBdr>
        <w:top w:val="nil"/>
        <w:left w:val="nil"/>
        <w:bottom w:val="nil"/>
        <w:right w:val="nil"/>
        <w:between w:val="nil"/>
        <w:bar w:val="nil"/>
      </w:pBdr>
    </w:pPr>
    <w:rPr>
      <w:rFonts w:ascii="Helvetica" w:eastAsia="Helvetica" w:hAnsi="Helvetica" w:cs="Helvetica"/>
      <w:color w:val="000000"/>
      <w:sz w:val="22"/>
      <w:szCs w:val="22"/>
      <w:u w:color="000000"/>
      <w:bdr w:val="nil"/>
      <w:lang w:val="de-DE" w:eastAsia="de-DE"/>
    </w:rPr>
  </w:style>
  <w:style w:type="paragraph" w:customStyle="1" w:styleId="Cuerpo">
    <w:name w:val="Cuerpo"/>
    <w:rsid w:val="00D24163"/>
    <w:pPr>
      <w:pBdr>
        <w:top w:val="nil"/>
        <w:left w:val="nil"/>
        <w:bottom w:val="nil"/>
        <w:right w:val="nil"/>
        <w:between w:val="nil"/>
        <w:bar w:val="nil"/>
      </w:pBdr>
    </w:pPr>
    <w:rPr>
      <w:rFonts w:ascii="Calibri" w:eastAsia="Calibri" w:hAnsi="Calibri" w:cs="Calibri"/>
      <w:color w:val="000000"/>
      <w:sz w:val="24"/>
      <w:szCs w:val="24"/>
      <w:u w:color="000000"/>
      <w:bdr w:val="nil"/>
      <w:lang w:val="fr-FR" w:eastAsia="de-DE"/>
    </w:rPr>
  </w:style>
  <w:style w:type="numbering" w:customStyle="1" w:styleId="List116">
    <w:name w:val="List 116"/>
    <w:basedOn w:val="NoList"/>
    <w:rsid w:val="00D24163"/>
    <w:pPr>
      <w:numPr>
        <w:numId w:val="26"/>
      </w:numPr>
    </w:pPr>
  </w:style>
  <w:style w:type="numbering" w:customStyle="1" w:styleId="List117">
    <w:name w:val="List 117"/>
    <w:basedOn w:val="NoList"/>
    <w:rsid w:val="00D24163"/>
    <w:pPr>
      <w:numPr>
        <w:numId w:val="27"/>
      </w:numPr>
    </w:pPr>
  </w:style>
  <w:style w:type="numbering" w:customStyle="1" w:styleId="List118">
    <w:name w:val="List 118"/>
    <w:basedOn w:val="NoList"/>
    <w:rsid w:val="00D24163"/>
    <w:pPr>
      <w:numPr>
        <w:numId w:val="28"/>
      </w:numPr>
    </w:pPr>
  </w:style>
  <w:style w:type="numbering" w:customStyle="1" w:styleId="List119">
    <w:name w:val="List 119"/>
    <w:basedOn w:val="NoList"/>
    <w:rsid w:val="00D24163"/>
    <w:pPr>
      <w:numPr>
        <w:numId w:val="29"/>
      </w:numPr>
    </w:pPr>
  </w:style>
  <w:style w:type="numbering" w:customStyle="1" w:styleId="List120">
    <w:name w:val="List 120"/>
    <w:basedOn w:val="NoList"/>
    <w:rsid w:val="00D24163"/>
    <w:pPr>
      <w:numPr>
        <w:numId w:val="30"/>
      </w:numPr>
    </w:pPr>
  </w:style>
  <w:style w:type="numbering" w:customStyle="1" w:styleId="List121">
    <w:name w:val="List 121"/>
    <w:basedOn w:val="NoList"/>
    <w:rsid w:val="00D24163"/>
    <w:pPr>
      <w:numPr>
        <w:numId w:val="31"/>
      </w:numPr>
    </w:pPr>
  </w:style>
  <w:style w:type="numbering" w:customStyle="1" w:styleId="List123">
    <w:name w:val="List 123"/>
    <w:basedOn w:val="NoList"/>
    <w:rsid w:val="00D24163"/>
    <w:pPr>
      <w:numPr>
        <w:numId w:val="32"/>
      </w:numPr>
    </w:pPr>
  </w:style>
  <w:style w:type="numbering" w:customStyle="1" w:styleId="List124">
    <w:name w:val="List 124"/>
    <w:basedOn w:val="NoList"/>
    <w:rsid w:val="00D24163"/>
    <w:pPr>
      <w:numPr>
        <w:numId w:val="33"/>
      </w:numPr>
    </w:pPr>
  </w:style>
  <w:style w:type="numbering" w:customStyle="1" w:styleId="List125">
    <w:name w:val="List 125"/>
    <w:basedOn w:val="NoList"/>
    <w:rsid w:val="00D24163"/>
    <w:pPr>
      <w:numPr>
        <w:numId w:val="34"/>
      </w:numPr>
    </w:pPr>
  </w:style>
  <w:style w:type="numbering" w:customStyle="1" w:styleId="List126">
    <w:name w:val="List 126"/>
    <w:basedOn w:val="NoList"/>
    <w:rsid w:val="00D24163"/>
    <w:pPr>
      <w:numPr>
        <w:numId w:val="35"/>
      </w:numPr>
    </w:pPr>
  </w:style>
  <w:style w:type="numbering" w:customStyle="1" w:styleId="List127">
    <w:name w:val="List 127"/>
    <w:basedOn w:val="NoList"/>
    <w:rsid w:val="00D24163"/>
    <w:pPr>
      <w:numPr>
        <w:numId w:val="36"/>
      </w:numPr>
    </w:pPr>
  </w:style>
  <w:style w:type="numbering" w:customStyle="1" w:styleId="List128">
    <w:name w:val="List 128"/>
    <w:basedOn w:val="NoList"/>
    <w:rsid w:val="00D24163"/>
    <w:pPr>
      <w:numPr>
        <w:numId w:val="37"/>
      </w:numPr>
    </w:pPr>
  </w:style>
  <w:style w:type="numbering" w:customStyle="1" w:styleId="List129">
    <w:name w:val="List 129"/>
    <w:basedOn w:val="NoList"/>
    <w:rsid w:val="00D24163"/>
    <w:pPr>
      <w:numPr>
        <w:numId w:val="38"/>
      </w:numPr>
    </w:pPr>
  </w:style>
  <w:style w:type="numbering" w:customStyle="1" w:styleId="List130">
    <w:name w:val="List 130"/>
    <w:basedOn w:val="NoList"/>
    <w:rsid w:val="00D24163"/>
    <w:pPr>
      <w:numPr>
        <w:numId w:val="39"/>
      </w:numPr>
    </w:pPr>
  </w:style>
  <w:style w:type="numbering" w:customStyle="1" w:styleId="List131">
    <w:name w:val="List 131"/>
    <w:basedOn w:val="NoList"/>
    <w:rsid w:val="00D24163"/>
    <w:pPr>
      <w:numPr>
        <w:numId w:val="40"/>
      </w:numPr>
    </w:pPr>
  </w:style>
  <w:style w:type="numbering" w:customStyle="1" w:styleId="List133">
    <w:name w:val="List 133"/>
    <w:basedOn w:val="NoList"/>
    <w:rsid w:val="00D24163"/>
    <w:pPr>
      <w:numPr>
        <w:numId w:val="41"/>
      </w:numPr>
    </w:pPr>
  </w:style>
  <w:style w:type="numbering" w:customStyle="1" w:styleId="List134">
    <w:name w:val="List 134"/>
    <w:basedOn w:val="NoList"/>
    <w:rsid w:val="00D24163"/>
    <w:pPr>
      <w:numPr>
        <w:numId w:val="42"/>
      </w:numPr>
    </w:pPr>
  </w:style>
  <w:style w:type="numbering" w:customStyle="1" w:styleId="List135">
    <w:name w:val="List 135"/>
    <w:basedOn w:val="NoList"/>
    <w:rsid w:val="00D24163"/>
    <w:pPr>
      <w:numPr>
        <w:numId w:val="43"/>
      </w:numPr>
    </w:pPr>
  </w:style>
  <w:style w:type="paragraph" w:customStyle="1" w:styleId="Titre21">
    <w:name w:val="Titre 21"/>
    <w:next w:val="Text2"/>
    <w:rsid w:val="00032813"/>
    <w:pPr>
      <w:keepNext/>
      <w:pBdr>
        <w:top w:val="nil"/>
        <w:left w:val="nil"/>
        <w:bottom w:val="nil"/>
        <w:right w:val="nil"/>
        <w:between w:val="nil"/>
        <w:bar w:val="nil"/>
      </w:pBdr>
      <w:suppressAutoHyphens/>
      <w:spacing w:before="120" w:after="120" w:line="276" w:lineRule="auto"/>
      <w:ind w:left="8581" w:hanging="360"/>
      <w:jc w:val="both"/>
      <w:outlineLvl w:val="1"/>
    </w:pPr>
    <w:rPr>
      <w:rFonts w:eastAsia="Arial Unicode MS" w:hAnsi="Arial Unicode MS" w:cs="Arial Unicode MS"/>
      <w:color w:val="2E74B5"/>
      <w:sz w:val="22"/>
      <w:szCs w:val="22"/>
      <w:u w:color="2E74B5"/>
      <w:bdr w:val="nil"/>
      <w:lang w:val="fr-FR" w:eastAsia="fr-FR"/>
    </w:rPr>
  </w:style>
  <w:style w:type="numbering" w:customStyle="1" w:styleId="List34">
    <w:name w:val="List 34"/>
    <w:basedOn w:val="NoList"/>
    <w:rsid w:val="00032813"/>
    <w:pPr>
      <w:numPr>
        <w:numId w:val="44"/>
      </w:numPr>
    </w:pPr>
  </w:style>
  <w:style w:type="numbering" w:customStyle="1" w:styleId="List35">
    <w:name w:val="List 35"/>
    <w:basedOn w:val="NoList"/>
    <w:rsid w:val="00032813"/>
    <w:pPr>
      <w:numPr>
        <w:numId w:val="45"/>
      </w:numPr>
    </w:pPr>
  </w:style>
  <w:style w:type="paragraph" w:customStyle="1" w:styleId="Estilodetabla2A">
    <w:name w:val="Estilo de tabla 2 A"/>
    <w:rsid w:val="00032813"/>
    <w:pPr>
      <w:pBdr>
        <w:top w:val="nil"/>
        <w:left w:val="nil"/>
        <w:bottom w:val="nil"/>
        <w:right w:val="nil"/>
        <w:between w:val="nil"/>
        <w:bar w:val="nil"/>
      </w:pBdr>
      <w:spacing w:after="200" w:line="320" w:lineRule="exact"/>
    </w:pPr>
    <w:rPr>
      <w:rFonts w:ascii="Helvetica" w:eastAsia="Arial Unicode MS" w:hAnsi="Arial Unicode MS" w:cs="Arial Unicode MS"/>
      <w:color w:val="000000"/>
      <w:u w:color="000000"/>
      <w:bdr w:val="nil"/>
      <w:lang w:val="fr-FR" w:eastAsia="fr-FR"/>
    </w:rPr>
  </w:style>
  <w:style w:type="numbering" w:customStyle="1" w:styleId="List87">
    <w:name w:val="List 87"/>
    <w:basedOn w:val="NoList"/>
    <w:rsid w:val="00032813"/>
    <w:pPr>
      <w:numPr>
        <w:numId w:val="46"/>
      </w:numPr>
    </w:pPr>
  </w:style>
  <w:style w:type="table" w:customStyle="1" w:styleId="TableGrid1">
    <w:name w:val="Table Grid1"/>
    <w:basedOn w:val="TableNormal"/>
    <w:next w:val="TableGrid"/>
    <w:uiPriority w:val="39"/>
    <w:rsid w:val="0003281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tiqueta">
    <w:name w:val="Etiqueta"/>
    <w:rsid w:val="00032813"/>
    <w:pPr>
      <w:pBdr>
        <w:top w:val="nil"/>
        <w:left w:val="nil"/>
        <w:bottom w:val="nil"/>
        <w:right w:val="nil"/>
        <w:between w:val="nil"/>
        <w:bar w:val="nil"/>
      </w:pBdr>
      <w:jc w:val="center"/>
    </w:pPr>
    <w:rPr>
      <w:rFonts w:ascii="Helvetica" w:eastAsia="Arial Unicode MS" w:hAnsi="Arial Unicode MS" w:cs="Arial Unicode MS"/>
      <w:color w:val="FEFEFE"/>
      <w:sz w:val="24"/>
      <w:szCs w:val="24"/>
      <w:u w:color="FEFEFE"/>
      <w:bdr w:val="nil"/>
      <w:lang w:val="es-ES_tradnl" w:eastAsia="fr-FR"/>
    </w:rPr>
  </w:style>
  <w:style w:type="numbering" w:customStyle="1" w:styleId="List73">
    <w:name w:val="List 73"/>
    <w:basedOn w:val="NoList"/>
    <w:rsid w:val="00032813"/>
    <w:pPr>
      <w:numPr>
        <w:numId w:val="48"/>
      </w:numPr>
    </w:pPr>
  </w:style>
  <w:style w:type="paragraph" w:customStyle="1" w:styleId="CuerpoAAA">
    <w:name w:val="Cuerpo A A A"/>
    <w:rsid w:val="00032813"/>
    <w:pPr>
      <w:pBdr>
        <w:top w:val="nil"/>
        <w:left w:val="nil"/>
        <w:bottom w:val="nil"/>
        <w:right w:val="nil"/>
        <w:between w:val="nil"/>
        <w:bar w:val="nil"/>
      </w:pBdr>
      <w:spacing w:after="200" w:line="320" w:lineRule="exact"/>
    </w:pPr>
    <w:rPr>
      <w:rFonts w:ascii="Helvetica" w:eastAsia="Arial Unicode MS" w:hAnsi="Arial Unicode MS" w:cs="Arial Unicode MS"/>
      <w:color w:val="000000"/>
      <w:sz w:val="22"/>
      <w:szCs w:val="22"/>
      <w:u w:color="000000"/>
      <w:bdr w:val="nil"/>
      <w:lang w:val="es-ES_tradnl" w:eastAsia="fr-FR"/>
    </w:rPr>
  </w:style>
  <w:style w:type="table" w:customStyle="1" w:styleId="TableGrid2">
    <w:name w:val="Table Grid2"/>
    <w:basedOn w:val="TableNormal"/>
    <w:next w:val="TableGrid"/>
    <w:uiPriority w:val="39"/>
    <w:rsid w:val="0003281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96">
    <w:name w:val="List 96"/>
    <w:basedOn w:val="NoList"/>
    <w:rsid w:val="0046056D"/>
    <w:pPr>
      <w:numPr>
        <w:numId w:val="49"/>
      </w:numPr>
    </w:pPr>
  </w:style>
  <w:style w:type="numbering" w:customStyle="1" w:styleId="List101">
    <w:name w:val="List 101"/>
    <w:basedOn w:val="NoList"/>
    <w:rsid w:val="0046056D"/>
    <w:pPr>
      <w:numPr>
        <w:numId w:val="50"/>
      </w:numPr>
    </w:pPr>
  </w:style>
  <w:style w:type="table" w:customStyle="1" w:styleId="TableGrid3">
    <w:name w:val="Table Grid3"/>
    <w:basedOn w:val="TableNormal"/>
    <w:next w:val="TableGrid"/>
    <w:uiPriority w:val="39"/>
    <w:rsid w:val="0046056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re11">
    <w:name w:val="Titre 11"/>
    <w:next w:val="CuerpoA"/>
    <w:rsid w:val="009C5AFE"/>
    <w:pPr>
      <w:keepNext/>
      <w:pBdr>
        <w:top w:val="nil"/>
        <w:left w:val="nil"/>
        <w:bottom w:val="nil"/>
        <w:right w:val="nil"/>
        <w:between w:val="nil"/>
        <w:bar w:val="nil"/>
      </w:pBdr>
      <w:suppressAutoHyphens/>
      <w:spacing w:before="240" w:after="120" w:line="276" w:lineRule="auto"/>
      <w:ind w:left="360" w:hanging="360"/>
      <w:jc w:val="both"/>
      <w:outlineLvl w:val="0"/>
    </w:pPr>
    <w:rPr>
      <w:rFonts w:eastAsia="Arial Unicode MS" w:hAnsi="Arial Unicode MS" w:cs="Arial Unicode MS"/>
      <w:smallCaps/>
      <w:color w:val="2F5496"/>
      <w:kern w:val="3"/>
      <w:sz w:val="22"/>
      <w:szCs w:val="22"/>
      <w:u w:color="2F5496"/>
      <w:bdr w:val="nil"/>
      <w:lang w:val="fr-FR" w:eastAsia="fr-FR"/>
    </w:rPr>
  </w:style>
  <w:style w:type="numbering" w:customStyle="1" w:styleId="List140">
    <w:name w:val="List 140"/>
    <w:basedOn w:val="NoList"/>
    <w:rsid w:val="009C5AFE"/>
    <w:pPr>
      <w:numPr>
        <w:numId w:val="51"/>
      </w:numPr>
    </w:pPr>
  </w:style>
  <w:style w:type="paragraph" w:customStyle="1" w:styleId="CharCharCharChar00">
    <w:name w:val="Char Char Char Char0"/>
    <w:basedOn w:val="Heading2"/>
    <w:uiPriority w:val="99"/>
    <w:rsid w:val="00C9653C"/>
    <w:pPr>
      <w:pageBreakBefore/>
      <w:widowControl/>
      <w:tabs>
        <w:tab w:val="clear" w:pos="720"/>
        <w:tab w:val="left" w:pos="850"/>
        <w:tab w:val="left" w:pos="1191"/>
        <w:tab w:val="left" w:pos="1531"/>
      </w:tabs>
      <w:adjustRightInd/>
      <w:spacing w:before="120" w:after="120"/>
      <w:jc w:val="center"/>
      <w:textAlignment w:val="auto"/>
    </w:pPr>
    <w:rPr>
      <w:rFonts w:ascii="Tahoma" w:hAnsi="Tahoma" w:cs="Tahoma"/>
      <w:iCs w:val="0"/>
      <w:color w:val="FFFFFF"/>
      <w:spacing w:val="20"/>
      <w:kern w:val="0"/>
      <w:sz w:val="22"/>
      <w:szCs w:val="22"/>
      <w:lang w:val="en-GB" w:eastAsia="zh-CN"/>
    </w:rPr>
  </w:style>
  <w:style w:type="paragraph" w:customStyle="1" w:styleId="CharCharCharChar000">
    <w:name w:val="Char Char Char Char00"/>
    <w:basedOn w:val="Heading2"/>
    <w:uiPriority w:val="99"/>
    <w:rsid w:val="00523F94"/>
    <w:pPr>
      <w:pageBreakBefore/>
      <w:widowControl/>
      <w:tabs>
        <w:tab w:val="clear" w:pos="720"/>
        <w:tab w:val="left" w:pos="850"/>
        <w:tab w:val="left" w:pos="1191"/>
        <w:tab w:val="left" w:pos="1531"/>
      </w:tabs>
      <w:adjustRightInd/>
      <w:spacing w:before="120" w:after="120"/>
      <w:jc w:val="center"/>
      <w:textAlignment w:val="auto"/>
    </w:pPr>
    <w:rPr>
      <w:rFonts w:ascii="Tahoma" w:hAnsi="Tahoma" w:cs="Tahoma"/>
      <w:iCs w:val="0"/>
      <w:color w:val="FFFFFF"/>
      <w:spacing w:val="20"/>
      <w:kern w:val="0"/>
      <w:sz w:val="22"/>
      <w:szCs w:val="22"/>
      <w:lang w:val="en-GB" w:eastAsia="zh-CN"/>
    </w:rPr>
  </w:style>
  <w:style w:type="paragraph" w:styleId="Revision">
    <w:name w:val="Revision"/>
    <w:hidden/>
    <w:uiPriority w:val="71"/>
    <w:rsid w:val="00B16792"/>
    <w:rPr>
      <w:sz w:val="24"/>
      <w:szCs w:val="24"/>
      <w:lang w:eastAsia="en-US"/>
    </w:rPr>
  </w:style>
  <w:style w:type="paragraph" w:styleId="ListParagraph">
    <w:name w:val="List Paragraph"/>
    <w:basedOn w:val="Normal"/>
    <w:qFormat/>
    <w:rsid w:val="00312417"/>
    <w:pPr>
      <w:ind w:left="720"/>
      <w:contextualSpacing/>
    </w:pPr>
  </w:style>
  <w:style w:type="paragraph" w:customStyle="1" w:styleId="Default">
    <w:name w:val="Default"/>
    <w:rsid w:val="008F444F"/>
    <w:pPr>
      <w:autoSpaceDE w:val="0"/>
      <w:autoSpaceDN w:val="0"/>
      <w:adjustRightInd w:val="0"/>
    </w:pPr>
    <w:rPr>
      <w:rFonts w:ascii="Calibri" w:eastAsiaTheme="minorHAnsi" w:hAnsi="Calibri" w:cs="Calibri"/>
      <w:color w:val="000000"/>
      <w:sz w:val="24"/>
      <w:szCs w:val="24"/>
      <w:lang w:eastAsia="en-US"/>
    </w:rPr>
  </w:style>
  <w:style w:type="paragraph" w:customStyle="1" w:styleId="Kstcheneinrckung">
    <w:name w:val="Kästcheneinrückung"/>
    <w:basedOn w:val="Normal"/>
    <w:rsid w:val="008D1D76"/>
    <w:pPr>
      <w:numPr>
        <w:numId w:val="57"/>
      </w:numPr>
      <w:tabs>
        <w:tab w:val="left" w:pos="0"/>
        <w:tab w:val="left" w:pos="1080"/>
      </w:tabs>
      <w:spacing w:line="300" w:lineRule="exact"/>
    </w:pPr>
    <w:rPr>
      <w:rFonts w:ascii="Arial" w:eastAsia="SimSun" w:hAnsi="Arial" w:cs="Arial"/>
      <w:sz w:val="22"/>
      <w:lang w:val="en-GB" w:eastAsia="zh-CN"/>
    </w:rPr>
  </w:style>
  <w:style w:type="paragraph" w:styleId="HTMLPreformatted">
    <w:name w:val="HTML Preformatted"/>
    <w:basedOn w:val="Normal"/>
    <w:link w:val="HTMLPreformattedChar"/>
    <w:uiPriority w:val="99"/>
    <w:semiHidden/>
    <w:unhideWhenUsed/>
    <w:rsid w:val="008D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D76"/>
    <w:rPr>
      <w:rFonts w:ascii="Courier New" w:hAnsi="Courier New" w:cs="Courier New"/>
      <w:lang w:val="de-DE" w:eastAsia="de-DE"/>
    </w:rPr>
  </w:style>
  <w:style w:type="numbering" w:customStyle="1" w:styleId="ImportedStyle4">
    <w:name w:val="Imported Style 4"/>
    <w:rsid w:val="003C51A8"/>
    <w:pPr>
      <w:numPr>
        <w:numId w:val="59"/>
      </w:numPr>
    </w:pPr>
  </w:style>
  <w:style w:type="numbering" w:customStyle="1" w:styleId="ImportedStyle20">
    <w:name w:val="Imported Style 2.0"/>
    <w:rsid w:val="00AF0A30"/>
    <w:pPr>
      <w:numPr>
        <w:numId w:val="60"/>
      </w:numPr>
    </w:pPr>
  </w:style>
  <w:style w:type="numbering" w:customStyle="1" w:styleId="ImportedStyle40">
    <w:name w:val="Imported Style 4.0"/>
    <w:rsid w:val="00AF0A30"/>
    <w:pPr>
      <w:numPr>
        <w:numId w:val="61"/>
      </w:numPr>
    </w:pPr>
  </w:style>
  <w:style w:type="numbering" w:customStyle="1" w:styleId="ImportedStyle80">
    <w:name w:val="Imported Style 8.0"/>
    <w:rsid w:val="00AF0A30"/>
    <w:pPr>
      <w:numPr>
        <w:numId w:val="62"/>
      </w:numPr>
    </w:pPr>
  </w:style>
  <w:style w:type="paragraph" w:customStyle="1" w:styleId="Char2">
    <w:name w:val="Char2"/>
    <w:basedOn w:val="Normal"/>
    <w:link w:val="FootnoteReference"/>
    <w:uiPriority w:val="99"/>
    <w:rsid w:val="00E169A8"/>
    <w:pPr>
      <w:spacing w:after="160" w:line="240" w:lineRule="exact"/>
    </w:pPr>
    <w:rPr>
      <w:sz w:val="20"/>
      <w:szCs w:val="20"/>
      <w:vertAlign w:val="superscript"/>
      <w:lang w:val="en-US" w:eastAsia="ja-JP"/>
    </w:rPr>
  </w:style>
  <w:style w:type="character" w:customStyle="1" w:styleId="UnresolvedMention1">
    <w:name w:val="Unresolved Mention1"/>
    <w:basedOn w:val="DefaultParagraphFont"/>
    <w:uiPriority w:val="99"/>
    <w:semiHidden/>
    <w:unhideWhenUsed/>
    <w:rsid w:val="009270EE"/>
    <w:rPr>
      <w:color w:val="605E5C"/>
      <w:shd w:val="clear" w:color="auto" w:fill="E1DFDD"/>
    </w:rPr>
  </w:style>
  <w:style w:type="numbering" w:customStyle="1" w:styleId="ImportedStyle1">
    <w:name w:val="Imported Style 1"/>
    <w:rsid w:val="00535DCF"/>
    <w:pPr>
      <w:numPr>
        <w:numId w:val="64"/>
      </w:numPr>
    </w:pPr>
  </w:style>
  <w:style w:type="numbering" w:customStyle="1" w:styleId="ImportedStyle24">
    <w:name w:val="Imported Style 24"/>
    <w:rsid w:val="00535DCF"/>
    <w:pPr>
      <w:numPr>
        <w:numId w:val="65"/>
      </w:numPr>
    </w:pPr>
  </w:style>
  <w:style w:type="numbering" w:customStyle="1" w:styleId="ImportedStyle8">
    <w:name w:val="Imported Style 8"/>
    <w:rsid w:val="00535DCF"/>
    <w:pPr>
      <w:numPr>
        <w:numId w:val="67"/>
      </w:numPr>
    </w:pPr>
  </w:style>
  <w:style w:type="numbering" w:customStyle="1" w:styleId="ImportedStyle30">
    <w:name w:val="Imported Style 3.0"/>
    <w:rsid w:val="00535DCF"/>
    <w:pPr>
      <w:numPr>
        <w:numId w:val="69"/>
      </w:numPr>
    </w:pPr>
  </w:style>
  <w:style w:type="numbering" w:customStyle="1" w:styleId="ImportedStyle9">
    <w:name w:val="Imported Style 9"/>
    <w:rsid w:val="00535DCF"/>
    <w:pPr>
      <w:numPr>
        <w:numId w:val="70"/>
      </w:numPr>
    </w:pPr>
  </w:style>
  <w:style w:type="numbering" w:customStyle="1" w:styleId="ImportedStyle11">
    <w:name w:val="Imported Style 11"/>
    <w:rsid w:val="00535DCF"/>
    <w:pPr>
      <w:numPr>
        <w:numId w:val="72"/>
      </w:numPr>
    </w:pPr>
  </w:style>
  <w:style w:type="numbering" w:customStyle="1" w:styleId="ImportedStyle5">
    <w:name w:val="Imported Style 5"/>
    <w:rsid w:val="00535DCF"/>
    <w:pPr>
      <w:numPr>
        <w:numId w:val="74"/>
      </w:numPr>
    </w:pPr>
  </w:style>
  <w:style w:type="numbering" w:customStyle="1" w:styleId="ImportedStyle13">
    <w:name w:val="Imported Style 13"/>
    <w:rsid w:val="00535DCF"/>
    <w:pPr>
      <w:numPr>
        <w:numId w:val="75"/>
      </w:numPr>
    </w:pPr>
  </w:style>
  <w:style w:type="numbering" w:customStyle="1" w:styleId="ImportedStyle60">
    <w:name w:val="Imported Style 6.0"/>
    <w:rsid w:val="00535DCF"/>
    <w:pPr>
      <w:numPr>
        <w:numId w:val="77"/>
      </w:numPr>
    </w:pPr>
  </w:style>
  <w:style w:type="numbering" w:customStyle="1" w:styleId="ImportedStyle15">
    <w:name w:val="Imported Style 15"/>
    <w:rsid w:val="00535DCF"/>
    <w:pPr>
      <w:numPr>
        <w:numId w:val="78"/>
      </w:numPr>
    </w:pPr>
  </w:style>
  <w:style w:type="numbering" w:customStyle="1" w:styleId="ImportedStyle7">
    <w:name w:val="Imported Style 7"/>
    <w:rsid w:val="00535DCF"/>
    <w:pPr>
      <w:numPr>
        <w:numId w:val="80"/>
      </w:numPr>
    </w:pPr>
  </w:style>
  <w:style w:type="numbering" w:customStyle="1" w:styleId="ImportedStyle17">
    <w:name w:val="Imported Style 17"/>
    <w:rsid w:val="00535DCF"/>
    <w:pPr>
      <w:numPr>
        <w:numId w:val="81"/>
      </w:numPr>
    </w:pPr>
  </w:style>
  <w:style w:type="numbering" w:customStyle="1" w:styleId="ImportedStyle19">
    <w:name w:val="Imported Style 19"/>
    <w:rsid w:val="00535DCF"/>
    <w:pPr>
      <w:numPr>
        <w:numId w:val="84"/>
      </w:numPr>
    </w:pPr>
  </w:style>
  <w:style w:type="character" w:styleId="Emphasis">
    <w:name w:val="Emphasis"/>
    <w:basedOn w:val="DefaultParagraphFont"/>
    <w:uiPriority w:val="20"/>
    <w:qFormat/>
    <w:rsid w:val="0049476B"/>
    <w:rPr>
      <w:i/>
      <w:iCs/>
    </w:rPr>
  </w:style>
  <w:style w:type="character" w:styleId="Strong">
    <w:name w:val="Strong"/>
    <w:basedOn w:val="DefaultParagraphFont"/>
    <w:uiPriority w:val="22"/>
    <w:qFormat/>
    <w:rsid w:val="00405A58"/>
    <w:rPr>
      <w:b/>
      <w:bCs/>
    </w:rPr>
  </w:style>
  <w:style w:type="paragraph" w:customStyle="1" w:styleId="SingleTxtG">
    <w:name w:val="_ Single Txt_G"/>
    <w:rsid w:val="00405A58"/>
    <w:pPr>
      <w:pBdr>
        <w:top w:val="nil"/>
        <w:left w:val="nil"/>
        <w:bottom w:val="nil"/>
        <w:right w:val="nil"/>
        <w:between w:val="nil"/>
        <w:bar w:val="nil"/>
      </w:pBdr>
      <w:suppressAutoHyphens/>
      <w:spacing w:after="120" w:line="240" w:lineRule="atLeast"/>
      <w:ind w:left="1134" w:right="1134"/>
      <w:jc w:val="both"/>
    </w:pPr>
    <w:rPr>
      <w:rFonts w:eastAsia="Arial Unicode MS" w:cs="Arial Unicode MS"/>
      <w:color w:val="000000"/>
      <w:u w:color="000000"/>
      <w:bdr w:val="nil"/>
      <w:lang w:eastAsia="en-US"/>
    </w:rPr>
  </w:style>
  <w:style w:type="numbering" w:customStyle="1" w:styleId="ImportedStyle22">
    <w:name w:val="Imported Style 22"/>
    <w:rsid w:val="00405A58"/>
    <w:pPr>
      <w:numPr>
        <w:numId w:val="90"/>
      </w:numPr>
    </w:pPr>
  </w:style>
  <w:style w:type="paragraph" w:customStyle="1" w:styleId="Body">
    <w:name w:val="Body"/>
    <w:rsid w:val="00405A58"/>
    <w:pPr>
      <w:pBdr>
        <w:top w:val="nil"/>
        <w:left w:val="nil"/>
        <w:bottom w:val="nil"/>
        <w:right w:val="nil"/>
        <w:between w:val="nil"/>
        <w:bar w:val="nil"/>
      </w:pBdr>
    </w:pPr>
    <w:rPr>
      <w:rFonts w:eastAsia="Arial Unicode MS" w:cs="Arial Unicode MS"/>
      <w:color w:val="000000"/>
      <w:sz w:val="24"/>
      <w:szCs w:val="24"/>
      <w:u w:color="000000"/>
      <w:bdr w:val="nil"/>
      <w:lang w:eastAsia="en-US"/>
    </w:rPr>
  </w:style>
  <w:style w:type="numbering" w:customStyle="1" w:styleId="ImportedStyle14">
    <w:name w:val="Imported Style 14"/>
    <w:rsid w:val="00405A58"/>
    <w:pPr>
      <w:numPr>
        <w:numId w:val="92"/>
      </w:numPr>
    </w:pPr>
  </w:style>
  <w:style w:type="numbering" w:customStyle="1" w:styleId="ImportedStyle3">
    <w:name w:val="Imported Style 3"/>
    <w:rsid w:val="00405A58"/>
    <w:pPr>
      <w:numPr>
        <w:numId w:val="94"/>
      </w:numPr>
    </w:pPr>
  </w:style>
  <w:style w:type="character" w:customStyle="1" w:styleId="Heading4Char">
    <w:name w:val="Heading 4 Char"/>
    <w:aliases w:val="h4 Char,Sub-Clause Sub-paragraph Char,ClauseSubSub_No&amp;Name Char"/>
    <w:basedOn w:val="DefaultParagraphFont"/>
    <w:link w:val="Heading4"/>
    <w:rsid w:val="00405A58"/>
    <w:rPr>
      <w:rFonts w:ascii="Arial" w:hAnsi="Arial" w:cs="Arial"/>
      <w:b/>
      <w:bCs/>
      <w:sz w:val="22"/>
      <w:szCs w:val="22"/>
      <w:lang w:val="de-DE" w:eastAsia="de-DE"/>
    </w:rPr>
  </w:style>
  <w:style w:type="character" w:customStyle="1" w:styleId="BalloonTextChar">
    <w:name w:val="Balloon Text Char"/>
    <w:basedOn w:val="DefaultParagraphFont"/>
    <w:link w:val="BalloonText"/>
    <w:semiHidden/>
    <w:rsid w:val="00405A58"/>
    <w:rPr>
      <w:rFonts w:ascii="Tahoma" w:hAnsi="Tahoma" w:cs="Tahoma"/>
      <w:sz w:val="16"/>
      <w:szCs w:val="16"/>
      <w:lang w:val="de-DE" w:eastAsia="de-DE"/>
    </w:rPr>
  </w:style>
  <w:style w:type="character" w:customStyle="1" w:styleId="BodyTextChar">
    <w:name w:val="Body Text Char"/>
    <w:basedOn w:val="DefaultParagraphFont"/>
    <w:link w:val="BodyText"/>
    <w:rsid w:val="00405A58"/>
    <w:rPr>
      <w:sz w:val="24"/>
      <w:szCs w:val="24"/>
      <w:lang w:val="de-DE" w:eastAsia="de-DE"/>
    </w:rPr>
  </w:style>
  <w:style w:type="character" w:customStyle="1" w:styleId="CommentSubjectChar">
    <w:name w:val="Comment Subject Char"/>
    <w:basedOn w:val="CommentTextChar"/>
    <w:link w:val="CommentSubject"/>
    <w:semiHidden/>
    <w:rsid w:val="00405A58"/>
    <w:rPr>
      <w:rFonts w:ascii="Arial" w:hAnsi="Arial" w:cs="Arial"/>
      <w:b/>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22044">
      <w:bodyDiv w:val="1"/>
      <w:marLeft w:val="0"/>
      <w:marRight w:val="0"/>
      <w:marTop w:val="0"/>
      <w:marBottom w:val="0"/>
      <w:divBdr>
        <w:top w:val="none" w:sz="0" w:space="0" w:color="auto"/>
        <w:left w:val="none" w:sz="0" w:space="0" w:color="auto"/>
        <w:bottom w:val="none" w:sz="0" w:space="0" w:color="auto"/>
        <w:right w:val="none" w:sz="0" w:space="0" w:color="auto"/>
      </w:divBdr>
      <w:divsChild>
        <w:div w:id="1401249398">
          <w:marLeft w:val="0"/>
          <w:marRight w:val="0"/>
          <w:marTop w:val="0"/>
          <w:marBottom w:val="0"/>
          <w:divBdr>
            <w:top w:val="none" w:sz="0" w:space="0" w:color="auto"/>
            <w:left w:val="none" w:sz="0" w:space="0" w:color="auto"/>
            <w:bottom w:val="none" w:sz="0" w:space="0" w:color="auto"/>
            <w:right w:val="none" w:sz="0" w:space="0" w:color="auto"/>
          </w:divBdr>
          <w:divsChild>
            <w:div w:id="493647602">
              <w:marLeft w:val="0"/>
              <w:marRight w:val="0"/>
              <w:marTop w:val="0"/>
              <w:marBottom w:val="0"/>
              <w:divBdr>
                <w:top w:val="none" w:sz="0" w:space="0" w:color="auto"/>
                <w:left w:val="none" w:sz="0" w:space="0" w:color="auto"/>
                <w:bottom w:val="none" w:sz="0" w:space="0" w:color="auto"/>
                <w:right w:val="none" w:sz="0" w:space="0" w:color="auto"/>
              </w:divBdr>
              <w:divsChild>
                <w:div w:id="946078487">
                  <w:marLeft w:val="0"/>
                  <w:marRight w:val="0"/>
                  <w:marTop w:val="0"/>
                  <w:marBottom w:val="0"/>
                  <w:divBdr>
                    <w:top w:val="none" w:sz="0" w:space="0" w:color="auto"/>
                    <w:left w:val="none" w:sz="0" w:space="0" w:color="auto"/>
                    <w:bottom w:val="none" w:sz="0" w:space="0" w:color="auto"/>
                    <w:right w:val="none" w:sz="0" w:space="0" w:color="auto"/>
                  </w:divBdr>
                  <w:divsChild>
                    <w:div w:id="71285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333572">
      <w:bodyDiv w:val="1"/>
      <w:marLeft w:val="0"/>
      <w:marRight w:val="0"/>
      <w:marTop w:val="0"/>
      <w:marBottom w:val="0"/>
      <w:divBdr>
        <w:top w:val="none" w:sz="0" w:space="0" w:color="auto"/>
        <w:left w:val="none" w:sz="0" w:space="0" w:color="auto"/>
        <w:bottom w:val="none" w:sz="0" w:space="0" w:color="auto"/>
        <w:right w:val="none" w:sz="0" w:space="0" w:color="auto"/>
      </w:divBdr>
    </w:div>
    <w:div w:id="68312115">
      <w:bodyDiv w:val="1"/>
      <w:marLeft w:val="0"/>
      <w:marRight w:val="0"/>
      <w:marTop w:val="0"/>
      <w:marBottom w:val="0"/>
      <w:divBdr>
        <w:top w:val="none" w:sz="0" w:space="0" w:color="auto"/>
        <w:left w:val="none" w:sz="0" w:space="0" w:color="auto"/>
        <w:bottom w:val="none" w:sz="0" w:space="0" w:color="auto"/>
        <w:right w:val="none" w:sz="0" w:space="0" w:color="auto"/>
      </w:divBdr>
      <w:divsChild>
        <w:div w:id="1193877750">
          <w:marLeft w:val="0"/>
          <w:marRight w:val="0"/>
          <w:marTop w:val="0"/>
          <w:marBottom w:val="0"/>
          <w:divBdr>
            <w:top w:val="none" w:sz="0" w:space="0" w:color="auto"/>
            <w:left w:val="none" w:sz="0" w:space="0" w:color="auto"/>
            <w:bottom w:val="none" w:sz="0" w:space="0" w:color="auto"/>
            <w:right w:val="none" w:sz="0" w:space="0" w:color="auto"/>
          </w:divBdr>
          <w:divsChild>
            <w:div w:id="727146845">
              <w:marLeft w:val="0"/>
              <w:marRight w:val="0"/>
              <w:marTop w:val="0"/>
              <w:marBottom w:val="0"/>
              <w:divBdr>
                <w:top w:val="none" w:sz="0" w:space="0" w:color="auto"/>
                <w:left w:val="none" w:sz="0" w:space="0" w:color="auto"/>
                <w:bottom w:val="none" w:sz="0" w:space="0" w:color="auto"/>
                <w:right w:val="none" w:sz="0" w:space="0" w:color="auto"/>
              </w:divBdr>
              <w:divsChild>
                <w:div w:id="2132673844">
                  <w:marLeft w:val="0"/>
                  <w:marRight w:val="0"/>
                  <w:marTop w:val="0"/>
                  <w:marBottom w:val="0"/>
                  <w:divBdr>
                    <w:top w:val="none" w:sz="0" w:space="0" w:color="auto"/>
                    <w:left w:val="none" w:sz="0" w:space="0" w:color="auto"/>
                    <w:bottom w:val="none" w:sz="0" w:space="0" w:color="auto"/>
                    <w:right w:val="none" w:sz="0" w:space="0" w:color="auto"/>
                  </w:divBdr>
                  <w:divsChild>
                    <w:div w:id="123944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74584">
      <w:bodyDiv w:val="1"/>
      <w:marLeft w:val="0"/>
      <w:marRight w:val="0"/>
      <w:marTop w:val="0"/>
      <w:marBottom w:val="0"/>
      <w:divBdr>
        <w:top w:val="none" w:sz="0" w:space="0" w:color="auto"/>
        <w:left w:val="none" w:sz="0" w:space="0" w:color="auto"/>
        <w:bottom w:val="none" w:sz="0" w:space="0" w:color="auto"/>
        <w:right w:val="none" w:sz="0" w:space="0" w:color="auto"/>
      </w:divBdr>
      <w:divsChild>
        <w:div w:id="1529565490">
          <w:marLeft w:val="0"/>
          <w:marRight w:val="0"/>
          <w:marTop w:val="0"/>
          <w:marBottom w:val="0"/>
          <w:divBdr>
            <w:top w:val="none" w:sz="0" w:space="0" w:color="auto"/>
            <w:left w:val="none" w:sz="0" w:space="0" w:color="auto"/>
            <w:bottom w:val="none" w:sz="0" w:space="0" w:color="auto"/>
            <w:right w:val="none" w:sz="0" w:space="0" w:color="auto"/>
          </w:divBdr>
          <w:divsChild>
            <w:div w:id="2026857741">
              <w:marLeft w:val="0"/>
              <w:marRight w:val="0"/>
              <w:marTop w:val="0"/>
              <w:marBottom w:val="0"/>
              <w:divBdr>
                <w:top w:val="none" w:sz="0" w:space="0" w:color="auto"/>
                <w:left w:val="none" w:sz="0" w:space="0" w:color="auto"/>
                <w:bottom w:val="none" w:sz="0" w:space="0" w:color="auto"/>
                <w:right w:val="none" w:sz="0" w:space="0" w:color="auto"/>
              </w:divBdr>
              <w:divsChild>
                <w:div w:id="101190733">
                  <w:marLeft w:val="0"/>
                  <w:marRight w:val="0"/>
                  <w:marTop w:val="0"/>
                  <w:marBottom w:val="0"/>
                  <w:divBdr>
                    <w:top w:val="none" w:sz="0" w:space="0" w:color="auto"/>
                    <w:left w:val="none" w:sz="0" w:space="0" w:color="auto"/>
                    <w:bottom w:val="none" w:sz="0" w:space="0" w:color="auto"/>
                    <w:right w:val="none" w:sz="0" w:space="0" w:color="auto"/>
                  </w:divBdr>
                  <w:divsChild>
                    <w:div w:id="100404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87263">
      <w:bodyDiv w:val="1"/>
      <w:marLeft w:val="0"/>
      <w:marRight w:val="0"/>
      <w:marTop w:val="0"/>
      <w:marBottom w:val="0"/>
      <w:divBdr>
        <w:top w:val="none" w:sz="0" w:space="0" w:color="auto"/>
        <w:left w:val="none" w:sz="0" w:space="0" w:color="auto"/>
        <w:bottom w:val="none" w:sz="0" w:space="0" w:color="auto"/>
        <w:right w:val="none" w:sz="0" w:space="0" w:color="auto"/>
      </w:divBdr>
      <w:divsChild>
        <w:div w:id="117720222">
          <w:marLeft w:val="0"/>
          <w:marRight w:val="0"/>
          <w:marTop w:val="0"/>
          <w:marBottom w:val="0"/>
          <w:divBdr>
            <w:top w:val="none" w:sz="0" w:space="0" w:color="auto"/>
            <w:left w:val="none" w:sz="0" w:space="0" w:color="auto"/>
            <w:bottom w:val="none" w:sz="0" w:space="0" w:color="auto"/>
            <w:right w:val="none" w:sz="0" w:space="0" w:color="auto"/>
          </w:divBdr>
          <w:divsChild>
            <w:div w:id="1153138487">
              <w:marLeft w:val="0"/>
              <w:marRight w:val="0"/>
              <w:marTop w:val="0"/>
              <w:marBottom w:val="0"/>
              <w:divBdr>
                <w:top w:val="none" w:sz="0" w:space="0" w:color="auto"/>
                <w:left w:val="none" w:sz="0" w:space="0" w:color="auto"/>
                <w:bottom w:val="none" w:sz="0" w:space="0" w:color="auto"/>
                <w:right w:val="none" w:sz="0" w:space="0" w:color="auto"/>
              </w:divBdr>
              <w:divsChild>
                <w:div w:id="286357004">
                  <w:marLeft w:val="0"/>
                  <w:marRight w:val="0"/>
                  <w:marTop w:val="0"/>
                  <w:marBottom w:val="0"/>
                  <w:divBdr>
                    <w:top w:val="none" w:sz="0" w:space="0" w:color="auto"/>
                    <w:left w:val="none" w:sz="0" w:space="0" w:color="auto"/>
                    <w:bottom w:val="none" w:sz="0" w:space="0" w:color="auto"/>
                    <w:right w:val="none" w:sz="0" w:space="0" w:color="auto"/>
                  </w:divBdr>
                  <w:divsChild>
                    <w:div w:id="47101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64713">
      <w:bodyDiv w:val="1"/>
      <w:marLeft w:val="0"/>
      <w:marRight w:val="0"/>
      <w:marTop w:val="0"/>
      <w:marBottom w:val="0"/>
      <w:divBdr>
        <w:top w:val="none" w:sz="0" w:space="0" w:color="auto"/>
        <w:left w:val="none" w:sz="0" w:space="0" w:color="auto"/>
        <w:bottom w:val="none" w:sz="0" w:space="0" w:color="auto"/>
        <w:right w:val="none" w:sz="0" w:space="0" w:color="auto"/>
      </w:divBdr>
    </w:div>
    <w:div w:id="116535793">
      <w:bodyDiv w:val="1"/>
      <w:marLeft w:val="0"/>
      <w:marRight w:val="0"/>
      <w:marTop w:val="0"/>
      <w:marBottom w:val="0"/>
      <w:divBdr>
        <w:top w:val="none" w:sz="0" w:space="0" w:color="auto"/>
        <w:left w:val="none" w:sz="0" w:space="0" w:color="auto"/>
        <w:bottom w:val="none" w:sz="0" w:space="0" w:color="auto"/>
        <w:right w:val="none" w:sz="0" w:space="0" w:color="auto"/>
      </w:divBdr>
      <w:divsChild>
        <w:div w:id="322441621">
          <w:marLeft w:val="0"/>
          <w:marRight w:val="0"/>
          <w:marTop w:val="0"/>
          <w:marBottom w:val="0"/>
          <w:divBdr>
            <w:top w:val="none" w:sz="0" w:space="0" w:color="auto"/>
            <w:left w:val="none" w:sz="0" w:space="0" w:color="auto"/>
            <w:bottom w:val="none" w:sz="0" w:space="0" w:color="auto"/>
            <w:right w:val="none" w:sz="0" w:space="0" w:color="auto"/>
          </w:divBdr>
          <w:divsChild>
            <w:div w:id="1060208299">
              <w:marLeft w:val="0"/>
              <w:marRight w:val="0"/>
              <w:marTop w:val="0"/>
              <w:marBottom w:val="0"/>
              <w:divBdr>
                <w:top w:val="none" w:sz="0" w:space="0" w:color="auto"/>
                <w:left w:val="none" w:sz="0" w:space="0" w:color="auto"/>
                <w:bottom w:val="none" w:sz="0" w:space="0" w:color="auto"/>
                <w:right w:val="none" w:sz="0" w:space="0" w:color="auto"/>
              </w:divBdr>
              <w:divsChild>
                <w:div w:id="552079246">
                  <w:marLeft w:val="0"/>
                  <w:marRight w:val="0"/>
                  <w:marTop w:val="0"/>
                  <w:marBottom w:val="0"/>
                  <w:divBdr>
                    <w:top w:val="none" w:sz="0" w:space="0" w:color="auto"/>
                    <w:left w:val="none" w:sz="0" w:space="0" w:color="auto"/>
                    <w:bottom w:val="none" w:sz="0" w:space="0" w:color="auto"/>
                    <w:right w:val="none" w:sz="0" w:space="0" w:color="auto"/>
                  </w:divBdr>
                  <w:divsChild>
                    <w:div w:id="173580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97270">
      <w:bodyDiv w:val="1"/>
      <w:marLeft w:val="0"/>
      <w:marRight w:val="0"/>
      <w:marTop w:val="0"/>
      <w:marBottom w:val="0"/>
      <w:divBdr>
        <w:top w:val="none" w:sz="0" w:space="0" w:color="auto"/>
        <w:left w:val="none" w:sz="0" w:space="0" w:color="auto"/>
        <w:bottom w:val="none" w:sz="0" w:space="0" w:color="auto"/>
        <w:right w:val="none" w:sz="0" w:space="0" w:color="auto"/>
      </w:divBdr>
    </w:div>
    <w:div w:id="152380487">
      <w:bodyDiv w:val="1"/>
      <w:marLeft w:val="0"/>
      <w:marRight w:val="0"/>
      <w:marTop w:val="0"/>
      <w:marBottom w:val="0"/>
      <w:divBdr>
        <w:top w:val="none" w:sz="0" w:space="0" w:color="auto"/>
        <w:left w:val="none" w:sz="0" w:space="0" w:color="auto"/>
        <w:bottom w:val="none" w:sz="0" w:space="0" w:color="auto"/>
        <w:right w:val="none" w:sz="0" w:space="0" w:color="auto"/>
      </w:divBdr>
      <w:divsChild>
        <w:div w:id="1253589414">
          <w:marLeft w:val="0"/>
          <w:marRight w:val="0"/>
          <w:marTop w:val="0"/>
          <w:marBottom w:val="0"/>
          <w:divBdr>
            <w:top w:val="none" w:sz="0" w:space="0" w:color="auto"/>
            <w:left w:val="none" w:sz="0" w:space="0" w:color="auto"/>
            <w:bottom w:val="none" w:sz="0" w:space="0" w:color="auto"/>
            <w:right w:val="none" w:sz="0" w:space="0" w:color="auto"/>
          </w:divBdr>
          <w:divsChild>
            <w:div w:id="1537348551">
              <w:marLeft w:val="0"/>
              <w:marRight w:val="0"/>
              <w:marTop w:val="0"/>
              <w:marBottom w:val="0"/>
              <w:divBdr>
                <w:top w:val="none" w:sz="0" w:space="0" w:color="auto"/>
                <w:left w:val="none" w:sz="0" w:space="0" w:color="auto"/>
                <w:bottom w:val="none" w:sz="0" w:space="0" w:color="auto"/>
                <w:right w:val="none" w:sz="0" w:space="0" w:color="auto"/>
              </w:divBdr>
              <w:divsChild>
                <w:div w:id="24717888">
                  <w:marLeft w:val="0"/>
                  <w:marRight w:val="0"/>
                  <w:marTop w:val="0"/>
                  <w:marBottom w:val="0"/>
                  <w:divBdr>
                    <w:top w:val="none" w:sz="0" w:space="0" w:color="auto"/>
                    <w:left w:val="none" w:sz="0" w:space="0" w:color="auto"/>
                    <w:bottom w:val="none" w:sz="0" w:space="0" w:color="auto"/>
                    <w:right w:val="none" w:sz="0" w:space="0" w:color="auto"/>
                  </w:divBdr>
                  <w:divsChild>
                    <w:div w:id="144600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37250">
      <w:bodyDiv w:val="1"/>
      <w:marLeft w:val="0"/>
      <w:marRight w:val="0"/>
      <w:marTop w:val="0"/>
      <w:marBottom w:val="0"/>
      <w:divBdr>
        <w:top w:val="none" w:sz="0" w:space="0" w:color="auto"/>
        <w:left w:val="none" w:sz="0" w:space="0" w:color="auto"/>
        <w:bottom w:val="none" w:sz="0" w:space="0" w:color="auto"/>
        <w:right w:val="none" w:sz="0" w:space="0" w:color="auto"/>
      </w:divBdr>
      <w:divsChild>
        <w:div w:id="1021399670">
          <w:marLeft w:val="0"/>
          <w:marRight w:val="0"/>
          <w:marTop w:val="0"/>
          <w:marBottom w:val="0"/>
          <w:divBdr>
            <w:top w:val="none" w:sz="0" w:space="0" w:color="auto"/>
            <w:left w:val="none" w:sz="0" w:space="0" w:color="auto"/>
            <w:bottom w:val="none" w:sz="0" w:space="0" w:color="auto"/>
            <w:right w:val="none" w:sz="0" w:space="0" w:color="auto"/>
          </w:divBdr>
          <w:divsChild>
            <w:div w:id="2006084403">
              <w:marLeft w:val="0"/>
              <w:marRight w:val="0"/>
              <w:marTop w:val="0"/>
              <w:marBottom w:val="0"/>
              <w:divBdr>
                <w:top w:val="none" w:sz="0" w:space="0" w:color="auto"/>
                <w:left w:val="none" w:sz="0" w:space="0" w:color="auto"/>
                <w:bottom w:val="none" w:sz="0" w:space="0" w:color="auto"/>
                <w:right w:val="none" w:sz="0" w:space="0" w:color="auto"/>
              </w:divBdr>
              <w:divsChild>
                <w:div w:id="1751845882">
                  <w:marLeft w:val="0"/>
                  <w:marRight w:val="0"/>
                  <w:marTop w:val="0"/>
                  <w:marBottom w:val="0"/>
                  <w:divBdr>
                    <w:top w:val="none" w:sz="0" w:space="0" w:color="auto"/>
                    <w:left w:val="none" w:sz="0" w:space="0" w:color="auto"/>
                    <w:bottom w:val="none" w:sz="0" w:space="0" w:color="auto"/>
                    <w:right w:val="none" w:sz="0" w:space="0" w:color="auto"/>
                  </w:divBdr>
                  <w:divsChild>
                    <w:div w:id="678510632">
                      <w:marLeft w:val="0"/>
                      <w:marRight w:val="0"/>
                      <w:marTop w:val="0"/>
                      <w:marBottom w:val="0"/>
                      <w:divBdr>
                        <w:top w:val="none" w:sz="0" w:space="0" w:color="auto"/>
                        <w:left w:val="none" w:sz="0" w:space="0" w:color="auto"/>
                        <w:bottom w:val="none" w:sz="0" w:space="0" w:color="auto"/>
                        <w:right w:val="none" w:sz="0" w:space="0" w:color="auto"/>
                      </w:divBdr>
                    </w:div>
                  </w:divsChild>
                </w:div>
                <w:div w:id="2108381541">
                  <w:marLeft w:val="0"/>
                  <w:marRight w:val="0"/>
                  <w:marTop w:val="0"/>
                  <w:marBottom w:val="0"/>
                  <w:divBdr>
                    <w:top w:val="none" w:sz="0" w:space="0" w:color="auto"/>
                    <w:left w:val="none" w:sz="0" w:space="0" w:color="auto"/>
                    <w:bottom w:val="none" w:sz="0" w:space="0" w:color="auto"/>
                    <w:right w:val="none" w:sz="0" w:space="0" w:color="auto"/>
                  </w:divBdr>
                  <w:divsChild>
                    <w:div w:id="124526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59285">
      <w:bodyDiv w:val="1"/>
      <w:marLeft w:val="0"/>
      <w:marRight w:val="0"/>
      <w:marTop w:val="0"/>
      <w:marBottom w:val="0"/>
      <w:divBdr>
        <w:top w:val="none" w:sz="0" w:space="0" w:color="auto"/>
        <w:left w:val="none" w:sz="0" w:space="0" w:color="auto"/>
        <w:bottom w:val="none" w:sz="0" w:space="0" w:color="auto"/>
        <w:right w:val="none" w:sz="0" w:space="0" w:color="auto"/>
      </w:divBdr>
    </w:div>
    <w:div w:id="177043278">
      <w:bodyDiv w:val="1"/>
      <w:marLeft w:val="0"/>
      <w:marRight w:val="0"/>
      <w:marTop w:val="0"/>
      <w:marBottom w:val="0"/>
      <w:divBdr>
        <w:top w:val="none" w:sz="0" w:space="0" w:color="auto"/>
        <w:left w:val="none" w:sz="0" w:space="0" w:color="auto"/>
        <w:bottom w:val="none" w:sz="0" w:space="0" w:color="auto"/>
        <w:right w:val="none" w:sz="0" w:space="0" w:color="auto"/>
      </w:divBdr>
      <w:divsChild>
        <w:div w:id="13191016">
          <w:marLeft w:val="0"/>
          <w:marRight w:val="0"/>
          <w:marTop w:val="0"/>
          <w:marBottom w:val="0"/>
          <w:divBdr>
            <w:top w:val="none" w:sz="0" w:space="0" w:color="auto"/>
            <w:left w:val="none" w:sz="0" w:space="0" w:color="auto"/>
            <w:bottom w:val="none" w:sz="0" w:space="0" w:color="auto"/>
            <w:right w:val="none" w:sz="0" w:space="0" w:color="auto"/>
          </w:divBdr>
          <w:divsChild>
            <w:div w:id="875386996">
              <w:marLeft w:val="0"/>
              <w:marRight w:val="0"/>
              <w:marTop w:val="0"/>
              <w:marBottom w:val="0"/>
              <w:divBdr>
                <w:top w:val="none" w:sz="0" w:space="0" w:color="auto"/>
                <w:left w:val="none" w:sz="0" w:space="0" w:color="auto"/>
                <w:bottom w:val="none" w:sz="0" w:space="0" w:color="auto"/>
                <w:right w:val="none" w:sz="0" w:space="0" w:color="auto"/>
              </w:divBdr>
              <w:divsChild>
                <w:div w:id="1661037844">
                  <w:marLeft w:val="0"/>
                  <w:marRight w:val="0"/>
                  <w:marTop w:val="0"/>
                  <w:marBottom w:val="0"/>
                  <w:divBdr>
                    <w:top w:val="none" w:sz="0" w:space="0" w:color="auto"/>
                    <w:left w:val="none" w:sz="0" w:space="0" w:color="auto"/>
                    <w:bottom w:val="none" w:sz="0" w:space="0" w:color="auto"/>
                    <w:right w:val="none" w:sz="0" w:space="0" w:color="auto"/>
                  </w:divBdr>
                  <w:divsChild>
                    <w:div w:id="30863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5099">
      <w:bodyDiv w:val="1"/>
      <w:marLeft w:val="0"/>
      <w:marRight w:val="0"/>
      <w:marTop w:val="0"/>
      <w:marBottom w:val="0"/>
      <w:divBdr>
        <w:top w:val="none" w:sz="0" w:space="0" w:color="auto"/>
        <w:left w:val="none" w:sz="0" w:space="0" w:color="auto"/>
        <w:bottom w:val="none" w:sz="0" w:space="0" w:color="auto"/>
        <w:right w:val="none" w:sz="0" w:space="0" w:color="auto"/>
      </w:divBdr>
      <w:divsChild>
        <w:div w:id="435180513">
          <w:marLeft w:val="0"/>
          <w:marRight w:val="0"/>
          <w:marTop w:val="0"/>
          <w:marBottom w:val="0"/>
          <w:divBdr>
            <w:top w:val="none" w:sz="0" w:space="0" w:color="auto"/>
            <w:left w:val="none" w:sz="0" w:space="0" w:color="auto"/>
            <w:bottom w:val="none" w:sz="0" w:space="0" w:color="auto"/>
            <w:right w:val="none" w:sz="0" w:space="0" w:color="auto"/>
          </w:divBdr>
          <w:divsChild>
            <w:div w:id="819074874">
              <w:marLeft w:val="0"/>
              <w:marRight w:val="0"/>
              <w:marTop w:val="0"/>
              <w:marBottom w:val="0"/>
              <w:divBdr>
                <w:top w:val="none" w:sz="0" w:space="0" w:color="auto"/>
                <w:left w:val="none" w:sz="0" w:space="0" w:color="auto"/>
                <w:bottom w:val="none" w:sz="0" w:space="0" w:color="auto"/>
                <w:right w:val="none" w:sz="0" w:space="0" w:color="auto"/>
              </w:divBdr>
              <w:divsChild>
                <w:div w:id="606502772">
                  <w:marLeft w:val="0"/>
                  <w:marRight w:val="0"/>
                  <w:marTop w:val="0"/>
                  <w:marBottom w:val="0"/>
                  <w:divBdr>
                    <w:top w:val="none" w:sz="0" w:space="0" w:color="auto"/>
                    <w:left w:val="none" w:sz="0" w:space="0" w:color="auto"/>
                    <w:bottom w:val="none" w:sz="0" w:space="0" w:color="auto"/>
                    <w:right w:val="none" w:sz="0" w:space="0" w:color="auto"/>
                  </w:divBdr>
                  <w:divsChild>
                    <w:div w:id="170782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780">
      <w:bodyDiv w:val="1"/>
      <w:marLeft w:val="0"/>
      <w:marRight w:val="0"/>
      <w:marTop w:val="0"/>
      <w:marBottom w:val="0"/>
      <w:divBdr>
        <w:top w:val="none" w:sz="0" w:space="0" w:color="auto"/>
        <w:left w:val="none" w:sz="0" w:space="0" w:color="auto"/>
        <w:bottom w:val="none" w:sz="0" w:space="0" w:color="auto"/>
        <w:right w:val="none" w:sz="0" w:space="0" w:color="auto"/>
      </w:divBdr>
      <w:divsChild>
        <w:div w:id="1694764226">
          <w:marLeft w:val="0"/>
          <w:marRight w:val="0"/>
          <w:marTop w:val="0"/>
          <w:marBottom w:val="0"/>
          <w:divBdr>
            <w:top w:val="none" w:sz="0" w:space="0" w:color="auto"/>
            <w:left w:val="none" w:sz="0" w:space="0" w:color="auto"/>
            <w:bottom w:val="none" w:sz="0" w:space="0" w:color="auto"/>
            <w:right w:val="none" w:sz="0" w:space="0" w:color="auto"/>
          </w:divBdr>
          <w:divsChild>
            <w:div w:id="1553884159">
              <w:marLeft w:val="0"/>
              <w:marRight w:val="0"/>
              <w:marTop w:val="0"/>
              <w:marBottom w:val="0"/>
              <w:divBdr>
                <w:top w:val="none" w:sz="0" w:space="0" w:color="auto"/>
                <w:left w:val="none" w:sz="0" w:space="0" w:color="auto"/>
                <w:bottom w:val="none" w:sz="0" w:space="0" w:color="auto"/>
                <w:right w:val="none" w:sz="0" w:space="0" w:color="auto"/>
              </w:divBdr>
              <w:divsChild>
                <w:div w:id="611481013">
                  <w:marLeft w:val="0"/>
                  <w:marRight w:val="0"/>
                  <w:marTop w:val="0"/>
                  <w:marBottom w:val="0"/>
                  <w:divBdr>
                    <w:top w:val="none" w:sz="0" w:space="0" w:color="auto"/>
                    <w:left w:val="none" w:sz="0" w:space="0" w:color="auto"/>
                    <w:bottom w:val="none" w:sz="0" w:space="0" w:color="auto"/>
                    <w:right w:val="none" w:sz="0" w:space="0" w:color="auto"/>
                  </w:divBdr>
                  <w:divsChild>
                    <w:div w:id="68409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22148">
      <w:bodyDiv w:val="1"/>
      <w:marLeft w:val="0"/>
      <w:marRight w:val="0"/>
      <w:marTop w:val="0"/>
      <w:marBottom w:val="0"/>
      <w:divBdr>
        <w:top w:val="none" w:sz="0" w:space="0" w:color="auto"/>
        <w:left w:val="none" w:sz="0" w:space="0" w:color="auto"/>
        <w:bottom w:val="none" w:sz="0" w:space="0" w:color="auto"/>
        <w:right w:val="none" w:sz="0" w:space="0" w:color="auto"/>
      </w:divBdr>
      <w:divsChild>
        <w:div w:id="1695494174">
          <w:marLeft w:val="0"/>
          <w:marRight w:val="0"/>
          <w:marTop w:val="0"/>
          <w:marBottom w:val="0"/>
          <w:divBdr>
            <w:top w:val="none" w:sz="0" w:space="0" w:color="auto"/>
            <w:left w:val="none" w:sz="0" w:space="0" w:color="auto"/>
            <w:bottom w:val="none" w:sz="0" w:space="0" w:color="auto"/>
            <w:right w:val="none" w:sz="0" w:space="0" w:color="auto"/>
          </w:divBdr>
          <w:divsChild>
            <w:div w:id="1184051002">
              <w:marLeft w:val="0"/>
              <w:marRight w:val="0"/>
              <w:marTop w:val="0"/>
              <w:marBottom w:val="0"/>
              <w:divBdr>
                <w:top w:val="none" w:sz="0" w:space="0" w:color="auto"/>
                <w:left w:val="none" w:sz="0" w:space="0" w:color="auto"/>
                <w:bottom w:val="none" w:sz="0" w:space="0" w:color="auto"/>
                <w:right w:val="none" w:sz="0" w:space="0" w:color="auto"/>
              </w:divBdr>
              <w:divsChild>
                <w:div w:id="1238444297">
                  <w:marLeft w:val="0"/>
                  <w:marRight w:val="0"/>
                  <w:marTop w:val="0"/>
                  <w:marBottom w:val="0"/>
                  <w:divBdr>
                    <w:top w:val="none" w:sz="0" w:space="0" w:color="auto"/>
                    <w:left w:val="none" w:sz="0" w:space="0" w:color="auto"/>
                    <w:bottom w:val="none" w:sz="0" w:space="0" w:color="auto"/>
                    <w:right w:val="none" w:sz="0" w:space="0" w:color="auto"/>
                  </w:divBdr>
                  <w:divsChild>
                    <w:div w:id="166717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838301">
      <w:bodyDiv w:val="1"/>
      <w:marLeft w:val="0"/>
      <w:marRight w:val="0"/>
      <w:marTop w:val="0"/>
      <w:marBottom w:val="0"/>
      <w:divBdr>
        <w:top w:val="none" w:sz="0" w:space="0" w:color="auto"/>
        <w:left w:val="none" w:sz="0" w:space="0" w:color="auto"/>
        <w:bottom w:val="none" w:sz="0" w:space="0" w:color="auto"/>
        <w:right w:val="none" w:sz="0" w:space="0" w:color="auto"/>
      </w:divBdr>
      <w:divsChild>
        <w:div w:id="524906140">
          <w:marLeft w:val="0"/>
          <w:marRight w:val="0"/>
          <w:marTop w:val="0"/>
          <w:marBottom w:val="0"/>
          <w:divBdr>
            <w:top w:val="none" w:sz="0" w:space="0" w:color="auto"/>
            <w:left w:val="none" w:sz="0" w:space="0" w:color="auto"/>
            <w:bottom w:val="none" w:sz="0" w:space="0" w:color="auto"/>
            <w:right w:val="none" w:sz="0" w:space="0" w:color="auto"/>
          </w:divBdr>
          <w:divsChild>
            <w:div w:id="999699017">
              <w:marLeft w:val="0"/>
              <w:marRight w:val="0"/>
              <w:marTop w:val="0"/>
              <w:marBottom w:val="0"/>
              <w:divBdr>
                <w:top w:val="none" w:sz="0" w:space="0" w:color="auto"/>
                <w:left w:val="none" w:sz="0" w:space="0" w:color="auto"/>
                <w:bottom w:val="none" w:sz="0" w:space="0" w:color="auto"/>
                <w:right w:val="none" w:sz="0" w:space="0" w:color="auto"/>
              </w:divBdr>
              <w:divsChild>
                <w:div w:id="547685668">
                  <w:marLeft w:val="0"/>
                  <w:marRight w:val="0"/>
                  <w:marTop w:val="0"/>
                  <w:marBottom w:val="0"/>
                  <w:divBdr>
                    <w:top w:val="none" w:sz="0" w:space="0" w:color="auto"/>
                    <w:left w:val="none" w:sz="0" w:space="0" w:color="auto"/>
                    <w:bottom w:val="none" w:sz="0" w:space="0" w:color="auto"/>
                    <w:right w:val="none" w:sz="0" w:space="0" w:color="auto"/>
                  </w:divBdr>
                  <w:divsChild>
                    <w:div w:id="105585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0699401">
      <w:bodyDiv w:val="1"/>
      <w:marLeft w:val="0"/>
      <w:marRight w:val="0"/>
      <w:marTop w:val="0"/>
      <w:marBottom w:val="0"/>
      <w:divBdr>
        <w:top w:val="none" w:sz="0" w:space="0" w:color="auto"/>
        <w:left w:val="none" w:sz="0" w:space="0" w:color="auto"/>
        <w:bottom w:val="none" w:sz="0" w:space="0" w:color="auto"/>
        <w:right w:val="none" w:sz="0" w:space="0" w:color="auto"/>
      </w:divBdr>
      <w:divsChild>
        <w:div w:id="33501444">
          <w:marLeft w:val="0"/>
          <w:marRight w:val="0"/>
          <w:marTop w:val="0"/>
          <w:marBottom w:val="0"/>
          <w:divBdr>
            <w:top w:val="none" w:sz="0" w:space="0" w:color="auto"/>
            <w:left w:val="none" w:sz="0" w:space="0" w:color="auto"/>
            <w:bottom w:val="none" w:sz="0" w:space="0" w:color="auto"/>
            <w:right w:val="none" w:sz="0" w:space="0" w:color="auto"/>
          </w:divBdr>
          <w:divsChild>
            <w:div w:id="308830735">
              <w:marLeft w:val="0"/>
              <w:marRight w:val="0"/>
              <w:marTop w:val="0"/>
              <w:marBottom w:val="0"/>
              <w:divBdr>
                <w:top w:val="none" w:sz="0" w:space="0" w:color="auto"/>
                <w:left w:val="none" w:sz="0" w:space="0" w:color="auto"/>
                <w:bottom w:val="none" w:sz="0" w:space="0" w:color="auto"/>
                <w:right w:val="none" w:sz="0" w:space="0" w:color="auto"/>
              </w:divBdr>
              <w:divsChild>
                <w:div w:id="140536643">
                  <w:marLeft w:val="0"/>
                  <w:marRight w:val="0"/>
                  <w:marTop w:val="0"/>
                  <w:marBottom w:val="0"/>
                  <w:divBdr>
                    <w:top w:val="none" w:sz="0" w:space="0" w:color="auto"/>
                    <w:left w:val="none" w:sz="0" w:space="0" w:color="auto"/>
                    <w:bottom w:val="none" w:sz="0" w:space="0" w:color="auto"/>
                    <w:right w:val="none" w:sz="0" w:space="0" w:color="auto"/>
                  </w:divBdr>
                  <w:divsChild>
                    <w:div w:id="72248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46314">
      <w:bodyDiv w:val="1"/>
      <w:marLeft w:val="0"/>
      <w:marRight w:val="0"/>
      <w:marTop w:val="0"/>
      <w:marBottom w:val="0"/>
      <w:divBdr>
        <w:top w:val="none" w:sz="0" w:space="0" w:color="auto"/>
        <w:left w:val="none" w:sz="0" w:space="0" w:color="auto"/>
        <w:bottom w:val="none" w:sz="0" w:space="0" w:color="auto"/>
        <w:right w:val="none" w:sz="0" w:space="0" w:color="auto"/>
      </w:divBdr>
      <w:divsChild>
        <w:div w:id="338391879">
          <w:marLeft w:val="0"/>
          <w:marRight w:val="0"/>
          <w:marTop w:val="0"/>
          <w:marBottom w:val="0"/>
          <w:divBdr>
            <w:top w:val="none" w:sz="0" w:space="0" w:color="auto"/>
            <w:left w:val="none" w:sz="0" w:space="0" w:color="auto"/>
            <w:bottom w:val="none" w:sz="0" w:space="0" w:color="auto"/>
            <w:right w:val="none" w:sz="0" w:space="0" w:color="auto"/>
          </w:divBdr>
          <w:divsChild>
            <w:div w:id="1302928840">
              <w:marLeft w:val="0"/>
              <w:marRight w:val="0"/>
              <w:marTop w:val="0"/>
              <w:marBottom w:val="0"/>
              <w:divBdr>
                <w:top w:val="none" w:sz="0" w:space="0" w:color="auto"/>
                <w:left w:val="none" w:sz="0" w:space="0" w:color="auto"/>
                <w:bottom w:val="none" w:sz="0" w:space="0" w:color="auto"/>
                <w:right w:val="none" w:sz="0" w:space="0" w:color="auto"/>
              </w:divBdr>
              <w:divsChild>
                <w:div w:id="535236367">
                  <w:marLeft w:val="0"/>
                  <w:marRight w:val="0"/>
                  <w:marTop w:val="0"/>
                  <w:marBottom w:val="0"/>
                  <w:divBdr>
                    <w:top w:val="none" w:sz="0" w:space="0" w:color="auto"/>
                    <w:left w:val="none" w:sz="0" w:space="0" w:color="auto"/>
                    <w:bottom w:val="none" w:sz="0" w:space="0" w:color="auto"/>
                    <w:right w:val="none" w:sz="0" w:space="0" w:color="auto"/>
                  </w:divBdr>
                  <w:divsChild>
                    <w:div w:id="35947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281991">
      <w:bodyDiv w:val="1"/>
      <w:marLeft w:val="0"/>
      <w:marRight w:val="0"/>
      <w:marTop w:val="0"/>
      <w:marBottom w:val="0"/>
      <w:divBdr>
        <w:top w:val="none" w:sz="0" w:space="0" w:color="auto"/>
        <w:left w:val="none" w:sz="0" w:space="0" w:color="auto"/>
        <w:bottom w:val="none" w:sz="0" w:space="0" w:color="auto"/>
        <w:right w:val="none" w:sz="0" w:space="0" w:color="auto"/>
      </w:divBdr>
      <w:divsChild>
        <w:div w:id="741173609">
          <w:marLeft w:val="0"/>
          <w:marRight w:val="0"/>
          <w:marTop w:val="0"/>
          <w:marBottom w:val="0"/>
          <w:divBdr>
            <w:top w:val="none" w:sz="0" w:space="0" w:color="auto"/>
            <w:left w:val="none" w:sz="0" w:space="0" w:color="auto"/>
            <w:bottom w:val="none" w:sz="0" w:space="0" w:color="auto"/>
            <w:right w:val="none" w:sz="0" w:space="0" w:color="auto"/>
          </w:divBdr>
          <w:divsChild>
            <w:div w:id="1723793556">
              <w:marLeft w:val="0"/>
              <w:marRight w:val="0"/>
              <w:marTop w:val="0"/>
              <w:marBottom w:val="0"/>
              <w:divBdr>
                <w:top w:val="none" w:sz="0" w:space="0" w:color="auto"/>
                <w:left w:val="none" w:sz="0" w:space="0" w:color="auto"/>
                <w:bottom w:val="none" w:sz="0" w:space="0" w:color="auto"/>
                <w:right w:val="none" w:sz="0" w:space="0" w:color="auto"/>
              </w:divBdr>
              <w:divsChild>
                <w:div w:id="2045979530">
                  <w:marLeft w:val="0"/>
                  <w:marRight w:val="0"/>
                  <w:marTop w:val="0"/>
                  <w:marBottom w:val="0"/>
                  <w:divBdr>
                    <w:top w:val="none" w:sz="0" w:space="0" w:color="auto"/>
                    <w:left w:val="none" w:sz="0" w:space="0" w:color="auto"/>
                    <w:bottom w:val="none" w:sz="0" w:space="0" w:color="auto"/>
                    <w:right w:val="none" w:sz="0" w:space="0" w:color="auto"/>
                  </w:divBdr>
                  <w:divsChild>
                    <w:div w:id="36059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900680">
      <w:bodyDiv w:val="1"/>
      <w:marLeft w:val="0"/>
      <w:marRight w:val="0"/>
      <w:marTop w:val="0"/>
      <w:marBottom w:val="0"/>
      <w:divBdr>
        <w:top w:val="none" w:sz="0" w:space="0" w:color="auto"/>
        <w:left w:val="none" w:sz="0" w:space="0" w:color="auto"/>
        <w:bottom w:val="none" w:sz="0" w:space="0" w:color="auto"/>
        <w:right w:val="none" w:sz="0" w:space="0" w:color="auto"/>
      </w:divBdr>
    </w:div>
    <w:div w:id="241452301">
      <w:bodyDiv w:val="1"/>
      <w:marLeft w:val="0"/>
      <w:marRight w:val="0"/>
      <w:marTop w:val="0"/>
      <w:marBottom w:val="0"/>
      <w:divBdr>
        <w:top w:val="none" w:sz="0" w:space="0" w:color="auto"/>
        <w:left w:val="none" w:sz="0" w:space="0" w:color="auto"/>
        <w:bottom w:val="none" w:sz="0" w:space="0" w:color="auto"/>
        <w:right w:val="none" w:sz="0" w:space="0" w:color="auto"/>
      </w:divBdr>
      <w:divsChild>
        <w:div w:id="152910832">
          <w:marLeft w:val="0"/>
          <w:marRight w:val="0"/>
          <w:marTop w:val="0"/>
          <w:marBottom w:val="0"/>
          <w:divBdr>
            <w:top w:val="none" w:sz="0" w:space="0" w:color="auto"/>
            <w:left w:val="none" w:sz="0" w:space="0" w:color="auto"/>
            <w:bottom w:val="none" w:sz="0" w:space="0" w:color="auto"/>
            <w:right w:val="none" w:sz="0" w:space="0" w:color="auto"/>
          </w:divBdr>
          <w:divsChild>
            <w:div w:id="493647694">
              <w:marLeft w:val="0"/>
              <w:marRight w:val="0"/>
              <w:marTop w:val="0"/>
              <w:marBottom w:val="0"/>
              <w:divBdr>
                <w:top w:val="none" w:sz="0" w:space="0" w:color="auto"/>
                <w:left w:val="none" w:sz="0" w:space="0" w:color="auto"/>
                <w:bottom w:val="none" w:sz="0" w:space="0" w:color="auto"/>
                <w:right w:val="none" w:sz="0" w:space="0" w:color="auto"/>
              </w:divBdr>
              <w:divsChild>
                <w:div w:id="474185157">
                  <w:marLeft w:val="0"/>
                  <w:marRight w:val="0"/>
                  <w:marTop w:val="0"/>
                  <w:marBottom w:val="0"/>
                  <w:divBdr>
                    <w:top w:val="none" w:sz="0" w:space="0" w:color="auto"/>
                    <w:left w:val="none" w:sz="0" w:space="0" w:color="auto"/>
                    <w:bottom w:val="none" w:sz="0" w:space="0" w:color="auto"/>
                    <w:right w:val="none" w:sz="0" w:space="0" w:color="auto"/>
                  </w:divBdr>
                  <w:divsChild>
                    <w:div w:id="55335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251100">
      <w:bodyDiv w:val="1"/>
      <w:marLeft w:val="0"/>
      <w:marRight w:val="0"/>
      <w:marTop w:val="0"/>
      <w:marBottom w:val="0"/>
      <w:divBdr>
        <w:top w:val="none" w:sz="0" w:space="0" w:color="auto"/>
        <w:left w:val="none" w:sz="0" w:space="0" w:color="auto"/>
        <w:bottom w:val="none" w:sz="0" w:space="0" w:color="auto"/>
        <w:right w:val="none" w:sz="0" w:space="0" w:color="auto"/>
      </w:divBdr>
      <w:divsChild>
        <w:div w:id="1394547127">
          <w:marLeft w:val="0"/>
          <w:marRight w:val="0"/>
          <w:marTop w:val="0"/>
          <w:marBottom w:val="0"/>
          <w:divBdr>
            <w:top w:val="none" w:sz="0" w:space="0" w:color="auto"/>
            <w:left w:val="none" w:sz="0" w:space="0" w:color="auto"/>
            <w:bottom w:val="none" w:sz="0" w:space="0" w:color="auto"/>
            <w:right w:val="none" w:sz="0" w:space="0" w:color="auto"/>
          </w:divBdr>
          <w:divsChild>
            <w:div w:id="776212450">
              <w:marLeft w:val="0"/>
              <w:marRight w:val="0"/>
              <w:marTop w:val="0"/>
              <w:marBottom w:val="0"/>
              <w:divBdr>
                <w:top w:val="none" w:sz="0" w:space="0" w:color="auto"/>
                <w:left w:val="none" w:sz="0" w:space="0" w:color="auto"/>
                <w:bottom w:val="none" w:sz="0" w:space="0" w:color="auto"/>
                <w:right w:val="none" w:sz="0" w:space="0" w:color="auto"/>
              </w:divBdr>
              <w:divsChild>
                <w:div w:id="407843221">
                  <w:marLeft w:val="0"/>
                  <w:marRight w:val="0"/>
                  <w:marTop w:val="0"/>
                  <w:marBottom w:val="0"/>
                  <w:divBdr>
                    <w:top w:val="none" w:sz="0" w:space="0" w:color="auto"/>
                    <w:left w:val="none" w:sz="0" w:space="0" w:color="auto"/>
                    <w:bottom w:val="none" w:sz="0" w:space="0" w:color="auto"/>
                    <w:right w:val="none" w:sz="0" w:space="0" w:color="auto"/>
                  </w:divBdr>
                  <w:divsChild>
                    <w:div w:id="6627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250397">
      <w:bodyDiv w:val="1"/>
      <w:marLeft w:val="0"/>
      <w:marRight w:val="0"/>
      <w:marTop w:val="0"/>
      <w:marBottom w:val="0"/>
      <w:divBdr>
        <w:top w:val="none" w:sz="0" w:space="0" w:color="auto"/>
        <w:left w:val="none" w:sz="0" w:space="0" w:color="auto"/>
        <w:bottom w:val="none" w:sz="0" w:space="0" w:color="auto"/>
        <w:right w:val="none" w:sz="0" w:space="0" w:color="auto"/>
      </w:divBdr>
      <w:divsChild>
        <w:div w:id="1182624803">
          <w:marLeft w:val="0"/>
          <w:marRight w:val="0"/>
          <w:marTop w:val="0"/>
          <w:marBottom w:val="0"/>
          <w:divBdr>
            <w:top w:val="none" w:sz="0" w:space="0" w:color="auto"/>
            <w:left w:val="none" w:sz="0" w:space="0" w:color="auto"/>
            <w:bottom w:val="none" w:sz="0" w:space="0" w:color="auto"/>
            <w:right w:val="none" w:sz="0" w:space="0" w:color="auto"/>
          </w:divBdr>
          <w:divsChild>
            <w:div w:id="411700216">
              <w:marLeft w:val="0"/>
              <w:marRight w:val="0"/>
              <w:marTop w:val="0"/>
              <w:marBottom w:val="0"/>
              <w:divBdr>
                <w:top w:val="none" w:sz="0" w:space="0" w:color="auto"/>
                <w:left w:val="none" w:sz="0" w:space="0" w:color="auto"/>
                <w:bottom w:val="none" w:sz="0" w:space="0" w:color="auto"/>
                <w:right w:val="none" w:sz="0" w:space="0" w:color="auto"/>
              </w:divBdr>
              <w:divsChild>
                <w:div w:id="1293092231">
                  <w:marLeft w:val="0"/>
                  <w:marRight w:val="0"/>
                  <w:marTop w:val="0"/>
                  <w:marBottom w:val="0"/>
                  <w:divBdr>
                    <w:top w:val="none" w:sz="0" w:space="0" w:color="auto"/>
                    <w:left w:val="none" w:sz="0" w:space="0" w:color="auto"/>
                    <w:bottom w:val="none" w:sz="0" w:space="0" w:color="auto"/>
                    <w:right w:val="none" w:sz="0" w:space="0" w:color="auto"/>
                  </w:divBdr>
                  <w:divsChild>
                    <w:div w:id="163717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214255">
      <w:bodyDiv w:val="1"/>
      <w:marLeft w:val="0"/>
      <w:marRight w:val="0"/>
      <w:marTop w:val="0"/>
      <w:marBottom w:val="0"/>
      <w:divBdr>
        <w:top w:val="none" w:sz="0" w:space="0" w:color="auto"/>
        <w:left w:val="none" w:sz="0" w:space="0" w:color="auto"/>
        <w:bottom w:val="none" w:sz="0" w:space="0" w:color="auto"/>
        <w:right w:val="none" w:sz="0" w:space="0" w:color="auto"/>
      </w:divBdr>
      <w:divsChild>
        <w:div w:id="930549014">
          <w:marLeft w:val="0"/>
          <w:marRight w:val="0"/>
          <w:marTop w:val="0"/>
          <w:marBottom w:val="0"/>
          <w:divBdr>
            <w:top w:val="none" w:sz="0" w:space="0" w:color="auto"/>
            <w:left w:val="none" w:sz="0" w:space="0" w:color="auto"/>
            <w:bottom w:val="none" w:sz="0" w:space="0" w:color="auto"/>
            <w:right w:val="none" w:sz="0" w:space="0" w:color="auto"/>
          </w:divBdr>
          <w:divsChild>
            <w:div w:id="29191250">
              <w:marLeft w:val="0"/>
              <w:marRight w:val="0"/>
              <w:marTop w:val="0"/>
              <w:marBottom w:val="0"/>
              <w:divBdr>
                <w:top w:val="none" w:sz="0" w:space="0" w:color="auto"/>
                <w:left w:val="none" w:sz="0" w:space="0" w:color="auto"/>
                <w:bottom w:val="none" w:sz="0" w:space="0" w:color="auto"/>
                <w:right w:val="none" w:sz="0" w:space="0" w:color="auto"/>
              </w:divBdr>
              <w:divsChild>
                <w:div w:id="1509711512">
                  <w:marLeft w:val="0"/>
                  <w:marRight w:val="0"/>
                  <w:marTop w:val="0"/>
                  <w:marBottom w:val="0"/>
                  <w:divBdr>
                    <w:top w:val="none" w:sz="0" w:space="0" w:color="auto"/>
                    <w:left w:val="none" w:sz="0" w:space="0" w:color="auto"/>
                    <w:bottom w:val="none" w:sz="0" w:space="0" w:color="auto"/>
                    <w:right w:val="none" w:sz="0" w:space="0" w:color="auto"/>
                  </w:divBdr>
                  <w:divsChild>
                    <w:div w:id="1338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949299">
      <w:bodyDiv w:val="1"/>
      <w:marLeft w:val="0"/>
      <w:marRight w:val="0"/>
      <w:marTop w:val="0"/>
      <w:marBottom w:val="0"/>
      <w:divBdr>
        <w:top w:val="none" w:sz="0" w:space="0" w:color="auto"/>
        <w:left w:val="none" w:sz="0" w:space="0" w:color="auto"/>
        <w:bottom w:val="none" w:sz="0" w:space="0" w:color="auto"/>
        <w:right w:val="none" w:sz="0" w:space="0" w:color="auto"/>
      </w:divBdr>
      <w:divsChild>
        <w:div w:id="1726828713">
          <w:marLeft w:val="0"/>
          <w:marRight w:val="0"/>
          <w:marTop w:val="0"/>
          <w:marBottom w:val="0"/>
          <w:divBdr>
            <w:top w:val="none" w:sz="0" w:space="0" w:color="auto"/>
            <w:left w:val="none" w:sz="0" w:space="0" w:color="auto"/>
            <w:bottom w:val="none" w:sz="0" w:space="0" w:color="auto"/>
            <w:right w:val="none" w:sz="0" w:space="0" w:color="auto"/>
          </w:divBdr>
          <w:divsChild>
            <w:div w:id="1617759048">
              <w:marLeft w:val="0"/>
              <w:marRight w:val="0"/>
              <w:marTop w:val="0"/>
              <w:marBottom w:val="0"/>
              <w:divBdr>
                <w:top w:val="none" w:sz="0" w:space="0" w:color="auto"/>
                <w:left w:val="none" w:sz="0" w:space="0" w:color="auto"/>
                <w:bottom w:val="none" w:sz="0" w:space="0" w:color="auto"/>
                <w:right w:val="none" w:sz="0" w:space="0" w:color="auto"/>
              </w:divBdr>
              <w:divsChild>
                <w:div w:id="445269883">
                  <w:marLeft w:val="0"/>
                  <w:marRight w:val="0"/>
                  <w:marTop w:val="0"/>
                  <w:marBottom w:val="0"/>
                  <w:divBdr>
                    <w:top w:val="none" w:sz="0" w:space="0" w:color="auto"/>
                    <w:left w:val="none" w:sz="0" w:space="0" w:color="auto"/>
                    <w:bottom w:val="none" w:sz="0" w:space="0" w:color="auto"/>
                    <w:right w:val="none" w:sz="0" w:space="0" w:color="auto"/>
                  </w:divBdr>
                  <w:divsChild>
                    <w:div w:id="56861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066947">
      <w:bodyDiv w:val="1"/>
      <w:marLeft w:val="0"/>
      <w:marRight w:val="0"/>
      <w:marTop w:val="0"/>
      <w:marBottom w:val="0"/>
      <w:divBdr>
        <w:top w:val="none" w:sz="0" w:space="0" w:color="auto"/>
        <w:left w:val="none" w:sz="0" w:space="0" w:color="auto"/>
        <w:bottom w:val="none" w:sz="0" w:space="0" w:color="auto"/>
        <w:right w:val="none" w:sz="0" w:space="0" w:color="auto"/>
      </w:divBdr>
      <w:divsChild>
        <w:div w:id="1855070020">
          <w:marLeft w:val="0"/>
          <w:marRight w:val="0"/>
          <w:marTop w:val="0"/>
          <w:marBottom w:val="0"/>
          <w:divBdr>
            <w:top w:val="none" w:sz="0" w:space="0" w:color="auto"/>
            <w:left w:val="none" w:sz="0" w:space="0" w:color="auto"/>
            <w:bottom w:val="none" w:sz="0" w:space="0" w:color="auto"/>
            <w:right w:val="none" w:sz="0" w:space="0" w:color="auto"/>
          </w:divBdr>
          <w:divsChild>
            <w:div w:id="336079841">
              <w:marLeft w:val="0"/>
              <w:marRight w:val="0"/>
              <w:marTop w:val="0"/>
              <w:marBottom w:val="0"/>
              <w:divBdr>
                <w:top w:val="none" w:sz="0" w:space="0" w:color="auto"/>
                <w:left w:val="none" w:sz="0" w:space="0" w:color="auto"/>
                <w:bottom w:val="none" w:sz="0" w:space="0" w:color="auto"/>
                <w:right w:val="none" w:sz="0" w:space="0" w:color="auto"/>
              </w:divBdr>
              <w:divsChild>
                <w:div w:id="877551683">
                  <w:marLeft w:val="0"/>
                  <w:marRight w:val="0"/>
                  <w:marTop w:val="0"/>
                  <w:marBottom w:val="0"/>
                  <w:divBdr>
                    <w:top w:val="none" w:sz="0" w:space="0" w:color="auto"/>
                    <w:left w:val="none" w:sz="0" w:space="0" w:color="auto"/>
                    <w:bottom w:val="none" w:sz="0" w:space="0" w:color="auto"/>
                    <w:right w:val="none" w:sz="0" w:space="0" w:color="auto"/>
                  </w:divBdr>
                  <w:divsChild>
                    <w:div w:id="206648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620449">
      <w:bodyDiv w:val="1"/>
      <w:marLeft w:val="0"/>
      <w:marRight w:val="0"/>
      <w:marTop w:val="0"/>
      <w:marBottom w:val="0"/>
      <w:divBdr>
        <w:top w:val="none" w:sz="0" w:space="0" w:color="auto"/>
        <w:left w:val="none" w:sz="0" w:space="0" w:color="auto"/>
        <w:bottom w:val="none" w:sz="0" w:space="0" w:color="auto"/>
        <w:right w:val="none" w:sz="0" w:space="0" w:color="auto"/>
      </w:divBdr>
      <w:divsChild>
        <w:div w:id="1393965954">
          <w:marLeft w:val="0"/>
          <w:marRight w:val="0"/>
          <w:marTop w:val="0"/>
          <w:marBottom w:val="0"/>
          <w:divBdr>
            <w:top w:val="none" w:sz="0" w:space="0" w:color="auto"/>
            <w:left w:val="none" w:sz="0" w:space="0" w:color="auto"/>
            <w:bottom w:val="none" w:sz="0" w:space="0" w:color="auto"/>
            <w:right w:val="none" w:sz="0" w:space="0" w:color="auto"/>
          </w:divBdr>
          <w:divsChild>
            <w:div w:id="959651437">
              <w:marLeft w:val="0"/>
              <w:marRight w:val="0"/>
              <w:marTop w:val="0"/>
              <w:marBottom w:val="0"/>
              <w:divBdr>
                <w:top w:val="none" w:sz="0" w:space="0" w:color="auto"/>
                <w:left w:val="none" w:sz="0" w:space="0" w:color="auto"/>
                <w:bottom w:val="none" w:sz="0" w:space="0" w:color="auto"/>
                <w:right w:val="none" w:sz="0" w:space="0" w:color="auto"/>
              </w:divBdr>
              <w:divsChild>
                <w:div w:id="134154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575462">
      <w:bodyDiv w:val="1"/>
      <w:marLeft w:val="0"/>
      <w:marRight w:val="0"/>
      <w:marTop w:val="0"/>
      <w:marBottom w:val="0"/>
      <w:divBdr>
        <w:top w:val="none" w:sz="0" w:space="0" w:color="auto"/>
        <w:left w:val="none" w:sz="0" w:space="0" w:color="auto"/>
        <w:bottom w:val="none" w:sz="0" w:space="0" w:color="auto"/>
        <w:right w:val="none" w:sz="0" w:space="0" w:color="auto"/>
      </w:divBdr>
      <w:divsChild>
        <w:div w:id="1122530326">
          <w:marLeft w:val="0"/>
          <w:marRight w:val="0"/>
          <w:marTop w:val="0"/>
          <w:marBottom w:val="0"/>
          <w:divBdr>
            <w:top w:val="none" w:sz="0" w:space="0" w:color="auto"/>
            <w:left w:val="none" w:sz="0" w:space="0" w:color="auto"/>
            <w:bottom w:val="none" w:sz="0" w:space="0" w:color="auto"/>
            <w:right w:val="none" w:sz="0" w:space="0" w:color="auto"/>
          </w:divBdr>
          <w:divsChild>
            <w:div w:id="659113570">
              <w:marLeft w:val="0"/>
              <w:marRight w:val="0"/>
              <w:marTop w:val="0"/>
              <w:marBottom w:val="0"/>
              <w:divBdr>
                <w:top w:val="none" w:sz="0" w:space="0" w:color="auto"/>
                <w:left w:val="none" w:sz="0" w:space="0" w:color="auto"/>
                <w:bottom w:val="none" w:sz="0" w:space="0" w:color="auto"/>
                <w:right w:val="none" w:sz="0" w:space="0" w:color="auto"/>
              </w:divBdr>
              <w:divsChild>
                <w:div w:id="683093670">
                  <w:marLeft w:val="0"/>
                  <w:marRight w:val="0"/>
                  <w:marTop w:val="0"/>
                  <w:marBottom w:val="0"/>
                  <w:divBdr>
                    <w:top w:val="none" w:sz="0" w:space="0" w:color="auto"/>
                    <w:left w:val="none" w:sz="0" w:space="0" w:color="auto"/>
                    <w:bottom w:val="none" w:sz="0" w:space="0" w:color="auto"/>
                    <w:right w:val="none" w:sz="0" w:space="0" w:color="auto"/>
                  </w:divBdr>
                  <w:divsChild>
                    <w:div w:id="181529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263061">
      <w:bodyDiv w:val="1"/>
      <w:marLeft w:val="0"/>
      <w:marRight w:val="0"/>
      <w:marTop w:val="0"/>
      <w:marBottom w:val="0"/>
      <w:divBdr>
        <w:top w:val="none" w:sz="0" w:space="0" w:color="auto"/>
        <w:left w:val="none" w:sz="0" w:space="0" w:color="auto"/>
        <w:bottom w:val="none" w:sz="0" w:space="0" w:color="auto"/>
        <w:right w:val="none" w:sz="0" w:space="0" w:color="auto"/>
      </w:divBdr>
      <w:divsChild>
        <w:div w:id="2066754867">
          <w:marLeft w:val="0"/>
          <w:marRight w:val="0"/>
          <w:marTop w:val="0"/>
          <w:marBottom w:val="0"/>
          <w:divBdr>
            <w:top w:val="none" w:sz="0" w:space="0" w:color="auto"/>
            <w:left w:val="none" w:sz="0" w:space="0" w:color="auto"/>
            <w:bottom w:val="none" w:sz="0" w:space="0" w:color="auto"/>
            <w:right w:val="none" w:sz="0" w:space="0" w:color="auto"/>
          </w:divBdr>
          <w:divsChild>
            <w:div w:id="992221392">
              <w:marLeft w:val="0"/>
              <w:marRight w:val="0"/>
              <w:marTop w:val="0"/>
              <w:marBottom w:val="0"/>
              <w:divBdr>
                <w:top w:val="none" w:sz="0" w:space="0" w:color="auto"/>
                <w:left w:val="none" w:sz="0" w:space="0" w:color="auto"/>
                <w:bottom w:val="none" w:sz="0" w:space="0" w:color="auto"/>
                <w:right w:val="none" w:sz="0" w:space="0" w:color="auto"/>
              </w:divBdr>
              <w:divsChild>
                <w:div w:id="1920752751">
                  <w:marLeft w:val="0"/>
                  <w:marRight w:val="0"/>
                  <w:marTop w:val="0"/>
                  <w:marBottom w:val="0"/>
                  <w:divBdr>
                    <w:top w:val="none" w:sz="0" w:space="0" w:color="auto"/>
                    <w:left w:val="none" w:sz="0" w:space="0" w:color="auto"/>
                    <w:bottom w:val="none" w:sz="0" w:space="0" w:color="auto"/>
                    <w:right w:val="none" w:sz="0" w:space="0" w:color="auto"/>
                  </w:divBdr>
                  <w:divsChild>
                    <w:div w:id="126572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706939">
      <w:bodyDiv w:val="1"/>
      <w:marLeft w:val="0"/>
      <w:marRight w:val="0"/>
      <w:marTop w:val="0"/>
      <w:marBottom w:val="0"/>
      <w:divBdr>
        <w:top w:val="none" w:sz="0" w:space="0" w:color="auto"/>
        <w:left w:val="none" w:sz="0" w:space="0" w:color="auto"/>
        <w:bottom w:val="none" w:sz="0" w:space="0" w:color="auto"/>
        <w:right w:val="none" w:sz="0" w:space="0" w:color="auto"/>
      </w:divBdr>
      <w:divsChild>
        <w:div w:id="85687839">
          <w:marLeft w:val="0"/>
          <w:marRight w:val="0"/>
          <w:marTop w:val="0"/>
          <w:marBottom w:val="0"/>
          <w:divBdr>
            <w:top w:val="none" w:sz="0" w:space="0" w:color="auto"/>
            <w:left w:val="none" w:sz="0" w:space="0" w:color="auto"/>
            <w:bottom w:val="none" w:sz="0" w:space="0" w:color="auto"/>
            <w:right w:val="none" w:sz="0" w:space="0" w:color="auto"/>
          </w:divBdr>
          <w:divsChild>
            <w:div w:id="1033726463">
              <w:marLeft w:val="0"/>
              <w:marRight w:val="0"/>
              <w:marTop w:val="0"/>
              <w:marBottom w:val="0"/>
              <w:divBdr>
                <w:top w:val="none" w:sz="0" w:space="0" w:color="auto"/>
                <w:left w:val="none" w:sz="0" w:space="0" w:color="auto"/>
                <w:bottom w:val="none" w:sz="0" w:space="0" w:color="auto"/>
                <w:right w:val="none" w:sz="0" w:space="0" w:color="auto"/>
              </w:divBdr>
              <w:divsChild>
                <w:div w:id="29336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081144">
      <w:bodyDiv w:val="1"/>
      <w:marLeft w:val="0"/>
      <w:marRight w:val="0"/>
      <w:marTop w:val="0"/>
      <w:marBottom w:val="0"/>
      <w:divBdr>
        <w:top w:val="none" w:sz="0" w:space="0" w:color="auto"/>
        <w:left w:val="none" w:sz="0" w:space="0" w:color="auto"/>
        <w:bottom w:val="none" w:sz="0" w:space="0" w:color="auto"/>
        <w:right w:val="none" w:sz="0" w:space="0" w:color="auto"/>
      </w:divBdr>
      <w:divsChild>
        <w:div w:id="349920243">
          <w:marLeft w:val="0"/>
          <w:marRight w:val="0"/>
          <w:marTop w:val="0"/>
          <w:marBottom w:val="0"/>
          <w:divBdr>
            <w:top w:val="none" w:sz="0" w:space="0" w:color="auto"/>
            <w:left w:val="none" w:sz="0" w:space="0" w:color="auto"/>
            <w:bottom w:val="none" w:sz="0" w:space="0" w:color="auto"/>
            <w:right w:val="none" w:sz="0" w:space="0" w:color="auto"/>
          </w:divBdr>
          <w:divsChild>
            <w:div w:id="771819277">
              <w:marLeft w:val="0"/>
              <w:marRight w:val="0"/>
              <w:marTop w:val="0"/>
              <w:marBottom w:val="0"/>
              <w:divBdr>
                <w:top w:val="none" w:sz="0" w:space="0" w:color="auto"/>
                <w:left w:val="none" w:sz="0" w:space="0" w:color="auto"/>
                <w:bottom w:val="none" w:sz="0" w:space="0" w:color="auto"/>
                <w:right w:val="none" w:sz="0" w:space="0" w:color="auto"/>
              </w:divBdr>
              <w:divsChild>
                <w:div w:id="1714691639">
                  <w:marLeft w:val="0"/>
                  <w:marRight w:val="0"/>
                  <w:marTop w:val="0"/>
                  <w:marBottom w:val="0"/>
                  <w:divBdr>
                    <w:top w:val="none" w:sz="0" w:space="0" w:color="auto"/>
                    <w:left w:val="none" w:sz="0" w:space="0" w:color="auto"/>
                    <w:bottom w:val="none" w:sz="0" w:space="0" w:color="auto"/>
                    <w:right w:val="none" w:sz="0" w:space="0" w:color="auto"/>
                  </w:divBdr>
                  <w:divsChild>
                    <w:div w:id="141886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528889">
      <w:bodyDiv w:val="1"/>
      <w:marLeft w:val="0"/>
      <w:marRight w:val="0"/>
      <w:marTop w:val="0"/>
      <w:marBottom w:val="0"/>
      <w:divBdr>
        <w:top w:val="none" w:sz="0" w:space="0" w:color="auto"/>
        <w:left w:val="none" w:sz="0" w:space="0" w:color="auto"/>
        <w:bottom w:val="none" w:sz="0" w:space="0" w:color="auto"/>
        <w:right w:val="none" w:sz="0" w:space="0" w:color="auto"/>
      </w:divBdr>
      <w:divsChild>
        <w:div w:id="726681776">
          <w:marLeft w:val="0"/>
          <w:marRight w:val="0"/>
          <w:marTop w:val="0"/>
          <w:marBottom w:val="0"/>
          <w:divBdr>
            <w:top w:val="none" w:sz="0" w:space="0" w:color="auto"/>
            <w:left w:val="none" w:sz="0" w:space="0" w:color="auto"/>
            <w:bottom w:val="none" w:sz="0" w:space="0" w:color="auto"/>
            <w:right w:val="none" w:sz="0" w:space="0" w:color="auto"/>
          </w:divBdr>
          <w:divsChild>
            <w:div w:id="2082364200">
              <w:marLeft w:val="0"/>
              <w:marRight w:val="0"/>
              <w:marTop w:val="0"/>
              <w:marBottom w:val="0"/>
              <w:divBdr>
                <w:top w:val="none" w:sz="0" w:space="0" w:color="auto"/>
                <w:left w:val="none" w:sz="0" w:space="0" w:color="auto"/>
                <w:bottom w:val="none" w:sz="0" w:space="0" w:color="auto"/>
                <w:right w:val="none" w:sz="0" w:space="0" w:color="auto"/>
              </w:divBdr>
              <w:divsChild>
                <w:div w:id="519779465">
                  <w:marLeft w:val="0"/>
                  <w:marRight w:val="0"/>
                  <w:marTop w:val="0"/>
                  <w:marBottom w:val="0"/>
                  <w:divBdr>
                    <w:top w:val="none" w:sz="0" w:space="0" w:color="auto"/>
                    <w:left w:val="none" w:sz="0" w:space="0" w:color="auto"/>
                    <w:bottom w:val="none" w:sz="0" w:space="0" w:color="auto"/>
                    <w:right w:val="none" w:sz="0" w:space="0" w:color="auto"/>
                  </w:divBdr>
                  <w:divsChild>
                    <w:div w:id="110588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627788">
      <w:bodyDiv w:val="1"/>
      <w:marLeft w:val="0"/>
      <w:marRight w:val="0"/>
      <w:marTop w:val="0"/>
      <w:marBottom w:val="0"/>
      <w:divBdr>
        <w:top w:val="none" w:sz="0" w:space="0" w:color="auto"/>
        <w:left w:val="none" w:sz="0" w:space="0" w:color="auto"/>
        <w:bottom w:val="none" w:sz="0" w:space="0" w:color="auto"/>
        <w:right w:val="none" w:sz="0" w:space="0" w:color="auto"/>
      </w:divBdr>
    </w:div>
    <w:div w:id="342516092">
      <w:bodyDiv w:val="1"/>
      <w:marLeft w:val="0"/>
      <w:marRight w:val="0"/>
      <w:marTop w:val="0"/>
      <w:marBottom w:val="0"/>
      <w:divBdr>
        <w:top w:val="none" w:sz="0" w:space="0" w:color="auto"/>
        <w:left w:val="none" w:sz="0" w:space="0" w:color="auto"/>
        <w:bottom w:val="none" w:sz="0" w:space="0" w:color="auto"/>
        <w:right w:val="none" w:sz="0" w:space="0" w:color="auto"/>
      </w:divBdr>
      <w:divsChild>
        <w:div w:id="2095783041">
          <w:marLeft w:val="0"/>
          <w:marRight w:val="0"/>
          <w:marTop w:val="0"/>
          <w:marBottom w:val="0"/>
          <w:divBdr>
            <w:top w:val="none" w:sz="0" w:space="0" w:color="auto"/>
            <w:left w:val="none" w:sz="0" w:space="0" w:color="auto"/>
            <w:bottom w:val="none" w:sz="0" w:space="0" w:color="auto"/>
            <w:right w:val="none" w:sz="0" w:space="0" w:color="auto"/>
          </w:divBdr>
          <w:divsChild>
            <w:div w:id="1970279599">
              <w:marLeft w:val="0"/>
              <w:marRight w:val="0"/>
              <w:marTop w:val="0"/>
              <w:marBottom w:val="0"/>
              <w:divBdr>
                <w:top w:val="none" w:sz="0" w:space="0" w:color="auto"/>
                <w:left w:val="none" w:sz="0" w:space="0" w:color="auto"/>
                <w:bottom w:val="none" w:sz="0" w:space="0" w:color="auto"/>
                <w:right w:val="none" w:sz="0" w:space="0" w:color="auto"/>
              </w:divBdr>
              <w:divsChild>
                <w:div w:id="1560242433">
                  <w:marLeft w:val="0"/>
                  <w:marRight w:val="0"/>
                  <w:marTop w:val="0"/>
                  <w:marBottom w:val="0"/>
                  <w:divBdr>
                    <w:top w:val="none" w:sz="0" w:space="0" w:color="auto"/>
                    <w:left w:val="none" w:sz="0" w:space="0" w:color="auto"/>
                    <w:bottom w:val="none" w:sz="0" w:space="0" w:color="auto"/>
                    <w:right w:val="none" w:sz="0" w:space="0" w:color="auto"/>
                  </w:divBdr>
                  <w:divsChild>
                    <w:div w:id="38714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7941">
      <w:bodyDiv w:val="1"/>
      <w:marLeft w:val="0"/>
      <w:marRight w:val="0"/>
      <w:marTop w:val="0"/>
      <w:marBottom w:val="0"/>
      <w:divBdr>
        <w:top w:val="none" w:sz="0" w:space="0" w:color="auto"/>
        <w:left w:val="none" w:sz="0" w:space="0" w:color="auto"/>
        <w:bottom w:val="none" w:sz="0" w:space="0" w:color="auto"/>
        <w:right w:val="none" w:sz="0" w:space="0" w:color="auto"/>
      </w:divBdr>
      <w:divsChild>
        <w:div w:id="2019654869">
          <w:marLeft w:val="0"/>
          <w:marRight w:val="0"/>
          <w:marTop w:val="0"/>
          <w:marBottom w:val="0"/>
          <w:divBdr>
            <w:top w:val="none" w:sz="0" w:space="0" w:color="auto"/>
            <w:left w:val="none" w:sz="0" w:space="0" w:color="auto"/>
            <w:bottom w:val="none" w:sz="0" w:space="0" w:color="auto"/>
            <w:right w:val="none" w:sz="0" w:space="0" w:color="auto"/>
          </w:divBdr>
          <w:divsChild>
            <w:div w:id="1681395576">
              <w:marLeft w:val="0"/>
              <w:marRight w:val="0"/>
              <w:marTop w:val="0"/>
              <w:marBottom w:val="0"/>
              <w:divBdr>
                <w:top w:val="none" w:sz="0" w:space="0" w:color="auto"/>
                <w:left w:val="none" w:sz="0" w:space="0" w:color="auto"/>
                <w:bottom w:val="none" w:sz="0" w:space="0" w:color="auto"/>
                <w:right w:val="none" w:sz="0" w:space="0" w:color="auto"/>
              </w:divBdr>
              <w:divsChild>
                <w:div w:id="2111004201">
                  <w:marLeft w:val="0"/>
                  <w:marRight w:val="0"/>
                  <w:marTop w:val="0"/>
                  <w:marBottom w:val="0"/>
                  <w:divBdr>
                    <w:top w:val="none" w:sz="0" w:space="0" w:color="auto"/>
                    <w:left w:val="none" w:sz="0" w:space="0" w:color="auto"/>
                    <w:bottom w:val="none" w:sz="0" w:space="0" w:color="auto"/>
                    <w:right w:val="none" w:sz="0" w:space="0" w:color="auto"/>
                  </w:divBdr>
                  <w:divsChild>
                    <w:div w:id="21065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714750">
      <w:bodyDiv w:val="1"/>
      <w:marLeft w:val="0"/>
      <w:marRight w:val="0"/>
      <w:marTop w:val="0"/>
      <w:marBottom w:val="0"/>
      <w:divBdr>
        <w:top w:val="none" w:sz="0" w:space="0" w:color="auto"/>
        <w:left w:val="none" w:sz="0" w:space="0" w:color="auto"/>
        <w:bottom w:val="none" w:sz="0" w:space="0" w:color="auto"/>
        <w:right w:val="none" w:sz="0" w:space="0" w:color="auto"/>
      </w:divBdr>
      <w:divsChild>
        <w:div w:id="471673512">
          <w:marLeft w:val="0"/>
          <w:marRight w:val="0"/>
          <w:marTop w:val="0"/>
          <w:marBottom w:val="0"/>
          <w:divBdr>
            <w:top w:val="none" w:sz="0" w:space="0" w:color="auto"/>
            <w:left w:val="none" w:sz="0" w:space="0" w:color="auto"/>
            <w:bottom w:val="none" w:sz="0" w:space="0" w:color="auto"/>
            <w:right w:val="none" w:sz="0" w:space="0" w:color="auto"/>
          </w:divBdr>
          <w:divsChild>
            <w:div w:id="1403407813">
              <w:marLeft w:val="0"/>
              <w:marRight w:val="0"/>
              <w:marTop w:val="0"/>
              <w:marBottom w:val="0"/>
              <w:divBdr>
                <w:top w:val="none" w:sz="0" w:space="0" w:color="auto"/>
                <w:left w:val="none" w:sz="0" w:space="0" w:color="auto"/>
                <w:bottom w:val="none" w:sz="0" w:space="0" w:color="auto"/>
                <w:right w:val="none" w:sz="0" w:space="0" w:color="auto"/>
              </w:divBdr>
              <w:divsChild>
                <w:div w:id="905528750">
                  <w:marLeft w:val="0"/>
                  <w:marRight w:val="0"/>
                  <w:marTop w:val="0"/>
                  <w:marBottom w:val="0"/>
                  <w:divBdr>
                    <w:top w:val="none" w:sz="0" w:space="0" w:color="auto"/>
                    <w:left w:val="none" w:sz="0" w:space="0" w:color="auto"/>
                    <w:bottom w:val="none" w:sz="0" w:space="0" w:color="auto"/>
                    <w:right w:val="none" w:sz="0" w:space="0" w:color="auto"/>
                  </w:divBdr>
                  <w:divsChild>
                    <w:div w:id="130419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518103">
      <w:bodyDiv w:val="1"/>
      <w:marLeft w:val="0"/>
      <w:marRight w:val="0"/>
      <w:marTop w:val="0"/>
      <w:marBottom w:val="0"/>
      <w:divBdr>
        <w:top w:val="none" w:sz="0" w:space="0" w:color="auto"/>
        <w:left w:val="none" w:sz="0" w:space="0" w:color="auto"/>
        <w:bottom w:val="none" w:sz="0" w:space="0" w:color="auto"/>
        <w:right w:val="none" w:sz="0" w:space="0" w:color="auto"/>
      </w:divBdr>
      <w:divsChild>
        <w:div w:id="1096973408">
          <w:marLeft w:val="0"/>
          <w:marRight w:val="0"/>
          <w:marTop w:val="0"/>
          <w:marBottom w:val="0"/>
          <w:divBdr>
            <w:top w:val="none" w:sz="0" w:space="0" w:color="auto"/>
            <w:left w:val="none" w:sz="0" w:space="0" w:color="auto"/>
            <w:bottom w:val="none" w:sz="0" w:space="0" w:color="auto"/>
            <w:right w:val="none" w:sz="0" w:space="0" w:color="auto"/>
          </w:divBdr>
          <w:divsChild>
            <w:div w:id="714543864">
              <w:marLeft w:val="0"/>
              <w:marRight w:val="0"/>
              <w:marTop w:val="0"/>
              <w:marBottom w:val="0"/>
              <w:divBdr>
                <w:top w:val="none" w:sz="0" w:space="0" w:color="auto"/>
                <w:left w:val="none" w:sz="0" w:space="0" w:color="auto"/>
                <w:bottom w:val="none" w:sz="0" w:space="0" w:color="auto"/>
                <w:right w:val="none" w:sz="0" w:space="0" w:color="auto"/>
              </w:divBdr>
              <w:divsChild>
                <w:div w:id="1521116311">
                  <w:marLeft w:val="0"/>
                  <w:marRight w:val="0"/>
                  <w:marTop w:val="0"/>
                  <w:marBottom w:val="0"/>
                  <w:divBdr>
                    <w:top w:val="none" w:sz="0" w:space="0" w:color="auto"/>
                    <w:left w:val="none" w:sz="0" w:space="0" w:color="auto"/>
                    <w:bottom w:val="none" w:sz="0" w:space="0" w:color="auto"/>
                    <w:right w:val="none" w:sz="0" w:space="0" w:color="auto"/>
                  </w:divBdr>
                  <w:divsChild>
                    <w:div w:id="189604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039225">
      <w:bodyDiv w:val="1"/>
      <w:marLeft w:val="0"/>
      <w:marRight w:val="0"/>
      <w:marTop w:val="0"/>
      <w:marBottom w:val="0"/>
      <w:divBdr>
        <w:top w:val="none" w:sz="0" w:space="0" w:color="auto"/>
        <w:left w:val="none" w:sz="0" w:space="0" w:color="auto"/>
        <w:bottom w:val="none" w:sz="0" w:space="0" w:color="auto"/>
        <w:right w:val="none" w:sz="0" w:space="0" w:color="auto"/>
      </w:divBdr>
      <w:divsChild>
        <w:div w:id="768894960">
          <w:marLeft w:val="0"/>
          <w:marRight w:val="0"/>
          <w:marTop w:val="0"/>
          <w:marBottom w:val="0"/>
          <w:divBdr>
            <w:top w:val="none" w:sz="0" w:space="0" w:color="auto"/>
            <w:left w:val="none" w:sz="0" w:space="0" w:color="auto"/>
            <w:bottom w:val="none" w:sz="0" w:space="0" w:color="auto"/>
            <w:right w:val="none" w:sz="0" w:space="0" w:color="auto"/>
          </w:divBdr>
          <w:divsChild>
            <w:div w:id="233901115">
              <w:marLeft w:val="0"/>
              <w:marRight w:val="0"/>
              <w:marTop w:val="0"/>
              <w:marBottom w:val="0"/>
              <w:divBdr>
                <w:top w:val="none" w:sz="0" w:space="0" w:color="auto"/>
                <w:left w:val="none" w:sz="0" w:space="0" w:color="auto"/>
                <w:bottom w:val="none" w:sz="0" w:space="0" w:color="auto"/>
                <w:right w:val="none" w:sz="0" w:space="0" w:color="auto"/>
              </w:divBdr>
              <w:divsChild>
                <w:div w:id="796220309">
                  <w:marLeft w:val="0"/>
                  <w:marRight w:val="0"/>
                  <w:marTop w:val="0"/>
                  <w:marBottom w:val="0"/>
                  <w:divBdr>
                    <w:top w:val="none" w:sz="0" w:space="0" w:color="auto"/>
                    <w:left w:val="none" w:sz="0" w:space="0" w:color="auto"/>
                    <w:bottom w:val="none" w:sz="0" w:space="0" w:color="auto"/>
                    <w:right w:val="none" w:sz="0" w:space="0" w:color="auto"/>
                  </w:divBdr>
                  <w:divsChild>
                    <w:div w:id="38124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496890">
      <w:bodyDiv w:val="1"/>
      <w:marLeft w:val="0"/>
      <w:marRight w:val="0"/>
      <w:marTop w:val="0"/>
      <w:marBottom w:val="0"/>
      <w:divBdr>
        <w:top w:val="none" w:sz="0" w:space="0" w:color="auto"/>
        <w:left w:val="none" w:sz="0" w:space="0" w:color="auto"/>
        <w:bottom w:val="none" w:sz="0" w:space="0" w:color="auto"/>
        <w:right w:val="none" w:sz="0" w:space="0" w:color="auto"/>
      </w:divBdr>
    </w:div>
    <w:div w:id="407308263">
      <w:bodyDiv w:val="1"/>
      <w:marLeft w:val="0"/>
      <w:marRight w:val="0"/>
      <w:marTop w:val="0"/>
      <w:marBottom w:val="0"/>
      <w:divBdr>
        <w:top w:val="none" w:sz="0" w:space="0" w:color="auto"/>
        <w:left w:val="none" w:sz="0" w:space="0" w:color="auto"/>
        <w:bottom w:val="none" w:sz="0" w:space="0" w:color="auto"/>
        <w:right w:val="none" w:sz="0" w:space="0" w:color="auto"/>
      </w:divBdr>
      <w:divsChild>
        <w:div w:id="1442915808">
          <w:marLeft w:val="0"/>
          <w:marRight w:val="0"/>
          <w:marTop w:val="0"/>
          <w:marBottom w:val="0"/>
          <w:divBdr>
            <w:top w:val="none" w:sz="0" w:space="0" w:color="auto"/>
            <w:left w:val="none" w:sz="0" w:space="0" w:color="auto"/>
            <w:bottom w:val="none" w:sz="0" w:space="0" w:color="auto"/>
            <w:right w:val="none" w:sz="0" w:space="0" w:color="auto"/>
          </w:divBdr>
          <w:divsChild>
            <w:div w:id="351034513">
              <w:marLeft w:val="0"/>
              <w:marRight w:val="0"/>
              <w:marTop w:val="0"/>
              <w:marBottom w:val="0"/>
              <w:divBdr>
                <w:top w:val="none" w:sz="0" w:space="0" w:color="auto"/>
                <w:left w:val="none" w:sz="0" w:space="0" w:color="auto"/>
                <w:bottom w:val="none" w:sz="0" w:space="0" w:color="auto"/>
                <w:right w:val="none" w:sz="0" w:space="0" w:color="auto"/>
              </w:divBdr>
              <w:divsChild>
                <w:div w:id="1651211200">
                  <w:marLeft w:val="0"/>
                  <w:marRight w:val="0"/>
                  <w:marTop w:val="0"/>
                  <w:marBottom w:val="0"/>
                  <w:divBdr>
                    <w:top w:val="none" w:sz="0" w:space="0" w:color="auto"/>
                    <w:left w:val="none" w:sz="0" w:space="0" w:color="auto"/>
                    <w:bottom w:val="none" w:sz="0" w:space="0" w:color="auto"/>
                    <w:right w:val="none" w:sz="0" w:space="0" w:color="auto"/>
                  </w:divBdr>
                  <w:divsChild>
                    <w:div w:id="14910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7427037">
      <w:bodyDiv w:val="1"/>
      <w:marLeft w:val="0"/>
      <w:marRight w:val="0"/>
      <w:marTop w:val="0"/>
      <w:marBottom w:val="0"/>
      <w:divBdr>
        <w:top w:val="none" w:sz="0" w:space="0" w:color="auto"/>
        <w:left w:val="none" w:sz="0" w:space="0" w:color="auto"/>
        <w:bottom w:val="none" w:sz="0" w:space="0" w:color="auto"/>
        <w:right w:val="none" w:sz="0" w:space="0" w:color="auto"/>
      </w:divBdr>
    </w:div>
    <w:div w:id="458112303">
      <w:bodyDiv w:val="1"/>
      <w:marLeft w:val="0"/>
      <w:marRight w:val="0"/>
      <w:marTop w:val="0"/>
      <w:marBottom w:val="0"/>
      <w:divBdr>
        <w:top w:val="none" w:sz="0" w:space="0" w:color="auto"/>
        <w:left w:val="none" w:sz="0" w:space="0" w:color="auto"/>
        <w:bottom w:val="none" w:sz="0" w:space="0" w:color="auto"/>
        <w:right w:val="none" w:sz="0" w:space="0" w:color="auto"/>
      </w:divBdr>
      <w:divsChild>
        <w:div w:id="230963271">
          <w:marLeft w:val="0"/>
          <w:marRight w:val="0"/>
          <w:marTop w:val="0"/>
          <w:marBottom w:val="0"/>
          <w:divBdr>
            <w:top w:val="none" w:sz="0" w:space="0" w:color="auto"/>
            <w:left w:val="none" w:sz="0" w:space="0" w:color="auto"/>
            <w:bottom w:val="none" w:sz="0" w:space="0" w:color="auto"/>
            <w:right w:val="none" w:sz="0" w:space="0" w:color="auto"/>
          </w:divBdr>
          <w:divsChild>
            <w:div w:id="2116903906">
              <w:marLeft w:val="0"/>
              <w:marRight w:val="0"/>
              <w:marTop w:val="0"/>
              <w:marBottom w:val="0"/>
              <w:divBdr>
                <w:top w:val="none" w:sz="0" w:space="0" w:color="auto"/>
                <w:left w:val="none" w:sz="0" w:space="0" w:color="auto"/>
                <w:bottom w:val="none" w:sz="0" w:space="0" w:color="auto"/>
                <w:right w:val="none" w:sz="0" w:space="0" w:color="auto"/>
              </w:divBdr>
              <w:divsChild>
                <w:div w:id="1049652251">
                  <w:marLeft w:val="0"/>
                  <w:marRight w:val="0"/>
                  <w:marTop w:val="0"/>
                  <w:marBottom w:val="0"/>
                  <w:divBdr>
                    <w:top w:val="none" w:sz="0" w:space="0" w:color="auto"/>
                    <w:left w:val="none" w:sz="0" w:space="0" w:color="auto"/>
                    <w:bottom w:val="none" w:sz="0" w:space="0" w:color="auto"/>
                    <w:right w:val="none" w:sz="0" w:space="0" w:color="auto"/>
                  </w:divBdr>
                  <w:divsChild>
                    <w:div w:id="129803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651590">
      <w:bodyDiv w:val="1"/>
      <w:marLeft w:val="0"/>
      <w:marRight w:val="0"/>
      <w:marTop w:val="0"/>
      <w:marBottom w:val="0"/>
      <w:divBdr>
        <w:top w:val="none" w:sz="0" w:space="0" w:color="auto"/>
        <w:left w:val="none" w:sz="0" w:space="0" w:color="auto"/>
        <w:bottom w:val="none" w:sz="0" w:space="0" w:color="auto"/>
        <w:right w:val="none" w:sz="0" w:space="0" w:color="auto"/>
      </w:divBdr>
      <w:divsChild>
        <w:div w:id="1164467541">
          <w:marLeft w:val="0"/>
          <w:marRight w:val="0"/>
          <w:marTop w:val="0"/>
          <w:marBottom w:val="0"/>
          <w:divBdr>
            <w:top w:val="none" w:sz="0" w:space="0" w:color="auto"/>
            <w:left w:val="none" w:sz="0" w:space="0" w:color="auto"/>
            <w:bottom w:val="none" w:sz="0" w:space="0" w:color="auto"/>
            <w:right w:val="none" w:sz="0" w:space="0" w:color="auto"/>
          </w:divBdr>
          <w:divsChild>
            <w:div w:id="1239708552">
              <w:marLeft w:val="0"/>
              <w:marRight w:val="0"/>
              <w:marTop w:val="0"/>
              <w:marBottom w:val="0"/>
              <w:divBdr>
                <w:top w:val="none" w:sz="0" w:space="0" w:color="auto"/>
                <w:left w:val="none" w:sz="0" w:space="0" w:color="auto"/>
                <w:bottom w:val="none" w:sz="0" w:space="0" w:color="auto"/>
                <w:right w:val="none" w:sz="0" w:space="0" w:color="auto"/>
              </w:divBdr>
              <w:divsChild>
                <w:div w:id="1126386288">
                  <w:marLeft w:val="0"/>
                  <w:marRight w:val="0"/>
                  <w:marTop w:val="0"/>
                  <w:marBottom w:val="0"/>
                  <w:divBdr>
                    <w:top w:val="none" w:sz="0" w:space="0" w:color="auto"/>
                    <w:left w:val="none" w:sz="0" w:space="0" w:color="auto"/>
                    <w:bottom w:val="none" w:sz="0" w:space="0" w:color="auto"/>
                    <w:right w:val="none" w:sz="0" w:space="0" w:color="auto"/>
                  </w:divBdr>
                  <w:divsChild>
                    <w:div w:id="57863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688473">
      <w:bodyDiv w:val="1"/>
      <w:marLeft w:val="0"/>
      <w:marRight w:val="0"/>
      <w:marTop w:val="0"/>
      <w:marBottom w:val="0"/>
      <w:divBdr>
        <w:top w:val="none" w:sz="0" w:space="0" w:color="auto"/>
        <w:left w:val="none" w:sz="0" w:space="0" w:color="auto"/>
        <w:bottom w:val="none" w:sz="0" w:space="0" w:color="auto"/>
        <w:right w:val="none" w:sz="0" w:space="0" w:color="auto"/>
      </w:divBdr>
      <w:divsChild>
        <w:div w:id="1435053063">
          <w:marLeft w:val="360"/>
          <w:marRight w:val="0"/>
          <w:marTop w:val="200"/>
          <w:marBottom w:val="0"/>
          <w:divBdr>
            <w:top w:val="none" w:sz="0" w:space="0" w:color="auto"/>
            <w:left w:val="none" w:sz="0" w:space="0" w:color="auto"/>
            <w:bottom w:val="none" w:sz="0" w:space="0" w:color="auto"/>
            <w:right w:val="none" w:sz="0" w:space="0" w:color="auto"/>
          </w:divBdr>
        </w:div>
        <w:div w:id="1598757923">
          <w:marLeft w:val="360"/>
          <w:marRight w:val="0"/>
          <w:marTop w:val="200"/>
          <w:marBottom w:val="0"/>
          <w:divBdr>
            <w:top w:val="none" w:sz="0" w:space="0" w:color="auto"/>
            <w:left w:val="none" w:sz="0" w:space="0" w:color="auto"/>
            <w:bottom w:val="none" w:sz="0" w:space="0" w:color="auto"/>
            <w:right w:val="none" w:sz="0" w:space="0" w:color="auto"/>
          </w:divBdr>
        </w:div>
        <w:div w:id="1087577234">
          <w:marLeft w:val="360"/>
          <w:marRight w:val="0"/>
          <w:marTop w:val="200"/>
          <w:marBottom w:val="0"/>
          <w:divBdr>
            <w:top w:val="none" w:sz="0" w:space="0" w:color="auto"/>
            <w:left w:val="none" w:sz="0" w:space="0" w:color="auto"/>
            <w:bottom w:val="none" w:sz="0" w:space="0" w:color="auto"/>
            <w:right w:val="none" w:sz="0" w:space="0" w:color="auto"/>
          </w:divBdr>
        </w:div>
      </w:divsChild>
    </w:div>
    <w:div w:id="482812588">
      <w:bodyDiv w:val="1"/>
      <w:marLeft w:val="0"/>
      <w:marRight w:val="0"/>
      <w:marTop w:val="0"/>
      <w:marBottom w:val="0"/>
      <w:divBdr>
        <w:top w:val="none" w:sz="0" w:space="0" w:color="auto"/>
        <w:left w:val="none" w:sz="0" w:space="0" w:color="auto"/>
        <w:bottom w:val="none" w:sz="0" w:space="0" w:color="auto"/>
        <w:right w:val="none" w:sz="0" w:space="0" w:color="auto"/>
      </w:divBdr>
      <w:divsChild>
        <w:div w:id="1248004404">
          <w:marLeft w:val="0"/>
          <w:marRight w:val="0"/>
          <w:marTop w:val="0"/>
          <w:marBottom w:val="0"/>
          <w:divBdr>
            <w:top w:val="none" w:sz="0" w:space="0" w:color="auto"/>
            <w:left w:val="none" w:sz="0" w:space="0" w:color="auto"/>
            <w:bottom w:val="none" w:sz="0" w:space="0" w:color="auto"/>
            <w:right w:val="none" w:sz="0" w:space="0" w:color="auto"/>
          </w:divBdr>
          <w:divsChild>
            <w:div w:id="1071807515">
              <w:marLeft w:val="0"/>
              <w:marRight w:val="0"/>
              <w:marTop w:val="0"/>
              <w:marBottom w:val="0"/>
              <w:divBdr>
                <w:top w:val="none" w:sz="0" w:space="0" w:color="auto"/>
                <w:left w:val="none" w:sz="0" w:space="0" w:color="auto"/>
                <w:bottom w:val="none" w:sz="0" w:space="0" w:color="auto"/>
                <w:right w:val="none" w:sz="0" w:space="0" w:color="auto"/>
              </w:divBdr>
              <w:divsChild>
                <w:div w:id="371930618">
                  <w:marLeft w:val="0"/>
                  <w:marRight w:val="0"/>
                  <w:marTop w:val="0"/>
                  <w:marBottom w:val="0"/>
                  <w:divBdr>
                    <w:top w:val="none" w:sz="0" w:space="0" w:color="auto"/>
                    <w:left w:val="none" w:sz="0" w:space="0" w:color="auto"/>
                    <w:bottom w:val="none" w:sz="0" w:space="0" w:color="auto"/>
                    <w:right w:val="none" w:sz="0" w:space="0" w:color="auto"/>
                  </w:divBdr>
                  <w:divsChild>
                    <w:div w:id="41891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069265">
      <w:bodyDiv w:val="1"/>
      <w:marLeft w:val="0"/>
      <w:marRight w:val="0"/>
      <w:marTop w:val="0"/>
      <w:marBottom w:val="0"/>
      <w:divBdr>
        <w:top w:val="none" w:sz="0" w:space="0" w:color="auto"/>
        <w:left w:val="none" w:sz="0" w:space="0" w:color="auto"/>
        <w:bottom w:val="none" w:sz="0" w:space="0" w:color="auto"/>
        <w:right w:val="none" w:sz="0" w:space="0" w:color="auto"/>
      </w:divBdr>
    </w:div>
    <w:div w:id="546529493">
      <w:bodyDiv w:val="1"/>
      <w:marLeft w:val="0"/>
      <w:marRight w:val="0"/>
      <w:marTop w:val="0"/>
      <w:marBottom w:val="0"/>
      <w:divBdr>
        <w:top w:val="none" w:sz="0" w:space="0" w:color="auto"/>
        <w:left w:val="none" w:sz="0" w:space="0" w:color="auto"/>
        <w:bottom w:val="none" w:sz="0" w:space="0" w:color="auto"/>
        <w:right w:val="none" w:sz="0" w:space="0" w:color="auto"/>
      </w:divBdr>
    </w:div>
    <w:div w:id="565799681">
      <w:bodyDiv w:val="1"/>
      <w:marLeft w:val="0"/>
      <w:marRight w:val="0"/>
      <w:marTop w:val="0"/>
      <w:marBottom w:val="0"/>
      <w:divBdr>
        <w:top w:val="none" w:sz="0" w:space="0" w:color="auto"/>
        <w:left w:val="none" w:sz="0" w:space="0" w:color="auto"/>
        <w:bottom w:val="none" w:sz="0" w:space="0" w:color="auto"/>
        <w:right w:val="none" w:sz="0" w:space="0" w:color="auto"/>
      </w:divBdr>
      <w:divsChild>
        <w:div w:id="1222986484">
          <w:marLeft w:val="0"/>
          <w:marRight w:val="0"/>
          <w:marTop w:val="0"/>
          <w:marBottom w:val="0"/>
          <w:divBdr>
            <w:top w:val="none" w:sz="0" w:space="0" w:color="auto"/>
            <w:left w:val="none" w:sz="0" w:space="0" w:color="auto"/>
            <w:bottom w:val="none" w:sz="0" w:space="0" w:color="auto"/>
            <w:right w:val="none" w:sz="0" w:space="0" w:color="auto"/>
          </w:divBdr>
          <w:divsChild>
            <w:div w:id="2121101111">
              <w:marLeft w:val="0"/>
              <w:marRight w:val="0"/>
              <w:marTop w:val="0"/>
              <w:marBottom w:val="0"/>
              <w:divBdr>
                <w:top w:val="none" w:sz="0" w:space="0" w:color="auto"/>
                <w:left w:val="none" w:sz="0" w:space="0" w:color="auto"/>
                <w:bottom w:val="none" w:sz="0" w:space="0" w:color="auto"/>
                <w:right w:val="none" w:sz="0" w:space="0" w:color="auto"/>
              </w:divBdr>
              <w:divsChild>
                <w:div w:id="409810931">
                  <w:marLeft w:val="0"/>
                  <w:marRight w:val="0"/>
                  <w:marTop w:val="0"/>
                  <w:marBottom w:val="0"/>
                  <w:divBdr>
                    <w:top w:val="none" w:sz="0" w:space="0" w:color="auto"/>
                    <w:left w:val="none" w:sz="0" w:space="0" w:color="auto"/>
                    <w:bottom w:val="none" w:sz="0" w:space="0" w:color="auto"/>
                    <w:right w:val="none" w:sz="0" w:space="0" w:color="auto"/>
                  </w:divBdr>
                  <w:divsChild>
                    <w:div w:id="84247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353440">
      <w:bodyDiv w:val="1"/>
      <w:marLeft w:val="0"/>
      <w:marRight w:val="0"/>
      <w:marTop w:val="0"/>
      <w:marBottom w:val="0"/>
      <w:divBdr>
        <w:top w:val="none" w:sz="0" w:space="0" w:color="auto"/>
        <w:left w:val="none" w:sz="0" w:space="0" w:color="auto"/>
        <w:bottom w:val="none" w:sz="0" w:space="0" w:color="auto"/>
        <w:right w:val="none" w:sz="0" w:space="0" w:color="auto"/>
      </w:divBdr>
      <w:divsChild>
        <w:div w:id="1085494075">
          <w:marLeft w:val="0"/>
          <w:marRight w:val="0"/>
          <w:marTop w:val="0"/>
          <w:marBottom w:val="0"/>
          <w:divBdr>
            <w:top w:val="none" w:sz="0" w:space="0" w:color="auto"/>
            <w:left w:val="none" w:sz="0" w:space="0" w:color="auto"/>
            <w:bottom w:val="none" w:sz="0" w:space="0" w:color="auto"/>
            <w:right w:val="none" w:sz="0" w:space="0" w:color="auto"/>
          </w:divBdr>
          <w:divsChild>
            <w:div w:id="1114520969">
              <w:marLeft w:val="0"/>
              <w:marRight w:val="0"/>
              <w:marTop w:val="0"/>
              <w:marBottom w:val="0"/>
              <w:divBdr>
                <w:top w:val="none" w:sz="0" w:space="0" w:color="auto"/>
                <w:left w:val="none" w:sz="0" w:space="0" w:color="auto"/>
                <w:bottom w:val="none" w:sz="0" w:space="0" w:color="auto"/>
                <w:right w:val="none" w:sz="0" w:space="0" w:color="auto"/>
              </w:divBdr>
              <w:divsChild>
                <w:div w:id="161494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676524">
      <w:bodyDiv w:val="1"/>
      <w:marLeft w:val="0"/>
      <w:marRight w:val="0"/>
      <w:marTop w:val="0"/>
      <w:marBottom w:val="0"/>
      <w:divBdr>
        <w:top w:val="none" w:sz="0" w:space="0" w:color="auto"/>
        <w:left w:val="none" w:sz="0" w:space="0" w:color="auto"/>
        <w:bottom w:val="none" w:sz="0" w:space="0" w:color="auto"/>
        <w:right w:val="none" w:sz="0" w:space="0" w:color="auto"/>
      </w:divBdr>
      <w:divsChild>
        <w:div w:id="216597191">
          <w:marLeft w:val="0"/>
          <w:marRight w:val="0"/>
          <w:marTop w:val="0"/>
          <w:marBottom w:val="0"/>
          <w:divBdr>
            <w:top w:val="none" w:sz="0" w:space="0" w:color="auto"/>
            <w:left w:val="none" w:sz="0" w:space="0" w:color="auto"/>
            <w:bottom w:val="none" w:sz="0" w:space="0" w:color="auto"/>
            <w:right w:val="none" w:sz="0" w:space="0" w:color="auto"/>
          </w:divBdr>
          <w:divsChild>
            <w:div w:id="1792287823">
              <w:marLeft w:val="0"/>
              <w:marRight w:val="0"/>
              <w:marTop w:val="0"/>
              <w:marBottom w:val="0"/>
              <w:divBdr>
                <w:top w:val="none" w:sz="0" w:space="0" w:color="auto"/>
                <w:left w:val="none" w:sz="0" w:space="0" w:color="auto"/>
                <w:bottom w:val="none" w:sz="0" w:space="0" w:color="auto"/>
                <w:right w:val="none" w:sz="0" w:space="0" w:color="auto"/>
              </w:divBdr>
              <w:divsChild>
                <w:div w:id="1717704932">
                  <w:marLeft w:val="0"/>
                  <w:marRight w:val="0"/>
                  <w:marTop w:val="0"/>
                  <w:marBottom w:val="0"/>
                  <w:divBdr>
                    <w:top w:val="none" w:sz="0" w:space="0" w:color="auto"/>
                    <w:left w:val="none" w:sz="0" w:space="0" w:color="auto"/>
                    <w:bottom w:val="none" w:sz="0" w:space="0" w:color="auto"/>
                    <w:right w:val="none" w:sz="0" w:space="0" w:color="auto"/>
                  </w:divBdr>
                  <w:divsChild>
                    <w:div w:id="3423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3635760">
      <w:bodyDiv w:val="1"/>
      <w:marLeft w:val="0"/>
      <w:marRight w:val="0"/>
      <w:marTop w:val="0"/>
      <w:marBottom w:val="0"/>
      <w:divBdr>
        <w:top w:val="none" w:sz="0" w:space="0" w:color="auto"/>
        <w:left w:val="none" w:sz="0" w:space="0" w:color="auto"/>
        <w:bottom w:val="none" w:sz="0" w:space="0" w:color="auto"/>
        <w:right w:val="none" w:sz="0" w:space="0" w:color="auto"/>
      </w:divBdr>
      <w:divsChild>
        <w:div w:id="616718777">
          <w:marLeft w:val="0"/>
          <w:marRight w:val="0"/>
          <w:marTop w:val="0"/>
          <w:marBottom w:val="0"/>
          <w:divBdr>
            <w:top w:val="none" w:sz="0" w:space="0" w:color="auto"/>
            <w:left w:val="none" w:sz="0" w:space="0" w:color="auto"/>
            <w:bottom w:val="none" w:sz="0" w:space="0" w:color="auto"/>
            <w:right w:val="none" w:sz="0" w:space="0" w:color="auto"/>
          </w:divBdr>
          <w:divsChild>
            <w:div w:id="1236479337">
              <w:marLeft w:val="0"/>
              <w:marRight w:val="0"/>
              <w:marTop w:val="0"/>
              <w:marBottom w:val="0"/>
              <w:divBdr>
                <w:top w:val="none" w:sz="0" w:space="0" w:color="auto"/>
                <w:left w:val="none" w:sz="0" w:space="0" w:color="auto"/>
                <w:bottom w:val="none" w:sz="0" w:space="0" w:color="auto"/>
                <w:right w:val="none" w:sz="0" w:space="0" w:color="auto"/>
              </w:divBdr>
              <w:divsChild>
                <w:div w:id="1617521356">
                  <w:marLeft w:val="0"/>
                  <w:marRight w:val="0"/>
                  <w:marTop w:val="0"/>
                  <w:marBottom w:val="0"/>
                  <w:divBdr>
                    <w:top w:val="none" w:sz="0" w:space="0" w:color="auto"/>
                    <w:left w:val="none" w:sz="0" w:space="0" w:color="auto"/>
                    <w:bottom w:val="none" w:sz="0" w:space="0" w:color="auto"/>
                    <w:right w:val="none" w:sz="0" w:space="0" w:color="auto"/>
                  </w:divBdr>
                  <w:divsChild>
                    <w:div w:id="102023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025656">
      <w:bodyDiv w:val="1"/>
      <w:marLeft w:val="0"/>
      <w:marRight w:val="0"/>
      <w:marTop w:val="0"/>
      <w:marBottom w:val="0"/>
      <w:divBdr>
        <w:top w:val="none" w:sz="0" w:space="0" w:color="auto"/>
        <w:left w:val="none" w:sz="0" w:space="0" w:color="auto"/>
        <w:bottom w:val="none" w:sz="0" w:space="0" w:color="auto"/>
        <w:right w:val="none" w:sz="0" w:space="0" w:color="auto"/>
      </w:divBdr>
      <w:divsChild>
        <w:div w:id="1179195835">
          <w:marLeft w:val="0"/>
          <w:marRight w:val="0"/>
          <w:marTop w:val="0"/>
          <w:marBottom w:val="0"/>
          <w:divBdr>
            <w:top w:val="none" w:sz="0" w:space="0" w:color="auto"/>
            <w:left w:val="none" w:sz="0" w:space="0" w:color="auto"/>
            <w:bottom w:val="none" w:sz="0" w:space="0" w:color="auto"/>
            <w:right w:val="none" w:sz="0" w:space="0" w:color="auto"/>
          </w:divBdr>
          <w:divsChild>
            <w:div w:id="1390883512">
              <w:marLeft w:val="0"/>
              <w:marRight w:val="0"/>
              <w:marTop w:val="0"/>
              <w:marBottom w:val="0"/>
              <w:divBdr>
                <w:top w:val="none" w:sz="0" w:space="0" w:color="auto"/>
                <w:left w:val="none" w:sz="0" w:space="0" w:color="auto"/>
                <w:bottom w:val="none" w:sz="0" w:space="0" w:color="auto"/>
                <w:right w:val="none" w:sz="0" w:space="0" w:color="auto"/>
              </w:divBdr>
              <w:divsChild>
                <w:div w:id="2072801917">
                  <w:marLeft w:val="0"/>
                  <w:marRight w:val="0"/>
                  <w:marTop w:val="0"/>
                  <w:marBottom w:val="0"/>
                  <w:divBdr>
                    <w:top w:val="none" w:sz="0" w:space="0" w:color="auto"/>
                    <w:left w:val="none" w:sz="0" w:space="0" w:color="auto"/>
                    <w:bottom w:val="none" w:sz="0" w:space="0" w:color="auto"/>
                    <w:right w:val="none" w:sz="0" w:space="0" w:color="auto"/>
                  </w:divBdr>
                  <w:divsChild>
                    <w:div w:id="153762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245447">
      <w:bodyDiv w:val="1"/>
      <w:marLeft w:val="0"/>
      <w:marRight w:val="0"/>
      <w:marTop w:val="0"/>
      <w:marBottom w:val="0"/>
      <w:divBdr>
        <w:top w:val="none" w:sz="0" w:space="0" w:color="auto"/>
        <w:left w:val="none" w:sz="0" w:space="0" w:color="auto"/>
        <w:bottom w:val="none" w:sz="0" w:space="0" w:color="auto"/>
        <w:right w:val="none" w:sz="0" w:space="0" w:color="auto"/>
      </w:divBdr>
      <w:divsChild>
        <w:div w:id="1172794056">
          <w:marLeft w:val="0"/>
          <w:marRight w:val="0"/>
          <w:marTop w:val="0"/>
          <w:marBottom w:val="0"/>
          <w:divBdr>
            <w:top w:val="none" w:sz="0" w:space="0" w:color="auto"/>
            <w:left w:val="none" w:sz="0" w:space="0" w:color="auto"/>
            <w:bottom w:val="none" w:sz="0" w:space="0" w:color="auto"/>
            <w:right w:val="none" w:sz="0" w:space="0" w:color="auto"/>
          </w:divBdr>
          <w:divsChild>
            <w:div w:id="1912425142">
              <w:marLeft w:val="0"/>
              <w:marRight w:val="0"/>
              <w:marTop w:val="0"/>
              <w:marBottom w:val="0"/>
              <w:divBdr>
                <w:top w:val="none" w:sz="0" w:space="0" w:color="auto"/>
                <w:left w:val="none" w:sz="0" w:space="0" w:color="auto"/>
                <w:bottom w:val="none" w:sz="0" w:space="0" w:color="auto"/>
                <w:right w:val="none" w:sz="0" w:space="0" w:color="auto"/>
              </w:divBdr>
              <w:divsChild>
                <w:div w:id="1901137604">
                  <w:marLeft w:val="0"/>
                  <w:marRight w:val="0"/>
                  <w:marTop w:val="0"/>
                  <w:marBottom w:val="0"/>
                  <w:divBdr>
                    <w:top w:val="none" w:sz="0" w:space="0" w:color="auto"/>
                    <w:left w:val="none" w:sz="0" w:space="0" w:color="auto"/>
                    <w:bottom w:val="none" w:sz="0" w:space="0" w:color="auto"/>
                    <w:right w:val="none" w:sz="0" w:space="0" w:color="auto"/>
                  </w:divBdr>
                  <w:divsChild>
                    <w:div w:id="77911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216856">
      <w:bodyDiv w:val="1"/>
      <w:marLeft w:val="0"/>
      <w:marRight w:val="0"/>
      <w:marTop w:val="0"/>
      <w:marBottom w:val="0"/>
      <w:divBdr>
        <w:top w:val="none" w:sz="0" w:space="0" w:color="auto"/>
        <w:left w:val="none" w:sz="0" w:space="0" w:color="auto"/>
        <w:bottom w:val="none" w:sz="0" w:space="0" w:color="auto"/>
        <w:right w:val="none" w:sz="0" w:space="0" w:color="auto"/>
      </w:divBdr>
    </w:div>
    <w:div w:id="673456732">
      <w:bodyDiv w:val="1"/>
      <w:marLeft w:val="0"/>
      <w:marRight w:val="0"/>
      <w:marTop w:val="0"/>
      <w:marBottom w:val="0"/>
      <w:divBdr>
        <w:top w:val="none" w:sz="0" w:space="0" w:color="auto"/>
        <w:left w:val="none" w:sz="0" w:space="0" w:color="auto"/>
        <w:bottom w:val="none" w:sz="0" w:space="0" w:color="auto"/>
        <w:right w:val="none" w:sz="0" w:space="0" w:color="auto"/>
      </w:divBdr>
      <w:divsChild>
        <w:div w:id="167253308">
          <w:marLeft w:val="0"/>
          <w:marRight w:val="0"/>
          <w:marTop w:val="0"/>
          <w:marBottom w:val="0"/>
          <w:divBdr>
            <w:top w:val="none" w:sz="0" w:space="0" w:color="auto"/>
            <w:left w:val="none" w:sz="0" w:space="0" w:color="auto"/>
            <w:bottom w:val="none" w:sz="0" w:space="0" w:color="auto"/>
            <w:right w:val="none" w:sz="0" w:space="0" w:color="auto"/>
          </w:divBdr>
          <w:divsChild>
            <w:div w:id="2081562820">
              <w:marLeft w:val="0"/>
              <w:marRight w:val="0"/>
              <w:marTop w:val="0"/>
              <w:marBottom w:val="0"/>
              <w:divBdr>
                <w:top w:val="none" w:sz="0" w:space="0" w:color="auto"/>
                <w:left w:val="none" w:sz="0" w:space="0" w:color="auto"/>
                <w:bottom w:val="none" w:sz="0" w:space="0" w:color="auto"/>
                <w:right w:val="none" w:sz="0" w:space="0" w:color="auto"/>
              </w:divBdr>
              <w:divsChild>
                <w:div w:id="247660550">
                  <w:marLeft w:val="0"/>
                  <w:marRight w:val="0"/>
                  <w:marTop w:val="0"/>
                  <w:marBottom w:val="0"/>
                  <w:divBdr>
                    <w:top w:val="none" w:sz="0" w:space="0" w:color="auto"/>
                    <w:left w:val="none" w:sz="0" w:space="0" w:color="auto"/>
                    <w:bottom w:val="none" w:sz="0" w:space="0" w:color="auto"/>
                    <w:right w:val="none" w:sz="0" w:space="0" w:color="auto"/>
                  </w:divBdr>
                  <w:divsChild>
                    <w:div w:id="114794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358186">
      <w:bodyDiv w:val="1"/>
      <w:marLeft w:val="0"/>
      <w:marRight w:val="0"/>
      <w:marTop w:val="0"/>
      <w:marBottom w:val="0"/>
      <w:divBdr>
        <w:top w:val="none" w:sz="0" w:space="0" w:color="auto"/>
        <w:left w:val="none" w:sz="0" w:space="0" w:color="auto"/>
        <w:bottom w:val="none" w:sz="0" w:space="0" w:color="auto"/>
        <w:right w:val="none" w:sz="0" w:space="0" w:color="auto"/>
      </w:divBdr>
      <w:divsChild>
        <w:div w:id="105581867">
          <w:marLeft w:val="0"/>
          <w:marRight w:val="0"/>
          <w:marTop w:val="0"/>
          <w:marBottom w:val="0"/>
          <w:divBdr>
            <w:top w:val="none" w:sz="0" w:space="0" w:color="auto"/>
            <w:left w:val="none" w:sz="0" w:space="0" w:color="auto"/>
            <w:bottom w:val="none" w:sz="0" w:space="0" w:color="auto"/>
            <w:right w:val="none" w:sz="0" w:space="0" w:color="auto"/>
          </w:divBdr>
          <w:divsChild>
            <w:div w:id="1579710896">
              <w:marLeft w:val="0"/>
              <w:marRight w:val="0"/>
              <w:marTop w:val="0"/>
              <w:marBottom w:val="0"/>
              <w:divBdr>
                <w:top w:val="none" w:sz="0" w:space="0" w:color="auto"/>
                <w:left w:val="none" w:sz="0" w:space="0" w:color="auto"/>
                <w:bottom w:val="none" w:sz="0" w:space="0" w:color="auto"/>
                <w:right w:val="none" w:sz="0" w:space="0" w:color="auto"/>
              </w:divBdr>
              <w:divsChild>
                <w:div w:id="335159004">
                  <w:marLeft w:val="0"/>
                  <w:marRight w:val="0"/>
                  <w:marTop w:val="0"/>
                  <w:marBottom w:val="0"/>
                  <w:divBdr>
                    <w:top w:val="none" w:sz="0" w:space="0" w:color="auto"/>
                    <w:left w:val="none" w:sz="0" w:space="0" w:color="auto"/>
                    <w:bottom w:val="none" w:sz="0" w:space="0" w:color="auto"/>
                    <w:right w:val="none" w:sz="0" w:space="0" w:color="auto"/>
                  </w:divBdr>
                  <w:divsChild>
                    <w:div w:id="27009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448415">
      <w:bodyDiv w:val="1"/>
      <w:marLeft w:val="0"/>
      <w:marRight w:val="0"/>
      <w:marTop w:val="0"/>
      <w:marBottom w:val="0"/>
      <w:divBdr>
        <w:top w:val="none" w:sz="0" w:space="0" w:color="auto"/>
        <w:left w:val="none" w:sz="0" w:space="0" w:color="auto"/>
        <w:bottom w:val="none" w:sz="0" w:space="0" w:color="auto"/>
        <w:right w:val="none" w:sz="0" w:space="0" w:color="auto"/>
      </w:divBdr>
    </w:div>
    <w:div w:id="685639374">
      <w:bodyDiv w:val="1"/>
      <w:marLeft w:val="0"/>
      <w:marRight w:val="0"/>
      <w:marTop w:val="0"/>
      <w:marBottom w:val="0"/>
      <w:divBdr>
        <w:top w:val="none" w:sz="0" w:space="0" w:color="auto"/>
        <w:left w:val="none" w:sz="0" w:space="0" w:color="auto"/>
        <w:bottom w:val="none" w:sz="0" w:space="0" w:color="auto"/>
        <w:right w:val="none" w:sz="0" w:space="0" w:color="auto"/>
      </w:divBdr>
      <w:divsChild>
        <w:div w:id="459420326">
          <w:marLeft w:val="0"/>
          <w:marRight w:val="0"/>
          <w:marTop w:val="0"/>
          <w:marBottom w:val="0"/>
          <w:divBdr>
            <w:top w:val="none" w:sz="0" w:space="0" w:color="auto"/>
            <w:left w:val="none" w:sz="0" w:space="0" w:color="auto"/>
            <w:bottom w:val="none" w:sz="0" w:space="0" w:color="auto"/>
            <w:right w:val="none" w:sz="0" w:space="0" w:color="auto"/>
          </w:divBdr>
          <w:divsChild>
            <w:div w:id="530537396">
              <w:marLeft w:val="0"/>
              <w:marRight w:val="0"/>
              <w:marTop w:val="0"/>
              <w:marBottom w:val="0"/>
              <w:divBdr>
                <w:top w:val="none" w:sz="0" w:space="0" w:color="auto"/>
                <w:left w:val="none" w:sz="0" w:space="0" w:color="auto"/>
                <w:bottom w:val="none" w:sz="0" w:space="0" w:color="auto"/>
                <w:right w:val="none" w:sz="0" w:space="0" w:color="auto"/>
              </w:divBdr>
              <w:divsChild>
                <w:div w:id="12607802">
                  <w:marLeft w:val="0"/>
                  <w:marRight w:val="0"/>
                  <w:marTop w:val="0"/>
                  <w:marBottom w:val="0"/>
                  <w:divBdr>
                    <w:top w:val="none" w:sz="0" w:space="0" w:color="auto"/>
                    <w:left w:val="none" w:sz="0" w:space="0" w:color="auto"/>
                    <w:bottom w:val="none" w:sz="0" w:space="0" w:color="auto"/>
                    <w:right w:val="none" w:sz="0" w:space="0" w:color="auto"/>
                  </w:divBdr>
                  <w:divsChild>
                    <w:div w:id="100632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382693">
      <w:bodyDiv w:val="1"/>
      <w:marLeft w:val="0"/>
      <w:marRight w:val="0"/>
      <w:marTop w:val="0"/>
      <w:marBottom w:val="0"/>
      <w:divBdr>
        <w:top w:val="none" w:sz="0" w:space="0" w:color="auto"/>
        <w:left w:val="none" w:sz="0" w:space="0" w:color="auto"/>
        <w:bottom w:val="none" w:sz="0" w:space="0" w:color="auto"/>
        <w:right w:val="none" w:sz="0" w:space="0" w:color="auto"/>
      </w:divBdr>
      <w:divsChild>
        <w:div w:id="1324504254">
          <w:marLeft w:val="0"/>
          <w:marRight w:val="0"/>
          <w:marTop w:val="0"/>
          <w:marBottom w:val="0"/>
          <w:divBdr>
            <w:top w:val="none" w:sz="0" w:space="0" w:color="auto"/>
            <w:left w:val="none" w:sz="0" w:space="0" w:color="auto"/>
            <w:bottom w:val="none" w:sz="0" w:space="0" w:color="auto"/>
            <w:right w:val="none" w:sz="0" w:space="0" w:color="auto"/>
          </w:divBdr>
          <w:divsChild>
            <w:div w:id="1587685871">
              <w:marLeft w:val="0"/>
              <w:marRight w:val="0"/>
              <w:marTop w:val="0"/>
              <w:marBottom w:val="0"/>
              <w:divBdr>
                <w:top w:val="none" w:sz="0" w:space="0" w:color="auto"/>
                <w:left w:val="none" w:sz="0" w:space="0" w:color="auto"/>
                <w:bottom w:val="none" w:sz="0" w:space="0" w:color="auto"/>
                <w:right w:val="none" w:sz="0" w:space="0" w:color="auto"/>
              </w:divBdr>
              <w:divsChild>
                <w:div w:id="549418889">
                  <w:marLeft w:val="0"/>
                  <w:marRight w:val="0"/>
                  <w:marTop w:val="0"/>
                  <w:marBottom w:val="0"/>
                  <w:divBdr>
                    <w:top w:val="none" w:sz="0" w:space="0" w:color="auto"/>
                    <w:left w:val="none" w:sz="0" w:space="0" w:color="auto"/>
                    <w:bottom w:val="none" w:sz="0" w:space="0" w:color="auto"/>
                    <w:right w:val="none" w:sz="0" w:space="0" w:color="auto"/>
                  </w:divBdr>
                  <w:divsChild>
                    <w:div w:id="136914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473143">
      <w:bodyDiv w:val="1"/>
      <w:marLeft w:val="0"/>
      <w:marRight w:val="0"/>
      <w:marTop w:val="0"/>
      <w:marBottom w:val="0"/>
      <w:divBdr>
        <w:top w:val="none" w:sz="0" w:space="0" w:color="auto"/>
        <w:left w:val="none" w:sz="0" w:space="0" w:color="auto"/>
        <w:bottom w:val="none" w:sz="0" w:space="0" w:color="auto"/>
        <w:right w:val="none" w:sz="0" w:space="0" w:color="auto"/>
      </w:divBdr>
      <w:divsChild>
        <w:div w:id="1628924786">
          <w:marLeft w:val="0"/>
          <w:marRight w:val="0"/>
          <w:marTop w:val="0"/>
          <w:marBottom w:val="0"/>
          <w:divBdr>
            <w:top w:val="none" w:sz="0" w:space="0" w:color="auto"/>
            <w:left w:val="none" w:sz="0" w:space="0" w:color="auto"/>
            <w:bottom w:val="none" w:sz="0" w:space="0" w:color="auto"/>
            <w:right w:val="none" w:sz="0" w:space="0" w:color="auto"/>
          </w:divBdr>
          <w:divsChild>
            <w:div w:id="2064061871">
              <w:marLeft w:val="0"/>
              <w:marRight w:val="0"/>
              <w:marTop w:val="0"/>
              <w:marBottom w:val="0"/>
              <w:divBdr>
                <w:top w:val="none" w:sz="0" w:space="0" w:color="auto"/>
                <w:left w:val="none" w:sz="0" w:space="0" w:color="auto"/>
                <w:bottom w:val="none" w:sz="0" w:space="0" w:color="auto"/>
                <w:right w:val="none" w:sz="0" w:space="0" w:color="auto"/>
              </w:divBdr>
              <w:divsChild>
                <w:div w:id="1964071148">
                  <w:marLeft w:val="0"/>
                  <w:marRight w:val="0"/>
                  <w:marTop w:val="0"/>
                  <w:marBottom w:val="0"/>
                  <w:divBdr>
                    <w:top w:val="none" w:sz="0" w:space="0" w:color="auto"/>
                    <w:left w:val="none" w:sz="0" w:space="0" w:color="auto"/>
                    <w:bottom w:val="none" w:sz="0" w:space="0" w:color="auto"/>
                    <w:right w:val="none" w:sz="0" w:space="0" w:color="auto"/>
                  </w:divBdr>
                  <w:divsChild>
                    <w:div w:id="16264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6638675">
      <w:bodyDiv w:val="1"/>
      <w:marLeft w:val="0"/>
      <w:marRight w:val="0"/>
      <w:marTop w:val="0"/>
      <w:marBottom w:val="0"/>
      <w:divBdr>
        <w:top w:val="none" w:sz="0" w:space="0" w:color="auto"/>
        <w:left w:val="none" w:sz="0" w:space="0" w:color="auto"/>
        <w:bottom w:val="none" w:sz="0" w:space="0" w:color="auto"/>
        <w:right w:val="none" w:sz="0" w:space="0" w:color="auto"/>
      </w:divBdr>
      <w:divsChild>
        <w:div w:id="587887455">
          <w:marLeft w:val="0"/>
          <w:marRight w:val="0"/>
          <w:marTop w:val="0"/>
          <w:marBottom w:val="0"/>
          <w:divBdr>
            <w:top w:val="none" w:sz="0" w:space="0" w:color="auto"/>
            <w:left w:val="none" w:sz="0" w:space="0" w:color="auto"/>
            <w:bottom w:val="none" w:sz="0" w:space="0" w:color="auto"/>
            <w:right w:val="none" w:sz="0" w:space="0" w:color="auto"/>
          </w:divBdr>
          <w:divsChild>
            <w:div w:id="280380865">
              <w:marLeft w:val="0"/>
              <w:marRight w:val="0"/>
              <w:marTop w:val="0"/>
              <w:marBottom w:val="0"/>
              <w:divBdr>
                <w:top w:val="none" w:sz="0" w:space="0" w:color="auto"/>
                <w:left w:val="none" w:sz="0" w:space="0" w:color="auto"/>
                <w:bottom w:val="none" w:sz="0" w:space="0" w:color="auto"/>
                <w:right w:val="none" w:sz="0" w:space="0" w:color="auto"/>
              </w:divBdr>
              <w:divsChild>
                <w:div w:id="851260463">
                  <w:marLeft w:val="0"/>
                  <w:marRight w:val="0"/>
                  <w:marTop w:val="0"/>
                  <w:marBottom w:val="0"/>
                  <w:divBdr>
                    <w:top w:val="none" w:sz="0" w:space="0" w:color="auto"/>
                    <w:left w:val="none" w:sz="0" w:space="0" w:color="auto"/>
                    <w:bottom w:val="none" w:sz="0" w:space="0" w:color="auto"/>
                    <w:right w:val="none" w:sz="0" w:space="0" w:color="auto"/>
                  </w:divBdr>
                  <w:divsChild>
                    <w:div w:id="52602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462139">
      <w:bodyDiv w:val="1"/>
      <w:marLeft w:val="0"/>
      <w:marRight w:val="0"/>
      <w:marTop w:val="0"/>
      <w:marBottom w:val="0"/>
      <w:divBdr>
        <w:top w:val="none" w:sz="0" w:space="0" w:color="auto"/>
        <w:left w:val="none" w:sz="0" w:space="0" w:color="auto"/>
        <w:bottom w:val="none" w:sz="0" w:space="0" w:color="auto"/>
        <w:right w:val="none" w:sz="0" w:space="0" w:color="auto"/>
      </w:divBdr>
      <w:divsChild>
        <w:div w:id="1843472047">
          <w:marLeft w:val="0"/>
          <w:marRight w:val="0"/>
          <w:marTop w:val="0"/>
          <w:marBottom w:val="0"/>
          <w:divBdr>
            <w:top w:val="none" w:sz="0" w:space="0" w:color="auto"/>
            <w:left w:val="none" w:sz="0" w:space="0" w:color="auto"/>
            <w:bottom w:val="none" w:sz="0" w:space="0" w:color="auto"/>
            <w:right w:val="none" w:sz="0" w:space="0" w:color="auto"/>
          </w:divBdr>
          <w:divsChild>
            <w:div w:id="409816482">
              <w:marLeft w:val="0"/>
              <w:marRight w:val="0"/>
              <w:marTop w:val="0"/>
              <w:marBottom w:val="0"/>
              <w:divBdr>
                <w:top w:val="none" w:sz="0" w:space="0" w:color="auto"/>
                <w:left w:val="none" w:sz="0" w:space="0" w:color="auto"/>
                <w:bottom w:val="none" w:sz="0" w:space="0" w:color="auto"/>
                <w:right w:val="none" w:sz="0" w:space="0" w:color="auto"/>
              </w:divBdr>
              <w:divsChild>
                <w:div w:id="744455754">
                  <w:marLeft w:val="0"/>
                  <w:marRight w:val="0"/>
                  <w:marTop w:val="0"/>
                  <w:marBottom w:val="0"/>
                  <w:divBdr>
                    <w:top w:val="none" w:sz="0" w:space="0" w:color="auto"/>
                    <w:left w:val="none" w:sz="0" w:space="0" w:color="auto"/>
                    <w:bottom w:val="none" w:sz="0" w:space="0" w:color="auto"/>
                    <w:right w:val="none" w:sz="0" w:space="0" w:color="auto"/>
                  </w:divBdr>
                  <w:divsChild>
                    <w:div w:id="161101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328183">
      <w:bodyDiv w:val="1"/>
      <w:marLeft w:val="0"/>
      <w:marRight w:val="0"/>
      <w:marTop w:val="0"/>
      <w:marBottom w:val="0"/>
      <w:divBdr>
        <w:top w:val="none" w:sz="0" w:space="0" w:color="auto"/>
        <w:left w:val="none" w:sz="0" w:space="0" w:color="auto"/>
        <w:bottom w:val="none" w:sz="0" w:space="0" w:color="auto"/>
        <w:right w:val="none" w:sz="0" w:space="0" w:color="auto"/>
      </w:divBdr>
      <w:divsChild>
        <w:div w:id="1937515543">
          <w:marLeft w:val="0"/>
          <w:marRight w:val="0"/>
          <w:marTop w:val="0"/>
          <w:marBottom w:val="0"/>
          <w:divBdr>
            <w:top w:val="none" w:sz="0" w:space="0" w:color="auto"/>
            <w:left w:val="none" w:sz="0" w:space="0" w:color="auto"/>
            <w:bottom w:val="none" w:sz="0" w:space="0" w:color="auto"/>
            <w:right w:val="none" w:sz="0" w:space="0" w:color="auto"/>
          </w:divBdr>
          <w:divsChild>
            <w:div w:id="932785238">
              <w:marLeft w:val="0"/>
              <w:marRight w:val="0"/>
              <w:marTop w:val="0"/>
              <w:marBottom w:val="0"/>
              <w:divBdr>
                <w:top w:val="none" w:sz="0" w:space="0" w:color="auto"/>
                <w:left w:val="none" w:sz="0" w:space="0" w:color="auto"/>
                <w:bottom w:val="none" w:sz="0" w:space="0" w:color="auto"/>
                <w:right w:val="none" w:sz="0" w:space="0" w:color="auto"/>
              </w:divBdr>
              <w:divsChild>
                <w:div w:id="2140295849">
                  <w:marLeft w:val="0"/>
                  <w:marRight w:val="0"/>
                  <w:marTop w:val="0"/>
                  <w:marBottom w:val="0"/>
                  <w:divBdr>
                    <w:top w:val="none" w:sz="0" w:space="0" w:color="auto"/>
                    <w:left w:val="none" w:sz="0" w:space="0" w:color="auto"/>
                    <w:bottom w:val="none" w:sz="0" w:space="0" w:color="auto"/>
                    <w:right w:val="none" w:sz="0" w:space="0" w:color="auto"/>
                  </w:divBdr>
                  <w:divsChild>
                    <w:div w:id="177053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2483961">
      <w:bodyDiv w:val="1"/>
      <w:marLeft w:val="0"/>
      <w:marRight w:val="0"/>
      <w:marTop w:val="0"/>
      <w:marBottom w:val="0"/>
      <w:divBdr>
        <w:top w:val="none" w:sz="0" w:space="0" w:color="auto"/>
        <w:left w:val="none" w:sz="0" w:space="0" w:color="auto"/>
        <w:bottom w:val="none" w:sz="0" w:space="0" w:color="auto"/>
        <w:right w:val="none" w:sz="0" w:space="0" w:color="auto"/>
      </w:divBdr>
      <w:divsChild>
        <w:div w:id="1833790432">
          <w:marLeft w:val="0"/>
          <w:marRight w:val="0"/>
          <w:marTop w:val="0"/>
          <w:marBottom w:val="0"/>
          <w:divBdr>
            <w:top w:val="none" w:sz="0" w:space="0" w:color="auto"/>
            <w:left w:val="none" w:sz="0" w:space="0" w:color="auto"/>
            <w:bottom w:val="none" w:sz="0" w:space="0" w:color="auto"/>
            <w:right w:val="none" w:sz="0" w:space="0" w:color="auto"/>
          </w:divBdr>
          <w:divsChild>
            <w:div w:id="555120097">
              <w:marLeft w:val="0"/>
              <w:marRight w:val="0"/>
              <w:marTop w:val="0"/>
              <w:marBottom w:val="0"/>
              <w:divBdr>
                <w:top w:val="none" w:sz="0" w:space="0" w:color="auto"/>
                <w:left w:val="none" w:sz="0" w:space="0" w:color="auto"/>
                <w:bottom w:val="none" w:sz="0" w:space="0" w:color="auto"/>
                <w:right w:val="none" w:sz="0" w:space="0" w:color="auto"/>
              </w:divBdr>
              <w:divsChild>
                <w:div w:id="110272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193123">
      <w:bodyDiv w:val="1"/>
      <w:marLeft w:val="0"/>
      <w:marRight w:val="0"/>
      <w:marTop w:val="0"/>
      <w:marBottom w:val="0"/>
      <w:divBdr>
        <w:top w:val="none" w:sz="0" w:space="0" w:color="auto"/>
        <w:left w:val="none" w:sz="0" w:space="0" w:color="auto"/>
        <w:bottom w:val="none" w:sz="0" w:space="0" w:color="auto"/>
        <w:right w:val="none" w:sz="0" w:space="0" w:color="auto"/>
      </w:divBdr>
    </w:div>
    <w:div w:id="760029941">
      <w:bodyDiv w:val="1"/>
      <w:marLeft w:val="0"/>
      <w:marRight w:val="0"/>
      <w:marTop w:val="0"/>
      <w:marBottom w:val="0"/>
      <w:divBdr>
        <w:top w:val="none" w:sz="0" w:space="0" w:color="auto"/>
        <w:left w:val="none" w:sz="0" w:space="0" w:color="auto"/>
        <w:bottom w:val="none" w:sz="0" w:space="0" w:color="auto"/>
        <w:right w:val="none" w:sz="0" w:space="0" w:color="auto"/>
      </w:divBdr>
      <w:divsChild>
        <w:div w:id="692147490">
          <w:marLeft w:val="0"/>
          <w:marRight w:val="0"/>
          <w:marTop w:val="0"/>
          <w:marBottom w:val="0"/>
          <w:divBdr>
            <w:top w:val="none" w:sz="0" w:space="0" w:color="auto"/>
            <w:left w:val="none" w:sz="0" w:space="0" w:color="auto"/>
            <w:bottom w:val="none" w:sz="0" w:space="0" w:color="auto"/>
            <w:right w:val="none" w:sz="0" w:space="0" w:color="auto"/>
          </w:divBdr>
          <w:divsChild>
            <w:div w:id="757795001">
              <w:marLeft w:val="0"/>
              <w:marRight w:val="0"/>
              <w:marTop w:val="0"/>
              <w:marBottom w:val="0"/>
              <w:divBdr>
                <w:top w:val="none" w:sz="0" w:space="0" w:color="auto"/>
                <w:left w:val="none" w:sz="0" w:space="0" w:color="auto"/>
                <w:bottom w:val="none" w:sz="0" w:space="0" w:color="auto"/>
                <w:right w:val="none" w:sz="0" w:space="0" w:color="auto"/>
              </w:divBdr>
              <w:divsChild>
                <w:div w:id="851068774">
                  <w:marLeft w:val="0"/>
                  <w:marRight w:val="0"/>
                  <w:marTop w:val="0"/>
                  <w:marBottom w:val="0"/>
                  <w:divBdr>
                    <w:top w:val="none" w:sz="0" w:space="0" w:color="auto"/>
                    <w:left w:val="none" w:sz="0" w:space="0" w:color="auto"/>
                    <w:bottom w:val="none" w:sz="0" w:space="0" w:color="auto"/>
                    <w:right w:val="none" w:sz="0" w:space="0" w:color="auto"/>
                  </w:divBdr>
                  <w:divsChild>
                    <w:div w:id="96871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945552">
      <w:bodyDiv w:val="1"/>
      <w:marLeft w:val="0"/>
      <w:marRight w:val="0"/>
      <w:marTop w:val="0"/>
      <w:marBottom w:val="0"/>
      <w:divBdr>
        <w:top w:val="none" w:sz="0" w:space="0" w:color="auto"/>
        <w:left w:val="none" w:sz="0" w:space="0" w:color="auto"/>
        <w:bottom w:val="none" w:sz="0" w:space="0" w:color="auto"/>
        <w:right w:val="none" w:sz="0" w:space="0" w:color="auto"/>
      </w:divBdr>
      <w:divsChild>
        <w:div w:id="763460618">
          <w:marLeft w:val="0"/>
          <w:marRight w:val="0"/>
          <w:marTop w:val="0"/>
          <w:marBottom w:val="0"/>
          <w:divBdr>
            <w:top w:val="none" w:sz="0" w:space="0" w:color="auto"/>
            <w:left w:val="none" w:sz="0" w:space="0" w:color="auto"/>
            <w:bottom w:val="none" w:sz="0" w:space="0" w:color="auto"/>
            <w:right w:val="none" w:sz="0" w:space="0" w:color="auto"/>
          </w:divBdr>
          <w:divsChild>
            <w:div w:id="1072897341">
              <w:marLeft w:val="0"/>
              <w:marRight w:val="0"/>
              <w:marTop w:val="0"/>
              <w:marBottom w:val="0"/>
              <w:divBdr>
                <w:top w:val="none" w:sz="0" w:space="0" w:color="auto"/>
                <w:left w:val="none" w:sz="0" w:space="0" w:color="auto"/>
                <w:bottom w:val="none" w:sz="0" w:space="0" w:color="auto"/>
                <w:right w:val="none" w:sz="0" w:space="0" w:color="auto"/>
              </w:divBdr>
              <w:divsChild>
                <w:div w:id="381756640">
                  <w:marLeft w:val="0"/>
                  <w:marRight w:val="0"/>
                  <w:marTop w:val="0"/>
                  <w:marBottom w:val="0"/>
                  <w:divBdr>
                    <w:top w:val="none" w:sz="0" w:space="0" w:color="auto"/>
                    <w:left w:val="none" w:sz="0" w:space="0" w:color="auto"/>
                    <w:bottom w:val="none" w:sz="0" w:space="0" w:color="auto"/>
                    <w:right w:val="none" w:sz="0" w:space="0" w:color="auto"/>
                  </w:divBdr>
                  <w:divsChild>
                    <w:div w:id="125266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6610836">
      <w:bodyDiv w:val="1"/>
      <w:marLeft w:val="0"/>
      <w:marRight w:val="0"/>
      <w:marTop w:val="0"/>
      <w:marBottom w:val="0"/>
      <w:divBdr>
        <w:top w:val="none" w:sz="0" w:space="0" w:color="auto"/>
        <w:left w:val="none" w:sz="0" w:space="0" w:color="auto"/>
        <w:bottom w:val="none" w:sz="0" w:space="0" w:color="auto"/>
        <w:right w:val="none" w:sz="0" w:space="0" w:color="auto"/>
      </w:divBdr>
      <w:divsChild>
        <w:div w:id="1345590641">
          <w:marLeft w:val="0"/>
          <w:marRight w:val="0"/>
          <w:marTop w:val="0"/>
          <w:marBottom w:val="0"/>
          <w:divBdr>
            <w:top w:val="none" w:sz="0" w:space="0" w:color="auto"/>
            <w:left w:val="none" w:sz="0" w:space="0" w:color="auto"/>
            <w:bottom w:val="none" w:sz="0" w:space="0" w:color="auto"/>
            <w:right w:val="none" w:sz="0" w:space="0" w:color="auto"/>
          </w:divBdr>
          <w:divsChild>
            <w:div w:id="1538660095">
              <w:marLeft w:val="0"/>
              <w:marRight w:val="0"/>
              <w:marTop w:val="0"/>
              <w:marBottom w:val="0"/>
              <w:divBdr>
                <w:top w:val="none" w:sz="0" w:space="0" w:color="auto"/>
                <w:left w:val="none" w:sz="0" w:space="0" w:color="auto"/>
                <w:bottom w:val="none" w:sz="0" w:space="0" w:color="auto"/>
                <w:right w:val="none" w:sz="0" w:space="0" w:color="auto"/>
              </w:divBdr>
              <w:divsChild>
                <w:div w:id="1538200066">
                  <w:marLeft w:val="0"/>
                  <w:marRight w:val="0"/>
                  <w:marTop w:val="0"/>
                  <w:marBottom w:val="0"/>
                  <w:divBdr>
                    <w:top w:val="none" w:sz="0" w:space="0" w:color="auto"/>
                    <w:left w:val="none" w:sz="0" w:space="0" w:color="auto"/>
                    <w:bottom w:val="none" w:sz="0" w:space="0" w:color="auto"/>
                    <w:right w:val="none" w:sz="0" w:space="0" w:color="auto"/>
                  </w:divBdr>
                  <w:divsChild>
                    <w:div w:id="197251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8957246">
      <w:bodyDiv w:val="1"/>
      <w:marLeft w:val="0"/>
      <w:marRight w:val="0"/>
      <w:marTop w:val="0"/>
      <w:marBottom w:val="0"/>
      <w:divBdr>
        <w:top w:val="none" w:sz="0" w:space="0" w:color="auto"/>
        <w:left w:val="none" w:sz="0" w:space="0" w:color="auto"/>
        <w:bottom w:val="none" w:sz="0" w:space="0" w:color="auto"/>
        <w:right w:val="none" w:sz="0" w:space="0" w:color="auto"/>
      </w:divBdr>
    </w:div>
    <w:div w:id="800996548">
      <w:bodyDiv w:val="1"/>
      <w:marLeft w:val="0"/>
      <w:marRight w:val="0"/>
      <w:marTop w:val="0"/>
      <w:marBottom w:val="0"/>
      <w:divBdr>
        <w:top w:val="none" w:sz="0" w:space="0" w:color="auto"/>
        <w:left w:val="none" w:sz="0" w:space="0" w:color="auto"/>
        <w:bottom w:val="none" w:sz="0" w:space="0" w:color="auto"/>
        <w:right w:val="none" w:sz="0" w:space="0" w:color="auto"/>
      </w:divBdr>
      <w:divsChild>
        <w:div w:id="793521266">
          <w:marLeft w:val="0"/>
          <w:marRight w:val="0"/>
          <w:marTop w:val="0"/>
          <w:marBottom w:val="0"/>
          <w:divBdr>
            <w:top w:val="none" w:sz="0" w:space="0" w:color="auto"/>
            <w:left w:val="none" w:sz="0" w:space="0" w:color="auto"/>
            <w:bottom w:val="none" w:sz="0" w:space="0" w:color="auto"/>
            <w:right w:val="none" w:sz="0" w:space="0" w:color="auto"/>
          </w:divBdr>
          <w:divsChild>
            <w:div w:id="224878837">
              <w:marLeft w:val="0"/>
              <w:marRight w:val="0"/>
              <w:marTop w:val="0"/>
              <w:marBottom w:val="0"/>
              <w:divBdr>
                <w:top w:val="none" w:sz="0" w:space="0" w:color="auto"/>
                <w:left w:val="none" w:sz="0" w:space="0" w:color="auto"/>
                <w:bottom w:val="none" w:sz="0" w:space="0" w:color="auto"/>
                <w:right w:val="none" w:sz="0" w:space="0" w:color="auto"/>
              </w:divBdr>
              <w:divsChild>
                <w:div w:id="618294557">
                  <w:marLeft w:val="0"/>
                  <w:marRight w:val="0"/>
                  <w:marTop w:val="0"/>
                  <w:marBottom w:val="0"/>
                  <w:divBdr>
                    <w:top w:val="none" w:sz="0" w:space="0" w:color="auto"/>
                    <w:left w:val="none" w:sz="0" w:space="0" w:color="auto"/>
                    <w:bottom w:val="none" w:sz="0" w:space="0" w:color="auto"/>
                    <w:right w:val="none" w:sz="0" w:space="0" w:color="auto"/>
                  </w:divBdr>
                  <w:divsChild>
                    <w:div w:id="84790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695947">
      <w:bodyDiv w:val="1"/>
      <w:marLeft w:val="0"/>
      <w:marRight w:val="0"/>
      <w:marTop w:val="0"/>
      <w:marBottom w:val="0"/>
      <w:divBdr>
        <w:top w:val="none" w:sz="0" w:space="0" w:color="auto"/>
        <w:left w:val="none" w:sz="0" w:space="0" w:color="auto"/>
        <w:bottom w:val="none" w:sz="0" w:space="0" w:color="auto"/>
        <w:right w:val="none" w:sz="0" w:space="0" w:color="auto"/>
      </w:divBdr>
      <w:divsChild>
        <w:div w:id="929698258">
          <w:marLeft w:val="0"/>
          <w:marRight w:val="0"/>
          <w:marTop w:val="0"/>
          <w:marBottom w:val="0"/>
          <w:divBdr>
            <w:top w:val="none" w:sz="0" w:space="0" w:color="auto"/>
            <w:left w:val="none" w:sz="0" w:space="0" w:color="auto"/>
            <w:bottom w:val="none" w:sz="0" w:space="0" w:color="auto"/>
            <w:right w:val="none" w:sz="0" w:space="0" w:color="auto"/>
          </w:divBdr>
          <w:divsChild>
            <w:div w:id="1458792550">
              <w:marLeft w:val="0"/>
              <w:marRight w:val="0"/>
              <w:marTop w:val="0"/>
              <w:marBottom w:val="0"/>
              <w:divBdr>
                <w:top w:val="none" w:sz="0" w:space="0" w:color="auto"/>
                <w:left w:val="none" w:sz="0" w:space="0" w:color="auto"/>
                <w:bottom w:val="none" w:sz="0" w:space="0" w:color="auto"/>
                <w:right w:val="none" w:sz="0" w:space="0" w:color="auto"/>
              </w:divBdr>
              <w:divsChild>
                <w:div w:id="370230045">
                  <w:marLeft w:val="0"/>
                  <w:marRight w:val="0"/>
                  <w:marTop w:val="0"/>
                  <w:marBottom w:val="0"/>
                  <w:divBdr>
                    <w:top w:val="none" w:sz="0" w:space="0" w:color="auto"/>
                    <w:left w:val="none" w:sz="0" w:space="0" w:color="auto"/>
                    <w:bottom w:val="none" w:sz="0" w:space="0" w:color="auto"/>
                    <w:right w:val="none" w:sz="0" w:space="0" w:color="auto"/>
                  </w:divBdr>
                  <w:divsChild>
                    <w:div w:id="164469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267639">
      <w:bodyDiv w:val="1"/>
      <w:marLeft w:val="0"/>
      <w:marRight w:val="0"/>
      <w:marTop w:val="0"/>
      <w:marBottom w:val="0"/>
      <w:divBdr>
        <w:top w:val="none" w:sz="0" w:space="0" w:color="auto"/>
        <w:left w:val="none" w:sz="0" w:space="0" w:color="auto"/>
        <w:bottom w:val="none" w:sz="0" w:space="0" w:color="auto"/>
        <w:right w:val="none" w:sz="0" w:space="0" w:color="auto"/>
      </w:divBdr>
      <w:divsChild>
        <w:div w:id="812137581">
          <w:marLeft w:val="0"/>
          <w:marRight w:val="0"/>
          <w:marTop w:val="0"/>
          <w:marBottom w:val="0"/>
          <w:divBdr>
            <w:top w:val="none" w:sz="0" w:space="0" w:color="auto"/>
            <w:left w:val="none" w:sz="0" w:space="0" w:color="auto"/>
            <w:bottom w:val="none" w:sz="0" w:space="0" w:color="auto"/>
            <w:right w:val="none" w:sz="0" w:space="0" w:color="auto"/>
          </w:divBdr>
          <w:divsChild>
            <w:div w:id="218171617">
              <w:marLeft w:val="0"/>
              <w:marRight w:val="0"/>
              <w:marTop w:val="0"/>
              <w:marBottom w:val="0"/>
              <w:divBdr>
                <w:top w:val="none" w:sz="0" w:space="0" w:color="auto"/>
                <w:left w:val="none" w:sz="0" w:space="0" w:color="auto"/>
                <w:bottom w:val="none" w:sz="0" w:space="0" w:color="auto"/>
                <w:right w:val="none" w:sz="0" w:space="0" w:color="auto"/>
              </w:divBdr>
              <w:divsChild>
                <w:div w:id="231045556">
                  <w:marLeft w:val="0"/>
                  <w:marRight w:val="0"/>
                  <w:marTop w:val="0"/>
                  <w:marBottom w:val="0"/>
                  <w:divBdr>
                    <w:top w:val="none" w:sz="0" w:space="0" w:color="auto"/>
                    <w:left w:val="none" w:sz="0" w:space="0" w:color="auto"/>
                    <w:bottom w:val="none" w:sz="0" w:space="0" w:color="auto"/>
                    <w:right w:val="none" w:sz="0" w:space="0" w:color="auto"/>
                  </w:divBdr>
                  <w:divsChild>
                    <w:div w:id="47946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692318">
      <w:bodyDiv w:val="1"/>
      <w:marLeft w:val="0"/>
      <w:marRight w:val="0"/>
      <w:marTop w:val="0"/>
      <w:marBottom w:val="0"/>
      <w:divBdr>
        <w:top w:val="none" w:sz="0" w:space="0" w:color="auto"/>
        <w:left w:val="none" w:sz="0" w:space="0" w:color="auto"/>
        <w:bottom w:val="none" w:sz="0" w:space="0" w:color="auto"/>
        <w:right w:val="none" w:sz="0" w:space="0" w:color="auto"/>
      </w:divBdr>
      <w:divsChild>
        <w:div w:id="746923756">
          <w:marLeft w:val="0"/>
          <w:marRight w:val="0"/>
          <w:marTop w:val="0"/>
          <w:marBottom w:val="0"/>
          <w:divBdr>
            <w:top w:val="none" w:sz="0" w:space="0" w:color="auto"/>
            <w:left w:val="none" w:sz="0" w:space="0" w:color="auto"/>
            <w:bottom w:val="none" w:sz="0" w:space="0" w:color="auto"/>
            <w:right w:val="none" w:sz="0" w:space="0" w:color="auto"/>
          </w:divBdr>
          <w:divsChild>
            <w:div w:id="783962916">
              <w:marLeft w:val="0"/>
              <w:marRight w:val="0"/>
              <w:marTop w:val="0"/>
              <w:marBottom w:val="0"/>
              <w:divBdr>
                <w:top w:val="none" w:sz="0" w:space="0" w:color="auto"/>
                <w:left w:val="none" w:sz="0" w:space="0" w:color="auto"/>
                <w:bottom w:val="none" w:sz="0" w:space="0" w:color="auto"/>
                <w:right w:val="none" w:sz="0" w:space="0" w:color="auto"/>
              </w:divBdr>
              <w:divsChild>
                <w:div w:id="2064867106">
                  <w:marLeft w:val="0"/>
                  <w:marRight w:val="0"/>
                  <w:marTop w:val="0"/>
                  <w:marBottom w:val="0"/>
                  <w:divBdr>
                    <w:top w:val="none" w:sz="0" w:space="0" w:color="auto"/>
                    <w:left w:val="none" w:sz="0" w:space="0" w:color="auto"/>
                    <w:bottom w:val="none" w:sz="0" w:space="0" w:color="auto"/>
                    <w:right w:val="none" w:sz="0" w:space="0" w:color="auto"/>
                  </w:divBdr>
                  <w:divsChild>
                    <w:div w:id="18218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3883066">
      <w:bodyDiv w:val="1"/>
      <w:marLeft w:val="0"/>
      <w:marRight w:val="0"/>
      <w:marTop w:val="0"/>
      <w:marBottom w:val="0"/>
      <w:divBdr>
        <w:top w:val="none" w:sz="0" w:space="0" w:color="auto"/>
        <w:left w:val="none" w:sz="0" w:space="0" w:color="auto"/>
        <w:bottom w:val="none" w:sz="0" w:space="0" w:color="auto"/>
        <w:right w:val="none" w:sz="0" w:space="0" w:color="auto"/>
      </w:divBdr>
      <w:divsChild>
        <w:div w:id="194469379">
          <w:marLeft w:val="0"/>
          <w:marRight w:val="0"/>
          <w:marTop w:val="0"/>
          <w:marBottom w:val="0"/>
          <w:divBdr>
            <w:top w:val="none" w:sz="0" w:space="0" w:color="auto"/>
            <w:left w:val="none" w:sz="0" w:space="0" w:color="auto"/>
            <w:bottom w:val="none" w:sz="0" w:space="0" w:color="auto"/>
            <w:right w:val="none" w:sz="0" w:space="0" w:color="auto"/>
          </w:divBdr>
          <w:divsChild>
            <w:div w:id="63066722">
              <w:marLeft w:val="0"/>
              <w:marRight w:val="0"/>
              <w:marTop w:val="0"/>
              <w:marBottom w:val="0"/>
              <w:divBdr>
                <w:top w:val="none" w:sz="0" w:space="0" w:color="auto"/>
                <w:left w:val="none" w:sz="0" w:space="0" w:color="auto"/>
                <w:bottom w:val="none" w:sz="0" w:space="0" w:color="auto"/>
                <w:right w:val="none" w:sz="0" w:space="0" w:color="auto"/>
              </w:divBdr>
              <w:divsChild>
                <w:div w:id="1288273008">
                  <w:marLeft w:val="0"/>
                  <w:marRight w:val="0"/>
                  <w:marTop w:val="0"/>
                  <w:marBottom w:val="0"/>
                  <w:divBdr>
                    <w:top w:val="none" w:sz="0" w:space="0" w:color="auto"/>
                    <w:left w:val="none" w:sz="0" w:space="0" w:color="auto"/>
                    <w:bottom w:val="none" w:sz="0" w:space="0" w:color="auto"/>
                    <w:right w:val="none" w:sz="0" w:space="0" w:color="auto"/>
                  </w:divBdr>
                  <w:divsChild>
                    <w:div w:id="180029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217906">
      <w:bodyDiv w:val="1"/>
      <w:marLeft w:val="0"/>
      <w:marRight w:val="0"/>
      <w:marTop w:val="0"/>
      <w:marBottom w:val="0"/>
      <w:divBdr>
        <w:top w:val="none" w:sz="0" w:space="0" w:color="auto"/>
        <w:left w:val="none" w:sz="0" w:space="0" w:color="auto"/>
        <w:bottom w:val="none" w:sz="0" w:space="0" w:color="auto"/>
        <w:right w:val="none" w:sz="0" w:space="0" w:color="auto"/>
      </w:divBdr>
      <w:divsChild>
        <w:div w:id="421486600">
          <w:marLeft w:val="0"/>
          <w:marRight w:val="0"/>
          <w:marTop w:val="0"/>
          <w:marBottom w:val="0"/>
          <w:divBdr>
            <w:top w:val="none" w:sz="0" w:space="0" w:color="auto"/>
            <w:left w:val="none" w:sz="0" w:space="0" w:color="auto"/>
            <w:bottom w:val="none" w:sz="0" w:space="0" w:color="auto"/>
            <w:right w:val="none" w:sz="0" w:space="0" w:color="auto"/>
          </w:divBdr>
          <w:divsChild>
            <w:div w:id="1038359571">
              <w:marLeft w:val="0"/>
              <w:marRight w:val="0"/>
              <w:marTop w:val="0"/>
              <w:marBottom w:val="0"/>
              <w:divBdr>
                <w:top w:val="none" w:sz="0" w:space="0" w:color="auto"/>
                <w:left w:val="none" w:sz="0" w:space="0" w:color="auto"/>
                <w:bottom w:val="none" w:sz="0" w:space="0" w:color="auto"/>
                <w:right w:val="none" w:sz="0" w:space="0" w:color="auto"/>
              </w:divBdr>
              <w:divsChild>
                <w:div w:id="1995446312">
                  <w:marLeft w:val="0"/>
                  <w:marRight w:val="0"/>
                  <w:marTop w:val="0"/>
                  <w:marBottom w:val="0"/>
                  <w:divBdr>
                    <w:top w:val="none" w:sz="0" w:space="0" w:color="auto"/>
                    <w:left w:val="none" w:sz="0" w:space="0" w:color="auto"/>
                    <w:bottom w:val="none" w:sz="0" w:space="0" w:color="auto"/>
                    <w:right w:val="none" w:sz="0" w:space="0" w:color="auto"/>
                  </w:divBdr>
                  <w:divsChild>
                    <w:div w:id="191366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847044">
      <w:bodyDiv w:val="1"/>
      <w:marLeft w:val="0"/>
      <w:marRight w:val="0"/>
      <w:marTop w:val="0"/>
      <w:marBottom w:val="0"/>
      <w:divBdr>
        <w:top w:val="none" w:sz="0" w:space="0" w:color="auto"/>
        <w:left w:val="none" w:sz="0" w:space="0" w:color="auto"/>
        <w:bottom w:val="none" w:sz="0" w:space="0" w:color="auto"/>
        <w:right w:val="none" w:sz="0" w:space="0" w:color="auto"/>
      </w:divBdr>
    </w:div>
    <w:div w:id="907113113">
      <w:bodyDiv w:val="1"/>
      <w:marLeft w:val="0"/>
      <w:marRight w:val="0"/>
      <w:marTop w:val="0"/>
      <w:marBottom w:val="0"/>
      <w:divBdr>
        <w:top w:val="none" w:sz="0" w:space="0" w:color="auto"/>
        <w:left w:val="none" w:sz="0" w:space="0" w:color="auto"/>
        <w:bottom w:val="none" w:sz="0" w:space="0" w:color="auto"/>
        <w:right w:val="none" w:sz="0" w:space="0" w:color="auto"/>
      </w:divBdr>
    </w:div>
    <w:div w:id="930434161">
      <w:bodyDiv w:val="1"/>
      <w:marLeft w:val="0"/>
      <w:marRight w:val="0"/>
      <w:marTop w:val="0"/>
      <w:marBottom w:val="0"/>
      <w:divBdr>
        <w:top w:val="none" w:sz="0" w:space="0" w:color="auto"/>
        <w:left w:val="none" w:sz="0" w:space="0" w:color="auto"/>
        <w:bottom w:val="none" w:sz="0" w:space="0" w:color="auto"/>
        <w:right w:val="none" w:sz="0" w:space="0" w:color="auto"/>
      </w:divBdr>
    </w:div>
    <w:div w:id="938947458">
      <w:bodyDiv w:val="1"/>
      <w:marLeft w:val="0"/>
      <w:marRight w:val="0"/>
      <w:marTop w:val="0"/>
      <w:marBottom w:val="0"/>
      <w:divBdr>
        <w:top w:val="none" w:sz="0" w:space="0" w:color="auto"/>
        <w:left w:val="none" w:sz="0" w:space="0" w:color="auto"/>
        <w:bottom w:val="none" w:sz="0" w:space="0" w:color="auto"/>
        <w:right w:val="none" w:sz="0" w:space="0" w:color="auto"/>
      </w:divBdr>
      <w:divsChild>
        <w:div w:id="2119979535">
          <w:marLeft w:val="0"/>
          <w:marRight w:val="0"/>
          <w:marTop w:val="0"/>
          <w:marBottom w:val="0"/>
          <w:divBdr>
            <w:top w:val="none" w:sz="0" w:space="0" w:color="auto"/>
            <w:left w:val="none" w:sz="0" w:space="0" w:color="auto"/>
            <w:bottom w:val="none" w:sz="0" w:space="0" w:color="auto"/>
            <w:right w:val="none" w:sz="0" w:space="0" w:color="auto"/>
          </w:divBdr>
          <w:divsChild>
            <w:div w:id="1345716467">
              <w:marLeft w:val="0"/>
              <w:marRight w:val="0"/>
              <w:marTop w:val="0"/>
              <w:marBottom w:val="0"/>
              <w:divBdr>
                <w:top w:val="none" w:sz="0" w:space="0" w:color="auto"/>
                <w:left w:val="none" w:sz="0" w:space="0" w:color="auto"/>
                <w:bottom w:val="none" w:sz="0" w:space="0" w:color="auto"/>
                <w:right w:val="none" w:sz="0" w:space="0" w:color="auto"/>
              </w:divBdr>
              <w:divsChild>
                <w:div w:id="288511871">
                  <w:marLeft w:val="0"/>
                  <w:marRight w:val="0"/>
                  <w:marTop w:val="0"/>
                  <w:marBottom w:val="0"/>
                  <w:divBdr>
                    <w:top w:val="none" w:sz="0" w:space="0" w:color="auto"/>
                    <w:left w:val="none" w:sz="0" w:space="0" w:color="auto"/>
                    <w:bottom w:val="none" w:sz="0" w:space="0" w:color="auto"/>
                    <w:right w:val="none" w:sz="0" w:space="0" w:color="auto"/>
                  </w:divBdr>
                  <w:divsChild>
                    <w:div w:id="184339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5892346">
      <w:bodyDiv w:val="1"/>
      <w:marLeft w:val="0"/>
      <w:marRight w:val="0"/>
      <w:marTop w:val="0"/>
      <w:marBottom w:val="0"/>
      <w:divBdr>
        <w:top w:val="none" w:sz="0" w:space="0" w:color="auto"/>
        <w:left w:val="none" w:sz="0" w:space="0" w:color="auto"/>
        <w:bottom w:val="none" w:sz="0" w:space="0" w:color="auto"/>
        <w:right w:val="none" w:sz="0" w:space="0" w:color="auto"/>
      </w:divBdr>
      <w:divsChild>
        <w:div w:id="1257323095">
          <w:marLeft w:val="0"/>
          <w:marRight w:val="0"/>
          <w:marTop w:val="0"/>
          <w:marBottom w:val="0"/>
          <w:divBdr>
            <w:top w:val="none" w:sz="0" w:space="0" w:color="auto"/>
            <w:left w:val="none" w:sz="0" w:space="0" w:color="auto"/>
            <w:bottom w:val="none" w:sz="0" w:space="0" w:color="auto"/>
            <w:right w:val="none" w:sz="0" w:space="0" w:color="auto"/>
          </w:divBdr>
          <w:divsChild>
            <w:div w:id="1442185445">
              <w:marLeft w:val="0"/>
              <w:marRight w:val="0"/>
              <w:marTop w:val="0"/>
              <w:marBottom w:val="0"/>
              <w:divBdr>
                <w:top w:val="none" w:sz="0" w:space="0" w:color="auto"/>
                <w:left w:val="none" w:sz="0" w:space="0" w:color="auto"/>
                <w:bottom w:val="none" w:sz="0" w:space="0" w:color="auto"/>
                <w:right w:val="none" w:sz="0" w:space="0" w:color="auto"/>
              </w:divBdr>
              <w:divsChild>
                <w:div w:id="2005887599">
                  <w:marLeft w:val="0"/>
                  <w:marRight w:val="0"/>
                  <w:marTop w:val="0"/>
                  <w:marBottom w:val="0"/>
                  <w:divBdr>
                    <w:top w:val="none" w:sz="0" w:space="0" w:color="auto"/>
                    <w:left w:val="none" w:sz="0" w:space="0" w:color="auto"/>
                    <w:bottom w:val="none" w:sz="0" w:space="0" w:color="auto"/>
                    <w:right w:val="none" w:sz="0" w:space="0" w:color="auto"/>
                  </w:divBdr>
                  <w:divsChild>
                    <w:div w:id="89215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8263414">
      <w:bodyDiv w:val="1"/>
      <w:marLeft w:val="0"/>
      <w:marRight w:val="0"/>
      <w:marTop w:val="0"/>
      <w:marBottom w:val="0"/>
      <w:divBdr>
        <w:top w:val="none" w:sz="0" w:space="0" w:color="auto"/>
        <w:left w:val="none" w:sz="0" w:space="0" w:color="auto"/>
        <w:bottom w:val="none" w:sz="0" w:space="0" w:color="auto"/>
        <w:right w:val="none" w:sz="0" w:space="0" w:color="auto"/>
      </w:divBdr>
      <w:divsChild>
        <w:div w:id="1256863689">
          <w:marLeft w:val="0"/>
          <w:marRight w:val="0"/>
          <w:marTop w:val="0"/>
          <w:marBottom w:val="0"/>
          <w:divBdr>
            <w:top w:val="none" w:sz="0" w:space="0" w:color="auto"/>
            <w:left w:val="none" w:sz="0" w:space="0" w:color="auto"/>
            <w:bottom w:val="none" w:sz="0" w:space="0" w:color="auto"/>
            <w:right w:val="none" w:sz="0" w:space="0" w:color="auto"/>
          </w:divBdr>
          <w:divsChild>
            <w:div w:id="677848208">
              <w:marLeft w:val="0"/>
              <w:marRight w:val="0"/>
              <w:marTop w:val="0"/>
              <w:marBottom w:val="0"/>
              <w:divBdr>
                <w:top w:val="none" w:sz="0" w:space="0" w:color="auto"/>
                <w:left w:val="none" w:sz="0" w:space="0" w:color="auto"/>
                <w:bottom w:val="none" w:sz="0" w:space="0" w:color="auto"/>
                <w:right w:val="none" w:sz="0" w:space="0" w:color="auto"/>
              </w:divBdr>
              <w:divsChild>
                <w:div w:id="105835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055816">
      <w:bodyDiv w:val="1"/>
      <w:marLeft w:val="0"/>
      <w:marRight w:val="0"/>
      <w:marTop w:val="0"/>
      <w:marBottom w:val="0"/>
      <w:divBdr>
        <w:top w:val="none" w:sz="0" w:space="0" w:color="auto"/>
        <w:left w:val="none" w:sz="0" w:space="0" w:color="auto"/>
        <w:bottom w:val="none" w:sz="0" w:space="0" w:color="auto"/>
        <w:right w:val="none" w:sz="0" w:space="0" w:color="auto"/>
      </w:divBdr>
      <w:divsChild>
        <w:div w:id="200017842">
          <w:marLeft w:val="0"/>
          <w:marRight w:val="0"/>
          <w:marTop w:val="0"/>
          <w:marBottom w:val="0"/>
          <w:divBdr>
            <w:top w:val="none" w:sz="0" w:space="0" w:color="auto"/>
            <w:left w:val="none" w:sz="0" w:space="0" w:color="auto"/>
            <w:bottom w:val="none" w:sz="0" w:space="0" w:color="auto"/>
            <w:right w:val="none" w:sz="0" w:space="0" w:color="auto"/>
          </w:divBdr>
          <w:divsChild>
            <w:div w:id="790855472">
              <w:marLeft w:val="0"/>
              <w:marRight w:val="0"/>
              <w:marTop w:val="0"/>
              <w:marBottom w:val="0"/>
              <w:divBdr>
                <w:top w:val="none" w:sz="0" w:space="0" w:color="auto"/>
                <w:left w:val="none" w:sz="0" w:space="0" w:color="auto"/>
                <w:bottom w:val="none" w:sz="0" w:space="0" w:color="auto"/>
                <w:right w:val="none" w:sz="0" w:space="0" w:color="auto"/>
              </w:divBdr>
              <w:divsChild>
                <w:div w:id="380834528">
                  <w:marLeft w:val="0"/>
                  <w:marRight w:val="0"/>
                  <w:marTop w:val="0"/>
                  <w:marBottom w:val="0"/>
                  <w:divBdr>
                    <w:top w:val="none" w:sz="0" w:space="0" w:color="auto"/>
                    <w:left w:val="none" w:sz="0" w:space="0" w:color="auto"/>
                    <w:bottom w:val="none" w:sz="0" w:space="0" w:color="auto"/>
                    <w:right w:val="none" w:sz="0" w:space="0" w:color="auto"/>
                  </w:divBdr>
                  <w:divsChild>
                    <w:div w:id="213883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485429">
      <w:bodyDiv w:val="1"/>
      <w:marLeft w:val="0"/>
      <w:marRight w:val="0"/>
      <w:marTop w:val="0"/>
      <w:marBottom w:val="0"/>
      <w:divBdr>
        <w:top w:val="none" w:sz="0" w:space="0" w:color="auto"/>
        <w:left w:val="none" w:sz="0" w:space="0" w:color="auto"/>
        <w:bottom w:val="none" w:sz="0" w:space="0" w:color="auto"/>
        <w:right w:val="none" w:sz="0" w:space="0" w:color="auto"/>
      </w:divBdr>
      <w:divsChild>
        <w:div w:id="874924933">
          <w:marLeft w:val="0"/>
          <w:marRight w:val="0"/>
          <w:marTop w:val="0"/>
          <w:marBottom w:val="0"/>
          <w:divBdr>
            <w:top w:val="none" w:sz="0" w:space="0" w:color="auto"/>
            <w:left w:val="none" w:sz="0" w:space="0" w:color="auto"/>
            <w:bottom w:val="none" w:sz="0" w:space="0" w:color="auto"/>
            <w:right w:val="none" w:sz="0" w:space="0" w:color="auto"/>
          </w:divBdr>
          <w:divsChild>
            <w:div w:id="158816080">
              <w:marLeft w:val="0"/>
              <w:marRight w:val="0"/>
              <w:marTop w:val="0"/>
              <w:marBottom w:val="0"/>
              <w:divBdr>
                <w:top w:val="none" w:sz="0" w:space="0" w:color="auto"/>
                <w:left w:val="none" w:sz="0" w:space="0" w:color="auto"/>
                <w:bottom w:val="none" w:sz="0" w:space="0" w:color="auto"/>
                <w:right w:val="none" w:sz="0" w:space="0" w:color="auto"/>
              </w:divBdr>
              <w:divsChild>
                <w:div w:id="1236432504">
                  <w:marLeft w:val="0"/>
                  <w:marRight w:val="0"/>
                  <w:marTop w:val="0"/>
                  <w:marBottom w:val="0"/>
                  <w:divBdr>
                    <w:top w:val="none" w:sz="0" w:space="0" w:color="auto"/>
                    <w:left w:val="none" w:sz="0" w:space="0" w:color="auto"/>
                    <w:bottom w:val="none" w:sz="0" w:space="0" w:color="auto"/>
                    <w:right w:val="none" w:sz="0" w:space="0" w:color="auto"/>
                  </w:divBdr>
                  <w:divsChild>
                    <w:div w:id="62215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698548">
      <w:bodyDiv w:val="1"/>
      <w:marLeft w:val="0"/>
      <w:marRight w:val="0"/>
      <w:marTop w:val="0"/>
      <w:marBottom w:val="0"/>
      <w:divBdr>
        <w:top w:val="none" w:sz="0" w:space="0" w:color="auto"/>
        <w:left w:val="none" w:sz="0" w:space="0" w:color="auto"/>
        <w:bottom w:val="none" w:sz="0" w:space="0" w:color="auto"/>
        <w:right w:val="none" w:sz="0" w:space="0" w:color="auto"/>
      </w:divBdr>
    </w:div>
    <w:div w:id="1017468201">
      <w:bodyDiv w:val="1"/>
      <w:marLeft w:val="0"/>
      <w:marRight w:val="0"/>
      <w:marTop w:val="0"/>
      <w:marBottom w:val="0"/>
      <w:divBdr>
        <w:top w:val="none" w:sz="0" w:space="0" w:color="auto"/>
        <w:left w:val="none" w:sz="0" w:space="0" w:color="auto"/>
        <w:bottom w:val="none" w:sz="0" w:space="0" w:color="auto"/>
        <w:right w:val="none" w:sz="0" w:space="0" w:color="auto"/>
      </w:divBdr>
      <w:divsChild>
        <w:div w:id="201132311">
          <w:marLeft w:val="0"/>
          <w:marRight w:val="0"/>
          <w:marTop w:val="0"/>
          <w:marBottom w:val="0"/>
          <w:divBdr>
            <w:top w:val="none" w:sz="0" w:space="0" w:color="auto"/>
            <w:left w:val="none" w:sz="0" w:space="0" w:color="auto"/>
            <w:bottom w:val="none" w:sz="0" w:space="0" w:color="auto"/>
            <w:right w:val="none" w:sz="0" w:space="0" w:color="auto"/>
          </w:divBdr>
          <w:divsChild>
            <w:div w:id="312636618">
              <w:marLeft w:val="0"/>
              <w:marRight w:val="0"/>
              <w:marTop w:val="0"/>
              <w:marBottom w:val="0"/>
              <w:divBdr>
                <w:top w:val="none" w:sz="0" w:space="0" w:color="auto"/>
                <w:left w:val="none" w:sz="0" w:space="0" w:color="auto"/>
                <w:bottom w:val="none" w:sz="0" w:space="0" w:color="auto"/>
                <w:right w:val="none" w:sz="0" w:space="0" w:color="auto"/>
              </w:divBdr>
              <w:divsChild>
                <w:div w:id="546377656">
                  <w:marLeft w:val="0"/>
                  <w:marRight w:val="0"/>
                  <w:marTop w:val="0"/>
                  <w:marBottom w:val="0"/>
                  <w:divBdr>
                    <w:top w:val="none" w:sz="0" w:space="0" w:color="auto"/>
                    <w:left w:val="none" w:sz="0" w:space="0" w:color="auto"/>
                    <w:bottom w:val="none" w:sz="0" w:space="0" w:color="auto"/>
                    <w:right w:val="none" w:sz="0" w:space="0" w:color="auto"/>
                  </w:divBdr>
                  <w:divsChild>
                    <w:div w:id="56992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984441">
      <w:bodyDiv w:val="1"/>
      <w:marLeft w:val="0"/>
      <w:marRight w:val="0"/>
      <w:marTop w:val="0"/>
      <w:marBottom w:val="0"/>
      <w:divBdr>
        <w:top w:val="none" w:sz="0" w:space="0" w:color="auto"/>
        <w:left w:val="none" w:sz="0" w:space="0" w:color="auto"/>
        <w:bottom w:val="none" w:sz="0" w:space="0" w:color="auto"/>
        <w:right w:val="none" w:sz="0" w:space="0" w:color="auto"/>
      </w:divBdr>
      <w:divsChild>
        <w:div w:id="1528521903">
          <w:marLeft w:val="0"/>
          <w:marRight w:val="0"/>
          <w:marTop w:val="0"/>
          <w:marBottom w:val="0"/>
          <w:divBdr>
            <w:top w:val="none" w:sz="0" w:space="0" w:color="auto"/>
            <w:left w:val="none" w:sz="0" w:space="0" w:color="auto"/>
            <w:bottom w:val="none" w:sz="0" w:space="0" w:color="auto"/>
            <w:right w:val="none" w:sz="0" w:space="0" w:color="auto"/>
          </w:divBdr>
          <w:divsChild>
            <w:div w:id="1544099110">
              <w:marLeft w:val="0"/>
              <w:marRight w:val="0"/>
              <w:marTop w:val="0"/>
              <w:marBottom w:val="0"/>
              <w:divBdr>
                <w:top w:val="none" w:sz="0" w:space="0" w:color="auto"/>
                <w:left w:val="none" w:sz="0" w:space="0" w:color="auto"/>
                <w:bottom w:val="none" w:sz="0" w:space="0" w:color="auto"/>
                <w:right w:val="none" w:sz="0" w:space="0" w:color="auto"/>
              </w:divBdr>
              <w:divsChild>
                <w:div w:id="1962609987">
                  <w:marLeft w:val="0"/>
                  <w:marRight w:val="0"/>
                  <w:marTop w:val="0"/>
                  <w:marBottom w:val="0"/>
                  <w:divBdr>
                    <w:top w:val="none" w:sz="0" w:space="0" w:color="auto"/>
                    <w:left w:val="none" w:sz="0" w:space="0" w:color="auto"/>
                    <w:bottom w:val="none" w:sz="0" w:space="0" w:color="auto"/>
                    <w:right w:val="none" w:sz="0" w:space="0" w:color="auto"/>
                  </w:divBdr>
                  <w:divsChild>
                    <w:div w:id="148420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814375">
      <w:bodyDiv w:val="1"/>
      <w:marLeft w:val="0"/>
      <w:marRight w:val="0"/>
      <w:marTop w:val="0"/>
      <w:marBottom w:val="0"/>
      <w:divBdr>
        <w:top w:val="none" w:sz="0" w:space="0" w:color="auto"/>
        <w:left w:val="none" w:sz="0" w:space="0" w:color="auto"/>
        <w:bottom w:val="none" w:sz="0" w:space="0" w:color="auto"/>
        <w:right w:val="none" w:sz="0" w:space="0" w:color="auto"/>
      </w:divBdr>
      <w:divsChild>
        <w:div w:id="1470904349">
          <w:marLeft w:val="1080"/>
          <w:marRight w:val="0"/>
          <w:marTop w:val="100"/>
          <w:marBottom w:val="0"/>
          <w:divBdr>
            <w:top w:val="none" w:sz="0" w:space="0" w:color="auto"/>
            <w:left w:val="none" w:sz="0" w:space="0" w:color="auto"/>
            <w:bottom w:val="none" w:sz="0" w:space="0" w:color="auto"/>
            <w:right w:val="none" w:sz="0" w:space="0" w:color="auto"/>
          </w:divBdr>
        </w:div>
      </w:divsChild>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sChild>
        <w:div w:id="1670592701">
          <w:marLeft w:val="0"/>
          <w:marRight w:val="0"/>
          <w:marTop w:val="0"/>
          <w:marBottom w:val="0"/>
          <w:divBdr>
            <w:top w:val="none" w:sz="0" w:space="0" w:color="auto"/>
            <w:left w:val="none" w:sz="0" w:space="0" w:color="auto"/>
            <w:bottom w:val="none" w:sz="0" w:space="0" w:color="auto"/>
            <w:right w:val="none" w:sz="0" w:space="0" w:color="auto"/>
          </w:divBdr>
          <w:divsChild>
            <w:div w:id="1558860968">
              <w:marLeft w:val="0"/>
              <w:marRight w:val="0"/>
              <w:marTop w:val="0"/>
              <w:marBottom w:val="0"/>
              <w:divBdr>
                <w:top w:val="none" w:sz="0" w:space="0" w:color="auto"/>
                <w:left w:val="none" w:sz="0" w:space="0" w:color="auto"/>
                <w:bottom w:val="none" w:sz="0" w:space="0" w:color="auto"/>
                <w:right w:val="none" w:sz="0" w:space="0" w:color="auto"/>
              </w:divBdr>
              <w:divsChild>
                <w:div w:id="1794131385">
                  <w:marLeft w:val="0"/>
                  <w:marRight w:val="0"/>
                  <w:marTop w:val="0"/>
                  <w:marBottom w:val="0"/>
                  <w:divBdr>
                    <w:top w:val="none" w:sz="0" w:space="0" w:color="auto"/>
                    <w:left w:val="none" w:sz="0" w:space="0" w:color="auto"/>
                    <w:bottom w:val="none" w:sz="0" w:space="0" w:color="auto"/>
                    <w:right w:val="none" w:sz="0" w:space="0" w:color="auto"/>
                  </w:divBdr>
                  <w:divsChild>
                    <w:div w:id="94931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939719">
      <w:bodyDiv w:val="1"/>
      <w:marLeft w:val="0"/>
      <w:marRight w:val="0"/>
      <w:marTop w:val="0"/>
      <w:marBottom w:val="0"/>
      <w:divBdr>
        <w:top w:val="none" w:sz="0" w:space="0" w:color="auto"/>
        <w:left w:val="none" w:sz="0" w:space="0" w:color="auto"/>
        <w:bottom w:val="none" w:sz="0" w:space="0" w:color="auto"/>
        <w:right w:val="none" w:sz="0" w:space="0" w:color="auto"/>
      </w:divBdr>
      <w:divsChild>
        <w:div w:id="696545226">
          <w:marLeft w:val="0"/>
          <w:marRight w:val="0"/>
          <w:marTop w:val="0"/>
          <w:marBottom w:val="0"/>
          <w:divBdr>
            <w:top w:val="none" w:sz="0" w:space="0" w:color="auto"/>
            <w:left w:val="none" w:sz="0" w:space="0" w:color="auto"/>
            <w:bottom w:val="none" w:sz="0" w:space="0" w:color="auto"/>
            <w:right w:val="none" w:sz="0" w:space="0" w:color="auto"/>
          </w:divBdr>
          <w:divsChild>
            <w:div w:id="1665543642">
              <w:marLeft w:val="0"/>
              <w:marRight w:val="0"/>
              <w:marTop w:val="0"/>
              <w:marBottom w:val="0"/>
              <w:divBdr>
                <w:top w:val="none" w:sz="0" w:space="0" w:color="auto"/>
                <w:left w:val="none" w:sz="0" w:space="0" w:color="auto"/>
                <w:bottom w:val="none" w:sz="0" w:space="0" w:color="auto"/>
                <w:right w:val="none" w:sz="0" w:space="0" w:color="auto"/>
              </w:divBdr>
              <w:divsChild>
                <w:div w:id="1374846444">
                  <w:marLeft w:val="0"/>
                  <w:marRight w:val="0"/>
                  <w:marTop w:val="0"/>
                  <w:marBottom w:val="0"/>
                  <w:divBdr>
                    <w:top w:val="none" w:sz="0" w:space="0" w:color="auto"/>
                    <w:left w:val="none" w:sz="0" w:space="0" w:color="auto"/>
                    <w:bottom w:val="none" w:sz="0" w:space="0" w:color="auto"/>
                    <w:right w:val="none" w:sz="0" w:space="0" w:color="auto"/>
                  </w:divBdr>
                  <w:divsChild>
                    <w:div w:id="84162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904709">
      <w:bodyDiv w:val="1"/>
      <w:marLeft w:val="0"/>
      <w:marRight w:val="0"/>
      <w:marTop w:val="0"/>
      <w:marBottom w:val="0"/>
      <w:divBdr>
        <w:top w:val="none" w:sz="0" w:space="0" w:color="auto"/>
        <w:left w:val="none" w:sz="0" w:space="0" w:color="auto"/>
        <w:bottom w:val="none" w:sz="0" w:space="0" w:color="auto"/>
        <w:right w:val="none" w:sz="0" w:space="0" w:color="auto"/>
      </w:divBdr>
      <w:divsChild>
        <w:div w:id="1507598443">
          <w:marLeft w:val="0"/>
          <w:marRight w:val="0"/>
          <w:marTop w:val="0"/>
          <w:marBottom w:val="0"/>
          <w:divBdr>
            <w:top w:val="none" w:sz="0" w:space="0" w:color="auto"/>
            <w:left w:val="none" w:sz="0" w:space="0" w:color="auto"/>
            <w:bottom w:val="none" w:sz="0" w:space="0" w:color="auto"/>
            <w:right w:val="none" w:sz="0" w:space="0" w:color="auto"/>
          </w:divBdr>
          <w:divsChild>
            <w:div w:id="23100834">
              <w:marLeft w:val="0"/>
              <w:marRight w:val="0"/>
              <w:marTop w:val="0"/>
              <w:marBottom w:val="0"/>
              <w:divBdr>
                <w:top w:val="none" w:sz="0" w:space="0" w:color="auto"/>
                <w:left w:val="none" w:sz="0" w:space="0" w:color="auto"/>
                <w:bottom w:val="none" w:sz="0" w:space="0" w:color="auto"/>
                <w:right w:val="none" w:sz="0" w:space="0" w:color="auto"/>
              </w:divBdr>
              <w:divsChild>
                <w:div w:id="1541748900">
                  <w:marLeft w:val="0"/>
                  <w:marRight w:val="0"/>
                  <w:marTop w:val="0"/>
                  <w:marBottom w:val="0"/>
                  <w:divBdr>
                    <w:top w:val="none" w:sz="0" w:space="0" w:color="auto"/>
                    <w:left w:val="none" w:sz="0" w:space="0" w:color="auto"/>
                    <w:bottom w:val="none" w:sz="0" w:space="0" w:color="auto"/>
                    <w:right w:val="none" w:sz="0" w:space="0" w:color="auto"/>
                  </w:divBdr>
                  <w:divsChild>
                    <w:div w:id="130916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80372">
      <w:bodyDiv w:val="1"/>
      <w:marLeft w:val="0"/>
      <w:marRight w:val="0"/>
      <w:marTop w:val="0"/>
      <w:marBottom w:val="0"/>
      <w:divBdr>
        <w:top w:val="none" w:sz="0" w:space="0" w:color="auto"/>
        <w:left w:val="none" w:sz="0" w:space="0" w:color="auto"/>
        <w:bottom w:val="none" w:sz="0" w:space="0" w:color="auto"/>
        <w:right w:val="none" w:sz="0" w:space="0" w:color="auto"/>
      </w:divBdr>
      <w:divsChild>
        <w:div w:id="33429334">
          <w:marLeft w:val="0"/>
          <w:marRight w:val="0"/>
          <w:marTop w:val="0"/>
          <w:marBottom w:val="0"/>
          <w:divBdr>
            <w:top w:val="none" w:sz="0" w:space="0" w:color="auto"/>
            <w:left w:val="none" w:sz="0" w:space="0" w:color="auto"/>
            <w:bottom w:val="none" w:sz="0" w:space="0" w:color="auto"/>
            <w:right w:val="none" w:sz="0" w:space="0" w:color="auto"/>
          </w:divBdr>
          <w:divsChild>
            <w:div w:id="798496783">
              <w:marLeft w:val="0"/>
              <w:marRight w:val="0"/>
              <w:marTop w:val="0"/>
              <w:marBottom w:val="0"/>
              <w:divBdr>
                <w:top w:val="none" w:sz="0" w:space="0" w:color="auto"/>
                <w:left w:val="none" w:sz="0" w:space="0" w:color="auto"/>
                <w:bottom w:val="none" w:sz="0" w:space="0" w:color="auto"/>
                <w:right w:val="none" w:sz="0" w:space="0" w:color="auto"/>
              </w:divBdr>
              <w:divsChild>
                <w:div w:id="662929068">
                  <w:marLeft w:val="0"/>
                  <w:marRight w:val="0"/>
                  <w:marTop w:val="0"/>
                  <w:marBottom w:val="0"/>
                  <w:divBdr>
                    <w:top w:val="none" w:sz="0" w:space="0" w:color="auto"/>
                    <w:left w:val="none" w:sz="0" w:space="0" w:color="auto"/>
                    <w:bottom w:val="none" w:sz="0" w:space="0" w:color="auto"/>
                    <w:right w:val="none" w:sz="0" w:space="0" w:color="auto"/>
                  </w:divBdr>
                  <w:divsChild>
                    <w:div w:id="196839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518643">
      <w:bodyDiv w:val="1"/>
      <w:marLeft w:val="0"/>
      <w:marRight w:val="0"/>
      <w:marTop w:val="0"/>
      <w:marBottom w:val="0"/>
      <w:divBdr>
        <w:top w:val="none" w:sz="0" w:space="0" w:color="auto"/>
        <w:left w:val="none" w:sz="0" w:space="0" w:color="auto"/>
        <w:bottom w:val="none" w:sz="0" w:space="0" w:color="auto"/>
        <w:right w:val="none" w:sz="0" w:space="0" w:color="auto"/>
      </w:divBdr>
      <w:divsChild>
        <w:div w:id="760180125">
          <w:marLeft w:val="0"/>
          <w:marRight w:val="0"/>
          <w:marTop w:val="0"/>
          <w:marBottom w:val="0"/>
          <w:divBdr>
            <w:top w:val="none" w:sz="0" w:space="0" w:color="auto"/>
            <w:left w:val="none" w:sz="0" w:space="0" w:color="auto"/>
            <w:bottom w:val="none" w:sz="0" w:space="0" w:color="auto"/>
            <w:right w:val="none" w:sz="0" w:space="0" w:color="auto"/>
          </w:divBdr>
          <w:divsChild>
            <w:div w:id="1934169284">
              <w:marLeft w:val="0"/>
              <w:marRight w:val="0"/>
              <w:marTop w:val="0"/>
              <w:marBottom w:val="0"/>
              <w:divBdr>
                <w:top w:val="none" w:sz="0" w:space="0" w:color="auto"/>
                <w:left w:val="none" w:sz="0" w:space="0" w:color="auto"/>
                <w:bottom w:val="none" w:sz="0" w:space="0" w:color="auto"/>
                <w:right w:val="none" w:sz="0" w:space="0" w:color="auto"/>
              </w:divBdr>
              <w:divsChild>
                <w:div w:id="1194342180">
                  <w:marLeft w:val="0"/>
                  <w:marRight w:val="0"/>
                  <w:marTop w:val="0"/>
                  <w:marBottom w:val="0"/>
                  <w:divBdr>
                    <w:top w:val="none" w:sz="0" w:space="0" w:color="auto"/>
                    <w:left w:val="none" w:sz="0" w:space="0" w:color="auto"/>
                    <w:bottom w:val="none" w:sz="0" w:space="0" w:color="auto"/>
                    <w:right w:val="none" w:sz="0" w:space="0" w:color="auto"/>
                  </w:divBdr>
                  <w:divsChild>
                    <w:div w:id="173068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743980">
      <w:bodyDiv w:val="1"/>
      <w:marLeft w:val="0"/>
      <w:marRight w:val="0"/>
      <w:marTop w:val="0"/>
      <w:marBottom w:val="0"/>
      <w:divBdr>
        <w:top w:val="none" w:sz="0" w:space="0" w:color="auto"/>
        <w:left w:val="none" w:sz="0" w:space="0" w:color="auto"/>
        <w:bottom w:val="none" w:sz="0" w:space="0" w:color="auto"/>
        <w:right w:val="none" w:sz="0" w:space="0" w:color="auto"/>
      </w:divBdr>
    </w:div>
    <w:div w:id="1176992460">
      <w:bodyDiv w:val="1"/>
      <w:marLeft w:val="0"/>
      <w:marRight w:val="0"/>
      <w:marTop w:val="0"/>
      <w:marBottom w:val="0"/>
      <w:divBdr>
        <w:top w:val="none" w:sz="0" w:space="0" w:color="auto"/>
        <w:left w:val="none" w:sz="0" w:space="0" w:color="auto"/>
        <w:bottom w:val="none" w:sz="0" w:space="0" w:color="auto"/>
        <w:right w:val="none" w:sz="0" w:space="0" w:color="auto"/>
      </w:divBdr>
      <w:divsChild>
        <w:div w:id="1804810302">
          <w:marLeft w:val="0"/>
          <w:marRight w:val="0"/>
          <w:marTop w:val="0"/>
          <w:marBottom w:val="0"/>
          <w:divBdr>
            <w:top w:val="none" w:sz="0" w:space="0" w:color="auto"/>
            <w:left w:val="none" w:sz="0" w:space="0" w:color="auto"/>
            <w:bottom w:val="none" w:sz="0" w:space="0" w:color="auto"/>
            <w:right w:val="none" w:sz="0" w:space="0" w:color="auto"/>
          </w:divBdr>
          <w:divsChild>
            <w:div w:id="1179999438">
              <w:marLeft w:val="0"/>
              <w:marRight w:val="0"/>
              <w:marTop w:val="0"/>
              <w:marBottom w:val="0"/>
              <w:divBdr>
                <w:top w:val="none" w:sz="0" w:space="0" w:color="auto"/>
                <w:left w:val="none" w:sz="0" w:space="0" w:color="auto"/>
                <w:bottom w:val="none" w:sz="0" w:space="0" w:color="auto"/>
                <w:right w:val="none" w:sz="0" w:space="0" w:color="auto"/>
              </w:divBdr>
              <w:divsChild>
                <w:div w:id="1492217175">
                  <w:marLeft w:val="0"/>
                  <w:marRight w:val="0"/>
                  <w:marTop w:val="0"/>
                  <w:marBottom w:val="0"/>
                  <w:divBdr>
                    <w:top w:val="none" w:sz="0" w:space="0" w:color="auto"/>
                    <w:left w:val="none" w:sz="0" w:space="0" w:color="auto"/>
                    <w:bottom w:val="none" w:sz="0" w:space="0" w:color="auto"/>
                    <w:right w:val="none" w:sz="0" w:space="0" w:color="auto"/>
                  </w:divBdr>
                  <w:divsChild>
                    <w:div w:id="119492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417189">
      <w:bodyDiv w:val="1"/>
      <w:marLeft w:val="0"/>
      <w:marRight w:val="0"/>
      <w:marTop w:val="0"/>
      <w:marBottom w:val="0"/>
      <w:divBdr>
        <w:top w:val="none" w:sz="0" w:space="0" w:color="auto"/>
        <w:left w:val="none" w:sz="0" w:space="0" w:color="auto"/>
        <w:bottom w:val="none" w:sz="0" w:space="0" w:color="auto"/>
        <w:right w:val="none" w:sz="0" w:space="0" w:color="auto"/>
      </w:divBdr>
      <w:divsChild>
        <w:div w:id="1701709412">
          <w:marLeft w:val="0"/>
          <w:marRight w:val="0"/>
          <w:marTop w:val="0"/>
          <w:marBottom w:val="0"/>
          <w:divBdr>
            <w:top w:val="none" w:sz="0" w:space="0" w:color="auto"/>
            <w:left w:val="none" w:sz="0" w:space="0" w:color="auto"/>
            <w:bottom w:val="none" w:sz="0" w:space="0" w:color="auto"/>
            <w:right w:val="none" w:sz="0" w:space="0" w:color="auto"/>
          </w:divBdr>
          <w:divsChild>
            <w:div w:id="2103641224">
              <w:marLeft w:val="0"/>
              <w:marRight w:val="0"/>
              <w:marTop w:val="0"/>
              <w:marBottom w:val="0"/>
              <w:divBdr>
                <w:top w:val="none" w:sz="0" w:space="0" w:color="auto"/>
                <w:left w:val="none" w:sz="0" w:space="0" w:color="auto"/>
                <w:bottom w:val="none" w:sz="0" w:space="0" w:color="auto"/>
                <w:right w:val="none" w:sz="0" w:space="0" w:color="auto"/>
              </w:divBdr>
              <w:divsChild>
                <w:div w:id="1431505587">
                  <w:marLeft w:val="0"/>
                  <w:marRight w:val="0"/>
                  <w:marTop w:val="0"/>
                  <w:marBottom w:val="0"/>
                  <w:divBdr>
                    <w:top w:val="none" w:sz="0" w:space="0" w:color="auto"/>
                    <w:left w:val="none" w:sz="0" w:space="0" w:color="auto"/>
                    <w:bottom w:val="none" w:sz="0" w:space="0" w:color="auto"/>
                    <w:right w:val="none" w:sz="0" w:space="0" w:color="auto"/>
                  </w:divBdr>
                  <w:divsChild>
                    <w:div w:id="27344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882681">
      <w:bodyDiv w:val="1"/>
      <w:marLeft w:val="0"/>
      <w:marRight w:val="0"/>
      <w:marTop w:val="0"/>
      <w:marBottom w:val="0"/>
      <w:divBdr>
        <w:top w:val="none" w:sz="0" w:space="0" w:color="auto"/>
        <w:left w:val="none" w:sz="0" w:space="0" w:color="auto"/>
        <w:bottom w:val="none" w:sz="0" w:space="0" w:color="auto"/>
        <w:right w:val="none" w:sz="0" w:space="0" w:color="auto"/>
      </w:divBdr>
      <w:divsChild>
        <w:div w:id="577593062">
          <w:marLeft w:val="0"/>
          <w:marRight w:val="0"/>
          <w:marTop w:val="0"/>
          <w:marBottom w:val="0"/>
          <w:divBdr>
            <w:top w:val="none" w:sz="0" w:space="0" w:color="auto"/>
            <w:left w:val="none" w:sz="0" w:space="0" w:color="auto"/>
            <w:bottom w:val="none" w:sz="0" w:space="0" w:color="auto"/>
            <w:right w:val="none" w:sz="0" w:space="0" w:color="auto"/>
          </w:divBdr>
          <w:divsChild>
            <w:div w:id="118843116">
              <w:marLeft w:val="0"/>
              <w:marRight w:val="0"/>
              <w:marTop w:val="0"/>
              <w:marBottom w:val="0"/>
              <w:divBdr>
                <w:top w:val="none" w:sz="0" w:space="0" w:color="auto"/>
                <w:left w:val="none" w:sz="0" w:space="0" w:color="auto"/>
                <w:bottom w:val="none" w:sz="0" w:space="0" w:color="auto"/>
                <w:right w:val="none" w:sz="0" w:space="0" w:color="auto"/>
              </w:divBdr>
              <w:divsChild>
                <w:div w:id="500893596">
                  <w:marLeft w:val="0"/>
                  <w:marRight w:val="0"/>
                  <w:marTop w:val="0"/>
                  <w:marBottom w:val="0"/>
                  <w:divBdr>
                    <w:top w:val="none" w:sz="0" w:space="0" w:color="auto"/>
                    <w:left w:val="none" w:sz="0" w:space="0" w:color="auto"/>
                    <w:bottom w:val="none" w:sz="0" w:space="0" w:color="auto"/>
                    <w:right w:val="none" w:sz="0" w:space="0" w:color="auto"/>
                  </w:divBdr>
                  <w:divsChild>
                    <w:div w:id="111529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280770">
      <w:bodyDiv w:val="1"/>
      <w:marLeft w:val="0"/>
      <w:marRight w:val="0"/>
      <w:marTop w:val="0"/>
      <w:marBottom w:val="0"/>
      <w:divBdr>
        <w:top w:val="none" w:sz="0" w:space="0" w:color="auto"/>
        <w:left w:val="none" w:sz="0" w:space="0" w:color="auto"/>
        <w:bottom w:val="none" w:sz="0" w:space="0" w:color="auto"/>
        <w:right w:val="none" w:sz="0" w:space="0" w:color="auto"/>
      </w:divBdr>
      <w:divsChild>
        <w:div w:id="781801230">
          <w:marLeft w:val="0"/>
          <w:marRight w:val="0"/>
          <w:marTop w:val="0"/>
          <w:marBottom w:val="0"/>
          <w:divBdr>
            <w:top w:val="none" w:sz="0" w:space="0" w:color="auto"/>
            <w:left w:val="none" w:sz="0" w:space="0" w:color="auto"/>
            <w:bottom w:val="none" w:sz="0" w:space="0" w:color="auto"/>
            <w:right w:val="none" w:sz="0" w:space="0" w:color="auto"/>
          </w:divBdr>
          <w:divsChild>
            <w:div w:id="1854030370">
              <w:marLeft w:val="0"/>
              <w:marRight w:val="0"/>
              <w:marTop w:val="0"/>
              <w:marBottom w:val="0"/>
              <w:divBdr>
                <w:top w:val="none" w:sz="0" w:space="0" w:color="auto"/>
                <w:left w:val="none" w:sz="0" w:space="0" w:color="auto"/>
                <w:bottom w:val="none" w:sz="0" w:space="0" w:color="auto"/>
                <w:right w:val="none" w:sz="0" w:space="0" w:color="auto"/>
              </w:divBdr>
              <w:divsChild>
                <w:div w:id="1024328560">
                  <w:marLeft w:val="0"/>
                  <w:marRight w:val="0"/>
                  <w:marTop w:val="0"/>
                  <w:marBottom w:val="0"/>
                  <w:divBdr>
                    <w:top w:val="none" w:sz="0" w:space="0" w:color="auto"/>
                    <w:left w:val="none" w:sz="0" w:space="0" w:color="auto"/>
                    <w:bottom w:val="none" w:sz="0" w:space="0" w:color="auto"/>
                    <w:right w:val="none" w:sz="0" w:space="0" w:color="auto"/>
                  </w:divBdr>
                  <w:divsChild>
                    <w:div w:id="158972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065904">
      <w:bodyDiv w:val="1"/>
      <w:marLeft w:val="0"/>
      <w:marRight w:val="0"/>
      <w:marTop w:val="0"/>
      <w:marBottom w:val="0"/>
      <w:divBdr>
        <w:top w:val="none" w:sz="0" w:space="0" w:color="auto"/>
        <w:left w:val="none" w:sz="0" w:space="0" w:color="auto"/>
        <w:bottom w:val="none" w:sz="0" w:space="0" w:color="auto"/>
        <w:right w:val="none" w:sz="0" w:space="0" w:color="auto"/>
      </w:divBdr>
      <w:divsChild>
        <w:div w:id="1083143612">
          <w:marLeft w:val="0"/>
          <w:marRight w:val="0"/>
          <w:marTop w:val="0"/>
          <w:marBottom w:val="0"/>
          <w:divBdr>
            <w:top w:val="none" w:sz="0" w:space="0" w:color="auto"/>
            <w:left w:val="none" w:sz="0" w:space="0" w:color="auto"/>
            <w:bottom w:val="none" w:sz="0" w:space="0" w:color="auto"/>
            <w:right w:val="none" w:sz="0" w:space="0" w:color="auto"/>
          </w:divBdr>
          <w:divsChild>
            <w:div w:id="1608392337">
              <w:marLeft w:val="0"/>
              <w:marRight w:val="0"/>
              <w:marTop w:val="0"/>
              <w:marBottom w:val="0"/>
              <w:divBdr>
                <w:top w:val="none" w:sz="0" w:space="0" w:color="auto"/>
                <w:left w:val="none" w:sz="0" w:space="0" w:color="auto"/>
                <w:bottom w:val="none" w:sz="0" w:space="0" w:color="auto"/>
                <w:right w:val="none" w:sz="0" w:space="0" w:color="auto"/>
              </w:divBdr>
              <w:divsChild>
                <w:div w:id="1172138404">
                  <w:marLeft w:val="0"/>
                  <w:marRight w:val="0"/>
                  <w:marTop w:val="0"/>
                  <w:marBottom w:val="0"/>
                  <w:divBdr>
                    <w:top w:val="none" w:sz="0" w:space="0" w:color="auto"/>
                    <w:left w:val="none" w:sz="0" w:space="0" w:color="auto"/>
                    <w:bottom w:val="none" w:sz="0" w:space="0" w:color="auto"/>
                    <w:right w:val="none" w:sz="0" w:space="0" w:color="auto"/>
                  </w:divBdr>
                  <w:divsChild>
                    <w:div w:id="61906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204858">
      <w:bodyDiv w:val="1"/>
      <w:marLeft w:val="0"/>
      <w:marRight w:val="0"/>
      <w:marTop w:val="0"/>
      <w:marBottom w:val="0"/>
      <w:divBdr>
        <w:top w:val="none" w:sz="0" w:space="0" w:color="auto"/>
        <w:left w:val="none" w:sz="0" w:space="0" w:color="auto"/>
        <w:bottom w:val="none" w:sz="0" w:space="0" w:color="auto"/>
        <w:right w:val="none" w:sz="0" w:space="0" w:color="auto"/>
      </w:divBdr>
      <w:divsChild>
        <w:div w:id="135992390">
          <w:marLeft w:val="0"/>
          <w:marRight w:val="0"/>
          <w:marTop w:val="0"/>
          <w:marBottom w:val="0"/>
          <w:divBdr>
            <w:top w:val="none" w:sz="0" w:space="0" w:color="auto"/>
            <w:left w:val="none" w:sz="0" w:space="0" w:color="auto"/>
            <w:bottom w:val="none" w:sz="0" w:space="0" w:color="auto"/>
            <w:right w:val="none" w:sz="0" w:space="0" w:color="auto"/>
          </w:divBdr>
          <w:divsChild>
            <w:div w:id="236213781">
              <w:marLeft w:val="0"/>
              <w:marRight w:val="0"/>
              <w:marTop w:val="0"/>
              <w:marBottom w:val="0"/>
              <w:divBdr>
                <w:top w:val="none" w:sz="0" w:space="0" w:color="auto"/>
                <w:left w:val="none" w:sz="0" w:space="0" w:color="auto"/>
                <w:bottom w:val="none" w:sz="0" w:space="0" w:color="auto"/>
                <w:right w:val="none" w:sz="0" w:space="0" w:color="auto"/>
              </w:divBdr>
              <w:divsChild>
                <w:div w:id="1761563594">
                  <w:marLeft w:val="0"/>
                  <w:marRight w:val="0"/>
                  <w:marTop w:val="0"/>
                  <w:marBottom w:val="0"/>
                  <w:divBdr>
                    <w:top w:val="none" w:sz="0" w:space="0" w:color="auto"/>
                    <w:left w:val="none" w:sz="0" w:space="0" w:color="auto"/>
                    <w:bottom w:val="none" w:sz="0" w:space="0" w:color="auto"/>
                    <w:right w:val="none" w:sz="0" w:space="0" w:color="auto"/>
                  </w:divBdr>
                  <w:divsChild>
                    <w:div w:id="183784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667881">
      <w:bodyDiv w:val="1"/>
      <w:marLeft w:val="0"/>
      <w:marRight w:val="0"/>
      <w:marTop w:val="0"/>
      <w:marBottom w:val="0"/>
      <w:divBdr>
        <w:top w:val="none" w:sz="0" w:space="0" w:color="auto"/>
        <w:left w:val="none" w:sz="0" w:space="0" w:color="auto"/>
        <w:bottom w:val="none" w:sz="0" w:space="0" w:color="auto"/>
        <w:right w:val="none" w:sz="0" w:space="0" w:color="auto"/>
      </w:divBdr>
      <w:divsChild>
        <w:div w:id="1402143159">
          <w:marLeft w:val="0"/>
          <w:marRight w:val="0"/>
          <w:marTop w:val="0"/>
          <w:marBottom w:val="0"/>
          <w:divBdr>
            <w:top w:val="none" w:sz="0" w:space="0" w:color="auto"/>
            <w:left w:val="none" w:sz="0" w:space="0" w:color="auto"/>
            <w:bottom w:val="none" w:sz="0" w:space="0" w:color="auto"/>
            <w:right w:val="none" w:sz="0" w:space="0" w:color="auto"/>
          </w:divBdr>
          <w:divsChild>
            <w:div w:id="1665936536">
              <w:marLeft w:val="0"/>
              <w:marRight w:val="0"/>
              <w:marTop w:val="0"/>
              <w:marBottom w:val="0"/>
              <w:divBdr>
                <w:top w:val="none" w:sz="0" w:space="0" w:color="auto"/>
                <w:left w:val="none" w:sz="0" w:space="0" w:color="auto"/>
                <w:bottom w:val="none" w:sz="0" w:space="0" w:color="auto"/>
                <w:right w:val="none" w:sz="0" w:space="0" w:color="auto"/>
              </w:divBdr>
              <w:divsChild>
                <w:div w:id="1157497205">
                  <w:marLeft w:val="0"/>
                  <w:marRight w:val="0"/>
                  <w:marTop w:val="0"/>
                  <w:marBottom w:val="0"/>
                  <w:divBdr>
                    <w:top w:val="none" w:sz="0" w:space="0" w:color="auto"/>
                    <w:left w:val="none" w:sz="0" w:space="0" w:color="auto"/>
                    <w:bottom w:val="none" w:sz="0" w:space="0" w:color="auto"/>
                    <w:right w:val="none" w:sz="0" w:space="0" w:color="auto"/>
                  </w:divBdr>
                  <w:divsChild>
                    <w:div w:id="161817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997755">
      <w:bodyDiv w:val="1"/>
      <w:marLeft w:val="0"/>
      <w:marRight w:val="0"/>
      <w:marTop w:val="0"/>
      <w:marBottom w:val="0"/>
      <w:divBdr>
        <w:top w:val="none" w:sz="0" w:space="0" w:color="auto"/>
        <w:left w:val="none" w:sz="0" w:space="0" w:color="auto"/>
        <w:bottom w:val="none" w:sz="0" w:space="0" w:color="auto"/>
        <w:right w:val="none" w:sz="0" w:space="0" w:color="auto"/>
      </w:divBdr>
    </w:div>
    <w:div w:id="1313487007">
      <w:bodyDiv w:val="1"/>
      <w:marLeft w:val="0"/>
      <w:marRight w:val="0"/>
      <w:marTop w:val="0"/>
      <w:marBottom w:val="0"/>
      <w:divBdr>
        <w:top w:val="none" w:sz="0" w:space="0" w:color="auto"/>
        <w:left w:val="none" w:sz="0" w:space="0" w:color="auto"/>
        <w:bottom w:val="none" w:sz="0" w:space="0" w:color="auto"/>
        <w:right w:val="none" w:sz="0" w:space="0" w:color="auto"/>
      </w:divBdr>
      <w:divsChild>
        <w:div w:id="344595577">
          <w:marLeft w:val="0"/>
          <w:marRight w:val="0"/>
          <w:marTop w:val="0"/>
          <w:marBottom w:val="0"/>
          <w:divBdr>
            <w:top w:val="none" w:sz="0" w:space="0" w:color="auto"/>
            <w:left w:val="none" w:sz="0" w:space="0" w:color="auto"/>
            <w:bottom w:val="none" w:sz="0" w:space="0" w:color="auto"/>
            <w:right w:val="none" w:sz="0" w:space="0" w:color="auto"/>
          </w:divBdr>
          <w:divsChild>
            <w:div w:id="176384475">
              <w:marLeft w:val="0"/>
              <w:marRight w:val="0"/>
              <w:marTop w:val="0"/>
              <w:marBottom w:val="0"/>
              <w:divBdr>
                <w:top w:val="none" w:sz="0" w:space="0" w:color="auto"/>
                <w:left w:val="none" w:sz="0" w:space="0" w:color="auto"/>
                <w:bottom w:val="none" w:sz="0" w:space="0" w:color="auto"/>
                <w:right w:val="none" w:sz="0" w:space="0" w:color="auto"/>
              </w:divBdr>
              <w:divsChild>
                <w:div w:id="1110322406">
                  <w:marLeft w:val="0"/>
                  <w:marRight w:val="0"/>
                  <w:marTop w:val="0"/>
                  <w:marBottom w:val="0"/>
                  <w:divBdr>
                    <w:top w:val="none" w:sz="0" w:space="0" w:color="auto"/>
                    <w:left w:val="none" w:sz="0" w:space="0" w:color="auto"/>
                    <w:bottom w:val="none" w:sz="0" w:space="0" w:color="auto"/>
                    <w:right w:val="none" w:sz="0" w:space="0" w:color="auto"/>
                  </w:divBdr>
                  <w:divsChild>
                    <w:div w:id="23305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030816">
      <w:bodyDiv w:val="1"/>
      <w:marLeft w:val="0"/>
      <w:marRight w:val="0"/>
      <w:marTop w:val="0"/>
      <w:marBottom w:val="0"/>
      <w:divBdr>
        <w:top w:val="none" w:sz="0" w:space="0" w:color="auto"/>
        <w:left w:val="none" w:sz="0" w:space="0" w:color="auto"/>
        <w:bottom w:val="none" w:sz="0" w:space="0" w:color="auto"/>
        <w:right w:val="none" w:sz="0" w:space="0" w:color="auto"/>
      </w:divBdr>
    </w:div>
    <w:div w:id="1319730358">
      <w:bodyDiv w:val="1"/>
      <w:marLeft w:val="0"/>
      <w:marRight w:val="0"/>
      <w:marTop w:val="0"/>
      <w:marBottom w:val="0"/>
      <w:divBdr>
        <w:top w:val="none" w:sz="0" w:space="0" w:color="auto"/>
        <w:left w:val="none" w:sz="0" w:space="0" w:color="auto"/>
        <w:bottom w:val="none" w:sz="0" w:space="0" w:color="auto"/>
        <w:right w:val="none" w:sz="0" w:space="0" w:color="auto"/>
      </w:divBdr>
      <w:divsChild>
        <w:div w:id="1821459259">
          <w:marLeft w:val="0"/>
          <w:marRight w:val="0"/>
          <w:marTop w:val="0"/>
          <w:marBottom w:val="0"/>
          <w:divBdr>
            <w:top w:val="none" w:sz="0" w:space="0" w:color="auto"/>
            <w:left w:val="none" w:sz="0" w:space="0" w:color="auto"/>
            <w:bottom w:val="none" w:sz="0" w:space="0" w:color="auto"/>
            <w:right w:val="none" w:sz="0" w:space="0" w:color="auto"/>
          </w:divBdr>
          <w:divsChild>
            <w:div w:id="1978223827">
              <w:marLeft w:val="0"/>
              <w:marRight w:val="0"/>
              <w:marTop w:val="0"/>
              <w:marBottom w:val="0"/>
              <w:divBdr>
                <w:top w:val="none" w:sz="0" w:space="0" w:color="auto"/>
                <w:left w:val="none" w:sz="0" w:space="0" w:color="auto"/>
                <w:bottom w:val="none" w:sz="0" w:space="0" w:color="auto"/>
                <w:right w:val="none" w:sz="0" w:space="0" w:color="auto"/>
              </w:divBdr>
              <w:divsChild>
                <w:div w:id="17283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159877">
      <w:bodyDiv w:val="1"/>
      <w:marLeft w:val="0"/>
      <w:marRight w:val="0"/>
      <w:marTop w:val="0"/>
      <w:marBottom w:val="0"/>
      <w:divBdr>
        <w:top w:val="none" w:sz="0" w:space="0" w:color="auto"/>
        <w:left w:val="none" w:sz="0" w:space="0" w:color="auto"/>
        <w:bottom w:val="none" w:sz="0" w:space="0" w:color="auto"/>
        <w:right w:val="none" w:sz="0" w:space="0" w:color="auto"/>
      </w:divBdr>
      <w:divsChild>
        <w:div w:id="699167063">
          <w:marLeft w:val="0"/>
          <w:marRight w:val="0"/>
          <w:marTop w:val="0"/>
          <w:marBottom w:val="0"/>
          <w:divBdr>
            <w:top w:val="none" w:sz="0" w:space="0" w:color="auto"/>
            <w:left w:val="none" w:sz="0" w:space="0" w:color="auto"/>
            <w:bottom w:val="none" w:sz="0" w:space="0" w:color="auto"/>
            <w:right w:val="none" w:sz="0" w:space="0" w:color="auto"/>
          </w:divBdr>
          <w:divsChild>
            <w:div w:id="316306591">
              <w:marLeft w:val="0"/>
              <w:marRight w:val="0"/>
              <w:marTop w:val="0"/>
              <w:marBottom w:val="0"/>
              <w:divBdr>
                <w:top w:val="none" w:sz="0" w:space="0" w:color="auto"/>
                <w:left w:val="none" w:sz="0" w:space="0" w:color="auto"/>
                <w:bottom w:val="none" w:sz="0" w:space="0" w:color="auto"/>
                <w:right w:val="none" w:sz="0" w:space="0" w:color="auto"/>
              </w:divBdr>
              <w:divsChild>
                <w:div w:id="146634023">
                  <w:marLeft w:val="0"/>
                  <w:marRight w:val="0"/>
                  <w:marTop w:val="0"/>
                  <w:marBottom w:val="0"/>
                  <w:divBdr>
                    <w:top w:val="none" w:sz="0" w:space="0" w:color="auto"/>
                    <w:left w:val="none" w:sz="0" w:space="0" w:color="auto"/>
                    <w:bottom w:val="none" w:sz="0" w:space="0" w:color="auto"/>
                    <w:right w:val="none" w:sz="0" w:space="0" w:color="auto"/>
                  </w:divBdr>
                  <w:divsChild>
                    <w:div w:id="188805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748336">
      <w:bodyDiv w:val="1"/>
      <w:marLeft w:val="0"/>
      <w:marRight w:val="0"/>
      <w:marTop w:val="0"/>
      <w:marBottom w:val="0"/>
      <w:divBdr>
        <w:top w:val="none" w:sz="0" w:space="0" w:color="auto"/>
        <w:left w:val="none" w:sz="0" w:space="0" w:color="auto"/>
        <w:bottom w:val="none" w:sz="0" w:space="0" w:color="auto"/>
        <w:right w:val="none" w:sz="0" w:space="0" w:color="auto"/>
      </w:divBdr>
      <w:divsChild>
        <w:div w:id="1130903041">
          <w:marLeft w:val="0"/>
          <w:marRight w:val="0"/>
          <w:marTop w:val="0"/>
          <w:marBottom w:val="0"/>
          <w:divBdr>
            <w:top w:val="none" w:sz="0" w:space="0" w:color="auto"/>
            <w:left w:val="none" w:sz="0" w:space="0" w:color="auto"/>
            <w:bottom w:val="none" w:sz="0" w:space="0" w:color="auto"/>
            <w:right w:val="none" w:sz="0" w:space="0" w:color="auto"/>
          </w:divBdr>
          <w:divsChild>
            <w:div w:id="511341067">
              <w:marLeft w:val="0"/>
              <w:marRight w:val="0"/>
              <w:marTop w:val="0"/>
              <w:marBottom w:val="0"/>
              <w:divBdr>
                <w:top w:val="none" w:sz="0" w:space="0" w:color="auto"/>
                <w:left w:val="none" w:sz="0" w:space="0" w:color="auto"/>
                <w:bottom w:val="none" w:sz="0" w:space="0" w:color="auto"/>
                <w:right w:val="none" w:sz="0" w:space="0" w:color="auto"/>
              </w:divBdr>
              <w:divsChild>
                <w:div w:id="695035585">
                  <w:marLeft w:val="0"/>
                  <w:marRight w:val="0"/>
                  <w:marTop w:val="0"/>
                  <w:marBottom w:val="0"/>
                  <w:divBdr>
                    <w:top w:val="none" w:sz="0" w:space="0" w:color="auto"/>
                    <w:left w:val="none" w:sz="0" w:space="0" w:color="auto"/>
                    <w:bottom w:val="none" w:sz="0" w:space="0" w:color="auto"/>
                    <w:right w:val="none" w:sz="0" w:space="0" w:color="auto"/>
                  </w:divBdr>
                  <w:divsChild>
                    <w:div w:id="179335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6923618">
      <w:bodyDiv w:val="1"/>
      <w:marLeft w:val="0"/>
      <w:marRight w:val="0"/>
      <w:marTop w:val="0"/>
      <w:marBottom w:val="0"/>
      <w:divBdr>
        <w:top w:val="none" w:sz="0" w:space="0" w:color="auto"/>
        <w:left w:val="none" w:sz="0" w:space="0" w:color="auto"/>
        <w:bottom w:val="none" w:sz="0" w:space="0" w:color="auto"/>
        <w:right w:val="none" w:sz="0" w:space="0" w:color="auto"/>
      </w:divBdr>
      <w:divsChild>
        <w:div w:id="1152020897">
          <w:marLeft w:val="0"/>
          <w:marRight w:val="0"/>
          <w:marTop w:val="0"/>
          <w:marBottom w:val="0"/>
          <w:divBdr>
            <w:top w:val="none" w:sz="0" w:space="0" w:color="auto"/>
            <w:left w:val="none" w:sz="0" w:space="0" w:color="auto"/>
            <w:bottom w:val="none" w:sz="0" w:space="0" w:color="auto"/>
            <w:right w:val="none" w:sz="0" w:space="0" w:color="auto"/>
          </w:divBdr>
          <w:divsChild>
            <w:div w:id="1669483380">
              <w:marLeft w:val="0"/>
              <w:marRight w:val="0"/>
              <w:marTop w:val="0"/>
              <w:marBottom w:val="0"/>
              <w:divBdr>
                <w:top w:val="none" w:sz="0" w:space="0" w:color="auto"/>
                <w:left w:val="none" w:sz="0" w:space="0" w:color="auto"/>
                <w:bottom w:val="none" w:sz="0" w:space="0" w:color="auto"/>
                <w:right w:val="none" w:sz="0" w:space="0" w:color="auto"/>
              </w:divBdr>
              <w:divsChild>
                <w:div w:id="1571502150">
                  <w:marLeft w:val="0"/>
                  <w:marRight w:val="0"/>
                  <w:marTop w:val="0"/>
                  <w:marBottom w:val="0"/>
                  <w:divBdr>
                    <w:top w:val="none" w:sz="0" w:space="0" w:color="auto"/>
                    <w:left w:val="none" w:sz="0" w:space="0" w:color="auto"/>
                    <w:bottom w:val="none" w:sz="0" w:space="0" w:color="auto"/>
                    <w:right w:val="none" w:sz="0" w:space="0" w:color="auto"/>
                  </w:divBdr>
                  <w:divsChild>
                    <w:div w:id="30712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275219">
      <w:bodyDiv w:val="1"/>
      <w:marLeft w:val="0"/>
      <w:marRight w:val="0"/>
      <w:marTop w:val="0"/>
      <w:marBottom w:val="0"/>
      <w:divBdr>
        <w:top w:val="none" w:sz="0" w:space="0" w:color="auto"/>
        <w:left w:val="none" w:sz="0" w:space="0" w:color="auto"/>
        <w:bottom w:val="none" w:sz="0" w:space="0" w:color="auto"/>
        <w:right w:val="none" w:sz="0" w:space="0" w:color="auto"/>
      </w:divBdr>
    </w:div>
    <w:div w:id="1378580361">
      <w:bodyDiv w:val="1"/>
      <w:marLeft w:val="0"/>
      <w:marRight w:val="0"/>
      <w:marTop w:val="0"/>
      <w:marBottom w:val="0"/>
      <w:divBdr>
        <w:top w:val="none" w:sz="0" w:space="0" w:color="auto"/>
        <w:left w:val="none" w:sz="0" w:space="0" w:color="auto"/>
        <w:bottom w:val="none" w:sz="0" w:space="0" w:color="auto"/>
        <w:right w:val="none" w:sz="0" w:space="0" w:color="auto"/>
      </w:divBdr>
      <w:divsChild>
        <w:div w:id="875041782">
          <w:marLeft w:val="0"/>
          <w:marRight w:val="0"/>
          <w:marTop w:val="0"/>
          <w:marBottom w:val="0"/>
          <w:divBdr>
            <w:top w:val="none" w:sz="0" w:space="0" w:color="auto"/>
            <w:left w:val="none" w:sz="0" w:space="0" w:color="auto"/>
            <w:bottom w:val="none" w:sz="0" w:space="0" w:color="auto"/>
            <w:right w:val="none" w:sz="0" w:space="0" w:color="auto"/>
          </w:divBdr>
          <w:divsChild>
            <w:div w:id="621808839">
              <w:marLeft w:val="0"/>
              <w:marRight w:val="0"/>
              <w:marTop w:val="0"/>
              <w:marBottom w:val="0"/>
              <w:divBdr>
                <w:top w:val="none" w:sz="0" w:space="0" w:color="auto"/>
                <w:left w:val="none" w:sz="0" w:space="0" w:color="auto"/>
                <w:bottom w:val="none" w:sz="0" w:space="0" w:color="auto"/>
                <w:right w:val="none" w:sz="0" w:space="0" w:color="auto"/>
              </w:divBdr>
              <w:divsChild>
                <w:div w:id="886138711">
                  <w:marLeft w:val="0"/>
                  <w:marRight w:val="0"/>
                  <w:marTop w:val="0"/>
                  <w:marBottom w:val="0"/>
                  <w:divBdr>
                    <w:top w:val="none" w:sz="0" w:space="0" w:color="auto"/>
                    <w:left w:val="none" w:sz="0" w:space="0" w:color="auto"/>
                    <w:bottom w:val="none" w:sz="0" w:space="0" w:color="auto"/>
                    <w:right w:val="none" w:sz="0" w:space="0" w:color="auto"/>
                  </w:divBdr>
                  <w:divsChild>
                    <w:div w:id="131899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636785">
      <w:bodyDiv w:val="1"/>
      <w:marLeft w:val="0"/>
      <w:marRight w:val="0"/>
      <w:marTop w:val="0"/>
      <w:marBottom w:val="0"/>
      <w:divBdr>
        <w:top w:val="none" w:sz="0" w:space="0" w:color="auto"/>
        <w:left w:val="none" w:sz="0" w:space="0" w:color="auto"/>
        <w:bottom w:val="none" w:sz="0" w:space="0" w:color="auto"/>
        <w:right w:val="none" w:sz="0" w:space="0" w:color="auto"/>
      </w:divBdr>
    </w:div>
    <w:div w:id="1411199210">
      <w:bodyDiv w:val="1"/>
      <w:marLeft w:val="0"/>
      <w:marRight w:val="0"/>
      <w:marTop w:val="0"/>
      <w:marBottom w:val="0"/>
      <w:divBdr>
        <w:top w:val="none" w:sz="0" w:space="0" w:color="auto"/>
        <w:left w:val="none" w:sz="0" w:space="0" w:color="auto"/>
        <w:bottom w:val="none" w:sz="0" w:space="0" w:color="auto"/>
        <w:right w:val="none" w:sz="0" w:space="0" w:color="auto"/>
      </w:divBdr>
      <w:divsChild>
        <w:div w:id="1847134461">
          <w:marLeft w:val="0"/>
          <w:marRight w:val="0"/>
          <w:marTop w:val="0"/>
          <w:marBottom w:val="0"/>
          <w:divBdr>
            <w:top w:val="none" w:sz="0" w:space="0" w:color="auto"/>
            <w:left w:val="none" w:sz="0" w:space="0" w:color="auto"/>
            <w:bottom w:val="none" w:sz="0" w:space="0" w:color="auto"/>
            <w:right w:val="none" w:sz="0" w:space="0" w:color="auto"/>
          </w:divBdr>
          <w:divsChild>
            <w:div w:id="1942567019">
              <w:marLeft w:val="0"/>
              <w:marRight w:val="0"/>
              <w:marTop w:val="0"/>
              <w:marBottom w:val="0"/>
              <w:divBdr>
                <w:top w:val="none" w:sz="0" w:space="0" w:color="auto"/>
                <w:left w:val="none" w:sz="0" w:space="0" w:color="auto"/>
                <w:bottom w:val="none" w:sz="0" w:space="0" w:color="auto"/>
                <w:right w:val="none" w:sz="0" w:space="0" w:color="auto"/>
              </w:divBdr>
              <w:divsChild>
                <w:div w:id="1533031677">
                  <w:marLeft w:val="0"/>
                  <w:marRight w:val="0"/>
                  <w:marTop w:val="0"/>
                  <w:marBottom w:val="0"/>
                  <w:divBdr>
                    <w:top w:val="none" w:sz="0" w:space="0" w:color="auto"/>
                    <w:left w:val="none" w:sz="0" w:space="0" w:color="auto"/>
                    <w:bottom w:val="none" w:sz="0" w:space="0" w:color="auto"/>
                    <w:right w:val="none" w:sz="0" w:space="0" w:color="auto"/>
                  </w:divBdr>
                  <w:divsChild>
                    <w:div w:id="193785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053146">
      <w:bodyDiv w:val="1"/>
      <w:marLeft w:val="0"/>
      <w:marRight w:val="0"/>
      <w:marTop w:val="0"/>
      <w:marBottom w:val="0"/>
      <w:divBdr>
        <w:top w:val="none" w:sz="0" w:space="0" w:color="auto"/>
        <w:left w:val="none" w:sz="0" w:space="0" w:color="auto"/>
        <w:bottom w:val="none" w:sz="0" w:space="0" w:color="auto"/>
        <w:right w:val="none" w:sz="0" w:space="0" w:color="auto"/>
      </w:divBdr>
      <w:divsChild>
        <w:div w:id="736129918">
          <w:marLeft w:val="0"/>
          <w:marRight w:val="0"/>
          <w:marTop w:val="0"/>
          <w:marBottom w:val="0"/>
          <w:divBdr>
            <w:top w:val="none" w:sz="0" w:space="0" w:color="auto"/>
            <w:left w:val="none" w:sz="0" w:space="0" w:color="auto"/>
            <w:bottom w:val="none" w:sz="0" w:space="0" w:color="auto"/>
            <w:right w:val="none" w:sz="0" w:space="0" w:color="auto"/>
          </w:divBdr>
          <w:divsChild>
            <w:div w:id="2111273817">
              <w:marLeft w:val="0"/>
              <w:marRight w:val="0"/>
              <w:marTop w:val="0"/>
              <w:marBottom w:val="0"/>
              <w:divBdr>
                <w:top w:val="none" w:sz="0" w:space="0" w:color="auto"/>
                <w:left w:val="none" w:sz="0" w:space="0" w:color="auto"/>
                <w:bottom w:val="none" w:sz="0" w:space="0" w:color="auto"/>
                <w:right w:val="none" w:sz="0" w:space="0" w:color="auto"/>
              </w:divBdr>
              <w:divsChild>
                <w:div w:id="1381905104">
                  <w:marLeft w:val="0"/>
                  <w:marRight w:val="0"/>
                  <w:marTop w:val="0"/>
                  <w:marBottom w:val="0"/>
                  <w:divBdr>
                    <w:top w:val="none" w:sz="0" w:space="0" w:color="auto"/>
                    <w:left w:val="none" w:sz="0" w:space="0" w:color="auto"/>
                    <w:bottom w:val="none" w:sz="0" w:space="0" w:color="auto"/>
                    <w:right w:val="none" w:sz="0" w:space="0" w:color="auto"/>
                  </w:divBdr>
                  <w:divsChild>
                    <w:div w:id="80662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439327">
      <w:bodyDiv w:val="1"/>
      <w:marLeft w:val="0"/>
      <w:marRight w:val="0"/>
      <w:marTop w:val="0"/>
      <w:marBottom w:val="0"/>
      <w:divBdr>
        <w:top w:val="none" w:sz="0" w:space="0" w:color="auto"/>
        <w:left w:val="none" w:sz="0" w:space="0" w:color="auto"/>
        <w:bottom w:val="none" w:sz="0" w:space="0" w:color="auto"/>
        <w:right w:val="none" w:sz="0" w:space="0" w:color="auto"/>
      </w:divBdr>
      <w:divsChild>
        <w:div w:id="1828520649">
          <w:marLeft w:val="0"/>
          <w:marRight w:val="0"/>
          <w:marTop w:val="0"/>
          <w:marBottom w:val="0"/>
          <w:divBdr>
            <w:top w:val="none" w:sz="0" w:space="0" w:color="auto"/>
            <w:left w:val="none" w:sz="0" w:space="0" w:color="auto"/>
            <w:bottom w:val="none" w:sz="0" w:space="0" w:color="auto"/>
            <w:right w:val="none" w:sz="0" w:space="0" w:color="auto"/>
          </w:divBdr>
          <w:divsChild>
            <w:div w:id="1671056295">
              <w:marLeft w:val="0"/>
              <w:marRight w:val="0"/>
              <w:marTop w:val="0"/>
              <w:marBottom w:val="0"/>
              <w:divBdr>
                <w:top w:val="none" w:sz="0" w:space="0" w:color="auto"/>
                <w:left w:val="none" w:sz="0" w:space="0" w:color="auto"/>
                <w:bottom w:val="none" w:sz="0" w:space="0" w:color="auto"/>
                <w:right w:val="none" w:sz="0" w:space="0" w:color="auto"/>
              </w:divBdr>
              <w:divsChild>
                <w:div w:id="640307865">
                  <w:marLeft w:val="0"/>
                  <w:marRight w:val="0"/>
                  <w:marTop w:val="0"/>
                  <w:marBottom w:val="0"/>
                  <w:divBdr>
                    <w:top w:val="none" w:sz="0" w:space="0" w:color="auto"/>
                    <w:left w:val="none" w:sz="0" w:space="0" w:color="auto"/>
                    <w:bottom w:val="none" w:sz="0" w:space="0" w:color="auto"/>
                    <w:right w:val="none" w:sz="0" w:space="0" w:color="auto"/>
                  </w:divBdr>
                  <w:divsChild>
                    <w:div w:id="99144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294202">
      <w:bodyDiv w:val="1"/>
      <w:marLeft w:val="0"/>
      <w:marRight w:val="0"/>
      <w:marTop w:val="0"/>
      <w:marBottom w:val="0"/>
      <w:divBdr>
        <w:top w:val="none" w:sz="0" w:space="0" w:color="auto"/>
        <w:left w:val="none" w:sz="0" w:space="0" w:color="auto"/>
        <w:bottom w:val="none" w:sz="0" w:space="0" w:color="auto"/>
        <w:right w:val="none" w:sz="0" w:space="0" w:color="auto"/>
      </w:divBdr>
      <w:divsChild>
        <w:div w:id="2005206696">
          <w:marLeft w:val="0"/>
          <w:marRight w:val="0"/>
          <w:marTop w:val="0"/>
          <w:marBottom w:val="0"/>
          <w:divBdr>
            <w:top w:val="none" w:sz="0" w:space="0" w:color="auto"/>
            <w:left w:val="none" w:sz="0" w:space="0" w:color="auto"/>
            <w:bottom w:val="none" w:sz="0" w:space="0" w:color="auto"/>
            <w:right w:val="none" w:sz="0" w:space="0" w:color="auto"/>
          </w:divBdr>
          <w:divsChild>
            <w:div w:id="774595324">
              <w:marLeft w:val="0"/>
              <w:marRight w:val="0"/>
              <w:marTop w:val="0"/>
              <w:marBottom w:val="0"/>
              <w:divBdr>
                <w:top w:val="none" w:sz="0" w:space="0" w:color="auto"/>
                <w:left w:val="none" w:sz="0" w:space="0" w:color="auto"/>
                <w:bottom w:val="none" w:sz="0" w:space="0" w:color="auto"/>
                <w:right w:val="none" w:sz="0" w:space="0" w:color="auto"/>
              </w:divBdr>
              <w:divsChild>
                <w:div w:id="1766220004">
                  <w:marLeft w:val="0"/>
                  <w:marRight w:val="0"/>
                  <w:marTop w:val="0"/>
                  <w:marBottom w:val="0"/>
                  <w:divBdr>
                    <w:top w:val="none" w:sz="0" w:space="0" w:color="auto"/>
                    <w:left w:val="none" w:sz="0" w:space="0" w:color="auto"/>
                    <w:bottom w:val="none" w:sz="0" w:space="0" w:color="auto"/>
                    <w:right w:val="none" w:sz="0" w:space="0" w:color="auto"/>
                  </w:divBdr>
                  <w:divsChild>
                    <w:div w:id="214626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870334">
      <w:bodyDiv w:val="1"/>
      <w:marLeft w:val="0"/>
      <w:marRight w:val="0"/>
      <w:marTop w:val="0"/>
      <w:marBottom w:val="0"/>
      <w:divBdr>
        <w:top w:val="none" w:sz="0" w:space="0" w:color="auto"/>
        <w:left w:val="none" w:sz="0" w:space="0" w:color="auto"/>
        <w:bottom w:val="none" w:sz="0" w:space="0" w:color="auto"/>
        <w:right w:val="none" w:sz="0" w:space="0" w:color="auto"/>
      </w:divBdr>
      <w:divsChild>
        <w:div w:id="1443570939">
          <w:marLeft w:val="0"/>
          <w:marRight w:val="0"/>
          <w:marTop w:val="0"/>
          <w:marBottom w:val="0"/>
          <w:divBdr>
            <w:top w:val="none" w:sz="0" w:space="0" w:color="auto"/>
            <w:left w:val="none" w:sz="0" w:space="0" w:color="auto"/>
            <w:bottom w:val="none" w:sz="0" w:space="0" w:color="auto"/>
            <w:right w:val="none" w:sz="0" w:space="0" w:color="auto"/>
          </w:divBdr>
          <w:divsChild>
            <w:div w:id="1153644854">
              <w:marLeft w:val="0"/>
              <w:marRight w:val="0"/>
              <w:marTop w:val="0"/>
              <w:marBottom w:val="0"/>
              <w:divBdr>
                <w:top w:val="none" w:sz="0" w:space="0" w:color="auto"/>
                <w:left w:val="none" w:sz="0" w:space="0" w:color="auto"/>
                <w:bottom w:val="none" w:sz="0" w:space="0" w:color="auto"/>
                <w:right w:val="none" w:sz="0" w:space="0" w:color="auto"/>
              </w:divBdr>
              <w:divsChild>
                <w:div w:id="352146610">
                  <w:marLeft w:val="0"/>
                  <w:marRight w:val="0"/>
                  <w:marTop w:val="0"/>
                  <w:marBottom w:val="0"/>
                  <w:divBdr>
                    <w:top w:val="none" w:sz="0" w:space="0" w:color="auto"/>
                    <w:left w:val="none" w:sz="0" w:space="0" w:color="auto"/>
                    <w:bottom w:val="none" w:sz="0" w:space="0" w:color="auto"/>
                    <w:right w:val="none" w:sz="0" w:space="0" w:color="auto"/>
                  </w:divBdr>
                  <w:divsChild>
                    <w:div w:id="155327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533158">
      <w:bodyDiv w:val="1"/>
      <w:marLeft w:val="0"/>
      <w:marRight w:val="0"/>
      <w:marTop w:val="0"/>
      <w:marBottom w:val="0"/>
      <w:divBdr>
        <w:top w:val="none" w:sz="0" w:space="0" w:color="auto"/>
        <w:left w:val="none" w:sz="0" w:space="0" w:color="auto"/>
        <w:bottom w:val="none" w:sz="0" w:space="0" w:color="auto"/>
        <w:right w:val="none" w:sz="0" w:space="0" w:color="auto"/>
      </w:divBdr>
      <w:divsChild>
        <w:div w:id="1738941154">
          <w:marLeft w:val="0"/>
          <w:marRight w:val="0"/>
          <w:marTop w:val="0"/>
          <w:marBottom w:val="0"/>
          <w:divBdr>
            <w:top w:val="none" w:sz="0" w:space="0" w:color="auto"/>
            <w:left w:val="none" w:sz="0" w:space="0" w:color="auto"/>
            <w:bottom w:val="none" w:sz="0" w:space="0" w:color="auto"/>
            <w:right w:val="none" w:sz="0" w:space="0" w:color="auto"/>
          </w:divBdr>
          <w:divsChild>
            <w:div w:id="1973747898">
              <w:marLeft w:val="0"/>
              <w:marRight w:val="0"/>
              <w:marTop w:val="0"/>
              <w:marBottom w:val="0"/>
              <w:divBdr>
                <w:top w:val="none" w:sz="0" w:space="0" w:color="auto"/>
                <w:left w:val="none" w:sz="0" w:space="0" w:color="auto"/>
                <w:bottom w:val="none" w:sz="0" w:space="0" w:color="auto"/>
                <w:right w:val="none" w:sz="0" w:space="0" w:color="auto"/>
              </w:divBdr>
              <w:divsChild>
                <w:div w:id="1695888374">
                  <w:marLeft w:val="0"/>
                  <w:marRight w:val="0"/>
                  <w:marTop w:val="0"/>
                  <w:marBottom w:val="0"/>
                  <w:divBdr>
                    <w:top w:val="none" w:sz="0" w:space="0" w:color="auto"/>
                    <w:left w:val="none" w:sz="0" w:space="0" w:color="auto"/>
                    <w:bottom w:val="none" w:sz="0" w:space="0" w:color="auto"/>
                    <w:right w:val="none" w:sz="0" w:space="0" w:color="auto"/>
                  </w:divBdr>
                  <w:divsChild>
                    <w:div w:id="172910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719689">
      <w:bodyDiv w:val="1"/>
      <w:marLeft w:val="0"/>
      <w:marRight w:val="0"/>
      <w:marTop w:val="0"/>
      <w:marBottom w:val="0"/>
      <w:divBdr>
        <w:top w:val="none" w:sz="0" w:space="0" w:color="auto"/>
        <w:left w:val="none" w:sz="0" w:space="0" w:color="auto"/>
        <w:bottom w:val="none" w:sz="0" w:space="0" w:color="auto"/>
        <w:right w:val="none" w:sz="0" w:space="0" w:color="auto"/>
      </w:divBdr>
      <w:divsChild>
        <w:div w:id="321543447">
          <w:marLeft w:val="0"/>
          <w:marRight w:val="0"/>
          <w:marTop w:val="0"/>
          <w:marBottom w:val="0"/>
          <w:divBdr>
            <w:top w:val="none" w:sz="0" w:space="0" w:color="auto"/>
            <w:left w:val="none" w:sz="0" w:space="0" w:color="auto"/>
            <w:bottom w:val="none" w:sz="0" w:space="0" w:color="auto"/>
            <w:right w:val="none" w:sz="0" w:space="0" w:color="auto"/>
          </w:divBdr>
          <w:divsChild>
            <w:div w:id="1268541781">
              <w:marLeft w:val="0"/>
              <w:marRight w:val="0"/>
              <w:marTop w:val="0"/>
              <w:marBottom w:val="0"/>
              <w:divBdr>
                <w:top w:val="none" w:sz="0" w:space="0" w:color="auto"/>
                <w:left w:val="none" w:sz="0" w:space="0" w:color="auto"/>
                <w:bottom w:val="none" w:sz="0" w:space="0" w:color="auto"/>
                <w:right w:val="none" w:sz="0" w:space="0" w:color="auto"/>
              </w:divBdr>
              <w:divsChild>
                <w:div w:id="2077045005">
                  <w:marLeft w:val="0"/>
                  <w:marRight w:val="0"/>
                  <w:marTop w:val="0"/>
                  <w:marBottom w:val="0"/>
                  <w:divBdr>
                    <w:top w:val="none" w:sz="0" w:space="0" w:color="auto"/>
                    <w:left w:val="none" w:sz="0" w:space="0" w:color="auto"/>
                    <w:bottom w:val="none" w:sz="0" w:space="0" w:color="auto"/>
                    <w:right w:val="none" w:sz="0" w:space="0" w:color="auto"/>
                  </w:divBdr>
                  <w:divsChild>
                    <w:div w:id="157046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361613">
      <w:bodyDiv w:val="1"/>
      <w:marLeft w:val="0"/>
      <w:marRight w:val="0"/>
      <w:marTop w:val="0"/>
      <w:marBottom w:val="0"/>
      <w:divBdr>
        <w:top w:val="none" w:sz="0" w:space="0" w:color="auto"/>
        <w:left w:val="none" w:sz="0" w:space="0" w:color="auto"/>
        <w:bottom w:val="none" w:sz="0" w:space="0" w:color="auto"/>
        <w:right w:val="none" w:sz="0" w:space="0" w:color="auto"/>
      </w:divBdr>
      <w:divsChild>
        <w:div w:id="730032638">
          <w:marLeft w:val="0"/>
          <w:marRight w:val="0"/>
          <w:marTop w:val="0"/>
          <w:marBottom w:val="0"/>
          <w:divBdr>
            <w:top w:val="none" w:sz="0" w:space="0" w:color="auto"/>
            <w:left w:val="none" w:sz="0" w:space="0" w:color="auto"/>
            <w:bottom w:val="none" w:sz="0" w:space="0" w:color="auto"/>
            <w:right w:val="none" w:sz="0" w:space="0" w:color="auto"/>
          </w:divBdr>
          <w:divsChild>
            <w:div w:id="888491004">
              <w:marLeft w:val="0"/>
              <w:marRight w:val="0"/>
              <w:marTop w:val="0"/>
              <w:marBottom w:val="0"/>
              <w:divBdr>
                <w:top w:val="none" w:sz="0" w:space="0" w:color="auto"/>
                <w:left w:val="none" w:sz="0" w:space="0" w:color="auto"/>
                <w:bottom w:val="none" w:sz="0" w:space="0" w:color="auto"/>
                <w:right w:val="none" w:sz="0" w:space="0" w:color="auto"/>
              </w:divBdr>
              <w:divsChild>
                <w:div w:id="1698895097">
                  <w:marLeft w:val="0"/>
                  <w:marRight w:val="0"/>
                  <w:marTop w:val="0"/>
                  <w:marBottom w:val="0"/>
                  <w:divBdr>
                    <w:top w:val="none" w:sz="0" w:space="0" w:color="auto"/>
                    <w:left w:val="none" w:sz="0" w:space="0" w:color="auto"/>
                    <w:bottom w:val="none" w:sz="0" w:space="0" w:color="auto"/>
                    <w:right w:val="none" w:sz="0" w:space="0" w:color="auto"/>
                  </w:divBdr>
                  <w:divsChild>
                    <w:div w:id="25999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15634">
      <w:bodyDiv w:val="1"/>
      <w:marLeft w:val="0"/>
      <w:marRight w:val="0"/>
      <w:marTop w:val="0"/>
      <w:marBottom w:val="0"/>
      <w:divBdr>
        <w:top w:val="none" w:sz="0" w:space="0" w:color="auto"/>
        <w:left w:val="none" w:sz="0" w:space="0" w:color="auto"/>
        <w:bottom w:val="none" w:sz="0" w:space="0" w:color="auto"/>
        <w:right w:val="none" w:sz="0" w:space="0" w:color="auto"/>
      </w:divBdr>
      <w:divsChild>
        <w:div w:id="589000090">
          <w:marLeft w:val="0"/>
          <w:marRight w:val="0"/>
          <w:marTop w:val="0"/>
          <w:marBottom w:val="0"/>
          <w:divBdr>
            <w:top w:val="none" w:sz="0" w:space="0" w:color="auto"/>
            <w:left w:val="none" w:sz="0" w:space="0" w:color="auto"/>
            <w:bottom w:val="none" w:sz="0" w:space="0" w:color="auto"/>
            <w:right w:val="none" w:sz="0" w:space="0" w:color="auto"/>
          </w:divBdr>
          <w:divsChild>
            <w:div w:id="1683510072">
              <w:marLeft w:val="0"/>
              <w:marRight w:val="0"/>
              <w:marTop w:val="0"/>
              <w:marBottom w:val="0"/>
              <w:divBdr>
                <w:top w:val="none" w:sz="0" w:space="0" w:color="auto"/>
                <w:left w:val="none" w:sz="0" w:space="0" w:color="auto"/>
                <w:bottom w:val="none" w:sz="0" w:space="0" w:color="auto"/>
                <w:right w:val="none" w:sz="0" w:space="0" w:color="auto"/>
              </w:divBdr>
              <w:divsChild>
                <w:div w:id="1994917267">
                  <w:marLeft w:val="0"/>
                  <w:marRight w:val="0"/>
                  <w:marTop w:val="0"/>
                  <w:marBottom w:val="0"/>
                  <w:divBdr>
                    <w:top w:val="none" w:sz="0" w:space="0" w:color="auto"/>
                    <w:left w:val="none" w:sz="0" w:space="0" w:color="auto"/>
                    <w:bottom w:val="none" w:sz="0" w:space="0" w:color="auto"/>
                    <w:right w:val="none" w:sz="0" w:space="0" w:color="auto"/>
                  </w:divBdr>
                  <w:divsChild>
                    <w:div w:id="169496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5800938">
      <w:bodyDiv w:val="1"/>
      <w:marLeft w:val="0"/>
      <w:marRight w:val="0"/>
      <w:marTop w:val="0"/>
      <w:marBottom w:val="0"/>
      <w:divBdr>
        <w:top w:val="none" w:sz="0" w:space="0" w:color="auto"/>
        <w:left w:val="none" w:sz="0" w:space="0" w:color="auto"/>
        <w:bottom w:val="none" w:sz="0" w:space="0" w:color="auto"/>
        <w:right w:val="none" w:sz="0" w:space="0" w:color="auto"/>
      </w:divBdr>
      <w:divsChild>
        <w:div w:id="1356035182">
          <w:marLeft w:val="0"/>
          <w:marRight w:val="0"/>
          <w:marTop w:val="0"/>
          <w:marBottom w:val="0"/>
          <w:divBdr>
            <w:top w:val="none" w:sz="0" w:space="0" w:color="auto"/>
            <w:left w:val="none" w:sz="0" w:space="0" w:color="auto"/>
            <w:bottom w:val="none" w:sz="0" w:space="0" w:color="auto"/>
            <w:right w:val="none" w:sz="0" w:space="0" w:color="auto"/>
          </w:divBdr>
          <w:divsChild>
            <w:div w:id="563374366">
              <w:marLeft w:val="0"/>
              <w:marRight w:val="0"/>
              <w:marTop w:val="0"/>
              <w:marBottom w:val="0"/>
              <w:divBdr>
                <w:top w:val="none" w:sz="0" w:space="0" w:color="auto"/>
                <w:left w:val="none" w:sz="0" w:space="0" w:color="auto"/>
                <w:bottom w:val="none" w:sz="0" w:space="0" w:color="auto"/>
                <w:right w:val="none" w:sz="0" w:space="0" w:color="auto"/>
              </w:divBdr>
              <w:divsChild>
                <w:div w:id="1814835211">
                  <w:marLeft w:val="0"/>
                  <w:marRight w:val="0"/>
                  <w:marTop w:val="0"/>
                  <w:marBottom w:val="0"/>
                  <w:divBdr>
                    <w:top w:val="none" w:sz="0" w:space="0" w:color="auto"/>
                    <w:left w:val="none" w:sz="0" w:space="0" w:color="auto"/>
                    <w:bottom w:val="none" w:sz="0" w:space="0" w:color="auto"/>
                    <w:right w:val="none" w:sz="0" w:space="0" w:color="auto"/>
                  </w:divBdr>
                  <w:divsChild>
                    <w:div w:id="146940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453970">
      <w:bodyDiv w:val="1"/>
      <w:marLeft w:val="0"/>
      <w:marRight w:val="0"/>
      <w:marTop w:val="0"/>
      <w:marBottom w:val="0"/>
      <w:divBdr>
        <w:top w:val="none" w:sz="0" w:space="0" w:color="auto"/>
        <w:left w:val="none" w:sz="0" w:space="0" w:color="auto"/>
        <w:bottom w:val="none" w:sz="0" w:space="0" w:color="auto"/>
        <w:right w:val="none" w:sz="0" w:space="0" w:color="auto"/>
      </w:divBdr>
      <w:divsChild>
        <w:div w:id="160703469">
          <w:marLeft w:val="0"/>
          <w:marRight w:val="0"/>
          <w:marTop w:val="0"/>
          <w:marBottom w:val="0"/>
          <w:divBdr>
            <w:top w:val="none" w:sz="0" w:space="0" w:color="auto"/>
            <w:left w:val="none" w:sz="0" w:space="0" w:color="auto"/>
            <w:bottom w:val="none" w:sz="0" w:space="0" w:color="auto"/>
            <w:right w:val="none" w:sz="0" w:space="0" w:color="auto"/>
          </w:divBdr>
          <w:divsChild>
            <w:div w:id="494876196">
              <w:marLeft w:val="0"/>
              <w:marRight w:val="0"/>
              <w:marTop w:val="0"/>
              <w:marBottom w:val="0"/>
              <w:divBdr>
                <w:top w:val="none" w:sz="0" w:space="0" w:color="auto"/>
                <w:left w:val="none" w:sz="0" w:space="0" w:color="auto"/>
                <w:bottom w:val="none" w:sz="0" w:space="0" w:color="auto"/>
                <w:right w:val="none" w:sz="0" w:space="0" w:color="auto"/>
              </w:divBdr>
              <w:divsChild>
                <w:div w:id="133451535">
                  <w:marLeft w:val="0"/>
                  <w:marRight w:val="0"/>
                  <w:marTop w:val="0"/>
                  <w:marBottom w:val="0"/>
                  <w:divBdr>
                    <w:top w:val="none" w:sz="0" w:space="0" w:color="auto"/>
                    <w:left w:val="none" w:sz="0" w:space="0" w:color="auto"/>
                    <w:bottom w:val="none" w:sz="0" w:space="0" w:color="auto"/>
                    <w:right w:val="none" w:sz="0" w:space="0" w:color="auto"/>
                  </w:divBdr>
                  <w:divsChild>
                    <w:div w:id="17060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586838">
      <w:bodyDiv w:val="1"/>
      <w:marLeft w:val="0"/>
      <w:marRight w:val="0"/>
      <w:marTop w:val="0"/>
      <w:marBottom w:val="0"/>
      <w:divBdr>
        <w:top w:val="none" w:sz="0" w:space="0" w:color="auto"/>
        <w:left w:val="none" w:sz="0" w:space="0" w:color="auto"/>
        <w:bottom w:val="none" w:sz="0" w:space="0" w:color="auto"/>
        <w:right w:val="none" w:sz="0" w:space="0" w:color="auto"/>
      </w:divBdr>
      <w:divsChild>
        <w:div w:id="2068214728">
          <w:marLeft w:val="0"/>
          <w:marRight w:val="0"/>
          <w:marTop w:val="0"/>
          <w:marBottom w:val="0"/>
          <w:divBdr>
            <w:top w:val="none" w:sz="0" w:space="0" w:color="auto"/>
            <w:left w:val="none" w:sz="0" w:space="0" w:color="auto"/>
            <w:bottom w:val="none" w:sz="0" w:space="0" w:color="auto"/>
            <w:right w:val="none" w:sz="0" w:space="0" w:color="auto"/>
          </w:divBdr>
          <w:divsChild>
            <w:div w:id="966396588">
              <w:marLeft w:val="0"/>
              <w:marRight w:val="0"/>
              <w:marTop w:val="0"/>
              <w:marBottom w:val="0"/>
              <w:divBdr>
                <w:top w:val="none" w:sz="0" w:space="0" w:color="auto"/>
                <w:left w:val="none" w:sz="0" w:space="0" w:color="auto"/>
                <w:bottom w:val="none" w:sz="0" w:space="0" w:color="auto"/>
                <w:right w:val="none" w:sz="0" w:space="0" w:color="auto"/>
              </w:divBdr>
              <w:divsChild>
                <w:div w:id="463352804">
                  <w:marLeft w:val="0"/>
                  <w:marRight w:val="0"/>
                  <w:marTop w:val="0"/>
                  <w:marBottom w:val="0"/>
                  <w:divBdr>
                    <w:top w:val="none" w:sz="0" w:space="0" w:color="auto"/>
                    <w:left w:val="none" w:sz="0" w:space="0" w:color="auto"/>
                    <w:bottom w:val="none" w:sz="0" w:space="0" w:color="auto"/>
                    <w:right w:val="none" w:sz="0" w:space="0" w:color="auto"/>
                  </w:divBdr>
                  <w:divsChild>
                    <w:div w:id="136435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988787">
      <w:bodyDiv w:val="1"/>
      <w:marLeft w:val="0"/>
      <w:marRight w:val="0"/>
      <w:marTop w:val="0"/>
      <w:marBottom w:val="0"/>
      <w:divBdr>
        <w:top w:val="none" w:sz="0" w:space="0" w:color="auto"/>
        <w:left w:val="none" w:sz="0" w:space="0" w:color="auto"/>
        <w:bottom w:val="none" w:sz="0" w:space="0" w:color="auto"/>
        <w:right w:val="none" w:sz="0" w:space="0" w:color="auto"/>
      </w:divBdr>
      <w:divsChild>
        <w:div w:id="425611739">
          <w:marLeft w:val="0"/>
          <w:marRight w:val="0"/>
          <w:marTop w:val="0"/>
          <w:marBottom w:val="0"/>
          <w:divBdr>
            <w:top w:val="none" w:sz="0" w:space="0" w:color="auto"/>
            <w:left w:val="none" w:sz="0" w:space="0" w:color="auto"/>
            <w:bottom w:val="none" w:sz="0" w:space="0" w:color="auto"/>
            <w:right w:val="none" w:sz="0" w:space="0" w:color="auto"/>
          </w:divBdr>
          <w:divsChild>
            <w:div w:id="47536031">
              <w:marLeft w:val="0"/>
              <w:marRight w:val="0"/>
              <w:marTop w:val="0"/>
              <w:marBottom w:val="0"/>
              <w:divBdr>
                <w:top w:val="none" w:sz="0" w:space="0" w:color="auto"/>
                <w:left w:val="none" w:sz="0" w:space="0" w:color="auto"/>
                <w:bottom w:val="none" w:sz="0" w:space="0" w:color="auto"/>
                <w:right w:val="none" w:sz="0" w:space="0" w:color="auto"/>
              </w:divBdr>
              <w:divsChild>
                <w:div w:id="1797023668">
                  <w:marLeft w:val="0"/>
                  <w:marRight w:val="0"/>
                  <w:marTop w:val="0"/>
                  <w:marBottom w:val="0"/>
                  <w:divBdr>
                    <w:top w:val="none" w:sz="0" w:space="0" w:color="auto"/>
                    <w:left w:val="none" w:sz="0" w:space="0" w:color="auto"/>
                    <w:bottom w:val="none" w:sz="0" w:space="0" w:color="auto"/>
                    <w:right w:val="none" w:sz="0" w:space="0" w:color="auto"/>
                  </w:divBdr>
                  <w:divsChild>
                    <w:div w:id="155997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8470142">
      <w:bodyDiv w:val="1"/>
      <w:marLeft w:val="0"/>
      <w:marRight w:val="0"/>
      <w:marTop w:val="0"/>
      <w:marBottom w:val="0"/>
      <w:divBdr>
        <w:top w:val="none" w:sz="0" w:space="0" w:color="auto"/>
        <w:left w:val="none" w:sz="0" w:space="0" w:color="auto"/>
        <w:bottom w:val="none" w:sz="0" w:space="0" w:color="auto"/>
        <w:right w:val="none" w:sz="0" w:space="0" w:color="auto"/>
      </w:divBdr>
      <w:divsChild>
        <w:div w:id="1099643423">
          <w:marLeft w:val="0"/>
          <w:marRight w:val="0"/>
          <w:marTop w:val="0"/>
          <w:marBottom w:val="0"/>
          <w:divBdr>
            <w:top w:val="none" w:sz="0" w:space="0" w:color="auto"/>
            <w:left w:val="none" w:sz="0" w:space="0" w:color="auto"/>
            <w:bottom w:val="none" w:sz="0" w:space="0" w:color="auto"/>
            <w:right w:val="none" w:sz="0" w:space="0" w:color="auto"/>
          </w:divBdr>
          <w:divsChild>
            <w:div w:id="1760785865">
              <w:marLeft w:val="0"/>
              <w:marRight w:val="0"/>
              <w:marTop w:val="0"/>
              <w:marBottom w:val="0"/>
              <w:divBdr>
                <w:top w:val="none" w:sz="0" w:space="0" w:color="auto"/>
                <w:left w:val="none" w:sz="0" w:space="0" w:color="auto"/>
                <w:bottom w:val="none" w:sz="0" w:space="0" w:color="auto"/>
                <w:right w:val="none" w:sz="0" w:space="0" w:color="auto"/>
              </w:divBdr>
              <w:divsChild>
                <w:div w:id="1510560843">
                  <w:marLeft w:val="0"/>
                  <w:marRight w:val="0"/>
                  <w:marTop w:val="0"/>
                  <w:marBottom w:val="0"/>
                  <w:divBdr>
                    <w:top w:val="none" w:sz="0" w:space="0" w:color="auto"/>
                    <w:left w:val="none" w:sz="0" w:space="0" w:color="auto"/>
                    <w:bottom w:val="none" w:sz="0" w:space="0" w:color="auto"/>
                    <w:right w:val="none" w:sz="0" w:space="0" w:color="auto"/>
                  </w:divBdr>
                  <w:divsChild>
                    <w:div w:id="108514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461977">
      <w:bodyDiv w:val="1"/>
      <w:marLeft w:val="0"/>
      <w:marRight w:val="0"/>
      <w:marTop w:val="0"/>
      <w:marBottom w:val="0"/>
      <w:divBdr>
        <w:top w:val="none" w:sz="0" w:space="0" w:color="auto"/>
        <w:left w:val="none" w:sz="0" w:space="0" w:color="auto"/>
        <w:bottom w:val="none" w:sz="0" w:space="0" w:color="auto"/>
        <w:right w:val="none" w:sz="0" w:space="0" w:color="auto"/>
      </w:divBdr>
      <w:divsChild>
        <w:div w:id="479078091">
          <w:marLeft w:val="0"/>
          <w:marRight w:val="0"/>
          <w:marTop w:val="0"/>
          <w:marBottom w:val="0"/>
          <w:divBdr>
            <w:top w:val="none" w:sz="0" w:space="0" w:color="auto"/>
            <w:left w:val="none" w:sz="0" w:space="0" w:color="auto"/>
            <w:bottom w:val="none" w:sz="0" w:space="0" w:color="auto"/>
            <w:right w:val="none" w:sz="0" w:space="0" w:color="auto"/>
          </w:divBdr>
          <w:divsChild>
            <w:div w:id="436173370">
              <w:marLeft w:val="0"/>
              <w:marRight w:val="0"/>
              <w:marTop w:val="0"/>
              <w:marBottom w:val="0"/>
              <w:divBdr>
                <w:top w:val="none" w:sz="0" w:space="0" w:color="auto"/>
                <w:left w:val="none" w:sz="0" w:space="0" w:color="auto"/>
                <w:bottom w:val="none" w:sz="0" w:space="0" w:color="auto"/>
                <w:right w:val="none" w:sz="0" w:space="0" w:color="auto"/>
              </w:divBdr>
              <w:divsChild>
                <w:div w:id="134663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835073">
      <w:bodyDiv w:val="1"/>
      <w:marLeft w:val="0"/>
      <w:marRight w:val="0"/>
      <w:marTop w:val="0"/>
      <w:marBottom w:val="0"/>
      <w:divBdr>
        <w:top w:val="none" w:sz="0" w:space="0" w:color="auto"/>
        <w:left w:val="none" w:sz="0" w:space="0" w:color="auto"/>
        <w:bottom w:val="none" w:sz="0" w:space="0" w:color="auto"/>
        <w:right w:val="none" w:sz="0" w:space="0" w:color="auto"/>
      </w:divBdr>
    </w:div>
    <w:div w:id="1542521541">
      <w:bodyDiv w:val="1"/>
      <w:marLeft w:val="0"/>
      <w:marRight w:val="0"/>
      <w:marTop w:val="0"/>
      <w:marBottom w:val="0"/>
      <w:divBdr>
        <w:top w:val="none" w:sz="0" w:space="0" w:color="auto"/>
        <w:left w:val="none" w:sz="0" w:space="0" w:color="auto"/>
        <w:bottom w:val="none" w:sz="0" w:space="0" w:color="auto"/>
        <w:right w:val="none" w:sz="0" w:space="0" w:color="auto"/>
      </w:divBdr>
      <w:divsChild>
        <w:div w:id="644241707">
          <w:marLeft w:val="0"/>
          <w:marRight w:val="0"/>
          <w:marTop w:val="0"/>
          <w:marBottom w:val="0"/>
          <w:divBdr>
            <w:top w:val="none" w:sz="0" w:space="0" w:color="auto"/>
            <w:left w:val="none" w:sz="0" w:space="0" w:color="auto"/>
            <w:bottom w:val="none" w:sz="0" w:space="0" w:color="auto"/>
            <w:right w:val="none" w:sz="0" w:space="0" w:color="auto"/>
          </w:divBdr>
          <w:divsChild>
            <w:div w:id="921836130">
              <w:marLeft w:val="0"/>
              <w:marRight w:val="0"/>
              <w:marTop w:val="0"/>
              <w:marBottom w:val="0"/>
              <w:divBdr>
                <w:top w:val="none" w:sz="0" w:space="0" w:color="auto"/>
                <w:left w:val="none" w:sz="0" w:space="0" w:color="auto"/>
                <w:bottom w:val="none" w:sz="0" w:space="0" w:color="auto"/>
                <w:right w:val="none" w:sz="0" w:space="0" w:color="auto"/>
              </w:divBdr>
              <w:divsChild>
                <w:div w:id="23480607">
                  <w:marLeft w:val="0"/>
                  <w:marRight w:val="0"/>
                  <w:marTop w:val="0"/>
                  <w:marBottom w:val="0"/>
                  <w:divBdr>
                    <w:top w:val="none" w:sz="0" w:space="0" w:color="auto"/>
                    <w:left w:val="none" w:sz="0" w:space="0" w:color="auto"/>
                    <w:bottom w:val="none" w:sz="0" w:space="0" w:color="auto"/>
                    <w:right w:val="none" w:sz="0" w:space="0" w:color="auto"/>
                  </w:divBdr>
                  <w:divsChild>
                    <w:div w:id="9628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8488778">
      <w:bodyDiv w:val="1"/>
      <w:marLeft w:val="0"/>
      <w:marRight w:val="0"/>
      <w:marTop w:val="0"/>
      <w:marBottom w:val="0"/>
      <w:divBdr>
        <w:top w:val="none" w:sz="0" w:space="0" w:color="auto"/>
        <w:left w:val="none" w:sz="0" w:space="0" w:color="auto"/>
        <w:bottom w:val="none" w:sz="0" w:space="0" w:color="auto"/>
        <w:right w:val="none" w:sz="0" w:space="0" w:color="auto"/>
      </w:divBdr>
      <w:divsChild>
        <w:div w:id="733357168">
          <w:marLeft w:val="0"/>
          <w:marRight w:val="0"/>
          <w:marTop w:val="0"/>
          <w:marBottom w:val="0"/>
          <w:divBdr>
            <w:top w:val="none" w:sz="0" w:space="0" w:color="auto"/>
            <w:left w:val="none" w:sz="0" w:space="0" w:color="auto"/>
            <w:bottom w:val="none" w:sz="0" w:space="0" w:color="auto"/>
            <w:right w:val="none" w:sz="0" w:space="0" w:color="auto"/>
          </w:divBdr>
          <w:divsChild>
            <w:div w:id="949974572">
              <w:marLeft w:val="0"/>
              <w:marRight w:val="0"/>
              <w:marTop w:val="0"/>
              <w:marBottom w:val="0"/>
              <w:divBdr>
                <w:top w:val="none" w:sz="0" w:space="0" w:color="auto"/>
                <w:left w:val="none" w:sz="0" w:space="0" w:color="auto"/>
                <w:bottom w:val="none" w:sz="0" w:space="0" w:color="auto"/>
                <w:right w:val="none" w:sz="0" w:space="0" w:color="auto"/>
              </w:divBdr>
              <w:divsChild>
                <w:div w:id="1708329436">
                  <w:marLeft w:val="0"/>
                  <w:marRight w:val="0"/>
                  <w:marTop w:val="0"/>
                  <w:marBottom w:val="0"/>
                  <w:divBdr>
                    <w:top w:val="none" w:sz="0" w:space="0" w:color="auto"/>
                    <w:left w:val="none" w:sz="0" w:space="0" w:color="auto"/>
                    <w:bottom w:val="none" w:sz="0" w:space="0" w:color="auto"/>
                    <w:right w:val="none" w:sz="0" w:space="0" w:color="auto"/>
                  </w:divBdr>
                  <w:divsChild>
                    <w:div w:id="137947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991226">
      <w:bodyDiv w:val="1"/>
      <w:marLeft w:val="0"/>
      <w:marRight w:val="0"/>
      <w:marTop w:val="0"/>
      <w:marBottom w:val="0"/>
      <w:divBdr>
        <w:top w:val="none" w:sz="0" w:space="0" w:color="auto"/>
        <w:left w:val="none" w:sz="0" w:space="0" w:color="auto"/>
        <w:bottom w:val="none" w:sz="0" w:space="0" w:color="auto"/>
        <w:right w:val="none" w:sz="0" w:space="0" w:color="auto"/>
      </w:divBdr>
      <w:divsChild>
        <w:div w:id="1966544079">
          <w:marLeft w:val="0"/>
          <w:marRight w:val="0"/>
          <w:marTop w:val="0"/>
          <w:marBottom w:val="0"/>
          <w:divBdr>
            <w:top w:val="none" w:sz="0" w:space="0" w:color="auto"/>
            <w:left w:val="none" w:sz="0" w:space="0" w:color="auto"/>
            <w:bottom w:val="none" w:sz="0" w:space="0" w:color="auto"/>
            <w:right w:val="none" w:sz="0" w:space="0" w:color="auto"/>
          </w:divBdr>
          <w:divsChild>
            <w:div w:id="959146758">
              <w:marLeft w:val="0"/>
              <w:marRight w:val="0"/>
              <w:marTop w:val="0"/>
              <w:marBottom w:val="0"/>
              <w:divBdr>
                <w:top w:val="none" w:sz="0" w:space="0" w:color="auto"/>
                <w:left w:val="none" w:sz="0" w:space="0" w:color="auto"/>
                <w:bottom w:val="none" w:sz="0" w:space="0" w:color="auto"/>
                <w:right w:val="none" w:sz="0" w:space="0" w:color="auto"/>
              </w:divBdr>
              <w:divsChild>
                <w:div w:id="23756617">
                  <w:marLeft w:val="0"/>
                  <w:marRight w:val="0"/>
                  <w:marTop w:val="0"/>
                  <w:marBottom w:val="0"/>
                  <w:divBdr>
                    <w:top w:val="none" w:sz="0" w:space="0" w:color="auto"/>
                    <w:left w:val="none" w:sz="0" w:space="0" w:color="auto"/>
                    <w:bottom w:val="none" w:sz="0" w:space="0" w:color="auto"/>
                    <w:right w:val="none" w:sz="0" w:space="0" w:color="auto"/>
                  </w:divBdr>
                  <w:divsChild>
                    <w:div w:id="32200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011889">
      <w:bodyDiv w:val="1"/>
      <w:marLeft w:val="0"/>
      <w:marRight w:val="0"/>
      <w:marTop w:val="0"/>
      <w:marBottom w:val="0"/>
      <w:divBdr>
        <w:top w:val="none" w:sz="0" w:space="0" w:color="auto"/>
        <w:left w:val="none" w:sz="0" w:space="0" w:color="auto"/>
        <w:bottom w:val="none" w:sz="0" w:space="0" w:color="auto"/>
        <w:right w:val="none" w:sz="0" w:space="0" w:color="auto"/>
      </w:divBdr>
      <w:divsChild>
        <w:div w:id="1981031252">
          <w:marLeft w:val="0"/>
          <w:marRight w:val="0"/>
          <w:marTop w:val="0"/>
          <w:marBottom w:val="0"/>
          <w:divBdr>
            <w:top w:val="none" w:sz="0" w:space="0" w:color="auto"/>
            <w:left w:val="none" w:sz="0" w:space="0" w:color="auto"/>
            <w:bottom w:val="none" w:sz="0" w:space="0" w:color="auto"/>
            <w:right w:val="none" w:sz="0" w:space="0" w:color="auto"/>
          </w:divBdr>
          <w:divsChild>
            <w:div w:id="1455950331">
              <w:marLeft w:val="0"/>
              <w:marRight w:val="0"/>
              <w:marTop w:val="0"/>
              <w:marBottom w:val="0"/>
              <w:divBdr>
                <w:top w:val="none" w:sz="0" w:space="0" w:color="auto"/>
                <w:left w:val="none" w:sz="0" w:space="0" w:color="auto"/>
                <w:bottom w:val="none" w:sz="0" w:space="0" w:color="auto"/>
                <w:right w:val="none" w:sz="0" w:space="0" w:color="auto"/>
              </w:divBdr>
              <w:divsChild>
                <w:div w:id="876627395">
                  <w:marLeft w:val="0"/>
                  <w:marRight w:val="0"/>
                  <w:marTop w:val="0"/>
                  <w:marBottom w:val="0"/>
                  <w:divBdr>
                    <w:top w:val="none" w:sz="0" w:space="0" w:color="auto"/>
                    <w:left w:val="none" w:sz="0" w:space="0" w:color="auto"/>
                    <w:bottom w:val="none" w:sz="0" w:space="0" w:color="auto"/>
                    <w:right w:val="none" w:sz="0" w:space="0" w:color="auto"/>
                  </w:divBdr>
                  <w:divsChild>
                    <w:div w:id="2314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516122">
      <w:bodyDiv w:val="1"/>
      <w:marLeft w:val="0"/>
      <w:marRight w:val="0"/>
      <w:marTop w:val="0"/>
      <w:marBottom w:val="0"/>
      <w:divBdr>
        <w:top w:val="none" w:sz="0" w:space="0" w:color="auto"/>
        <w:left w:val="none" w:sz="0" w:space="0" w:color="auto"/>
        <w:bottom w:val="none" w:sz="0" w:space="0" w:color="auto"/>
        <w:right w:val="none" w:sz="0" w:space="0" w:color="auto"/>
      </w:divBdr>
      <w:divsChild>
        <w:div w:id="214583460">
          <w:marLeft w:val="0"/>
          <w:marRight w:val="0"/>
          <w:marTop w:val="0"/>
          <w:marBottom w:val="0"/>
          <w:divBdr>
            <w:top w:val="none" w:sz="0" w:space="0" w:color="auto"/>
            <w:left w:val="none" w:sz="0" w:space="0" w:color="auto"/>
            <w:bottom w:val="none" w:sz="0" w:space="0" w:color="auto"/>
            <w:right w:val="none" w:sz="0" w:space="0" w:color="auto"/>
          </w:divBdr>
          <w:divsChild>
            <w:div w:id="1221016727">
              <w:marLeft w:val="0"/>
              <w:marRight w:val="0"/>
              <w:marTop w:val="0"/>
              <w:marBottom w:val="0"/>
              <w:divBdr>
                <w:top w:val="none" w:sz="0" w:space="0" w:color="auto"/>
                <w:left w:val="none" w:sz="0" w:space="0" w:color="auto"/>
                <w:bottom w:val="none" w:sz="0" w:space="0" w:color="auto"/>
                <w:right w:val="none" w:sz="0" w:space="0" w:color="auto"/>
              </w:divBdr>
              <w:divsChild>
                <w:div w:id="2091153692">
                  <w:marLeft w:val="0"/>
                  <w:marRight w:val="0"/>
                  <w:marTop w:val="0"/>
                  <w:marBottom w:val="0"/>
                  <w:divBdr>
                    <w:top w:val="none" w:sz="0" w:space="0" w:color="auto"/>
                    <w:left w:val="none" w:sz="0" w:space="0" w:color="auto"/>
                    <w:bottom w:val="none" w:sz="0" w:space="0" w:color="auto"/>
                    <w:right w:val="none" w:sz="0" w:space="0" w:color="auto"/>
                  </w:divBdr>
                  <w:divsChild>
                    <w:div w:id="1023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6328386">
      <w:bodyDiv w:val="1"/>
      <w:marLeft w:val="0"/>
      <w:marRight w:val="0"/>
      <w:marTop w:val="0"/>
      <w:marBottom w:val="0"/>
      <w:divBdr>
        <w:top w:val="none" w:sz="0" w:space="0" w:color="auto"/>
        <w:left w:val="none" w:sz="0" w:space="0" w:color="auto"/>
        <w:bottom w:val="none" w:sz="0" w:space="0" w:color="auto"/>
        <w:right w:val="none" w:sz="0" w:space="0" w:color="auto"/>
      </w:divBdr>
      <w:divsChild>
        <w:div w:id="2085832178">
          <w:marLeft w:val="0"/>
          <w:marRight w:val="0"/>
          <w:marTop w:val="0"/>
          <w:marBottom w:val="0"/>
          <w:divBdr>
            <w:top w:val="none" w:sz="0" w:space="0" w:color="auto"/>
            <w:left w:val="none" w:sz="0" w:space="0" w:color="auto"/>
            <w:bottom w:val="none" w:sz="0" w:space="0" w:color="auto"/>
            <w:right w:val="none" w:sz="0" w:space="0" w:color="auto"/>
          </w:divBdr>
          <w:divsChild>
            <w:div w:id="135882075">
              <w:marLeft w:val="0"/>
              <w:marRight w:val="0"/>
              <w:marTop w:val="0"/>
              <w:marBottom w:val="0"/>
              <w:divBdr>
                <w:top w:val="none" w:sz="0" w:space="0" w:color="auto"/>
                <w:left w:val="none" w:sz="0" w:space="0" w:color="auto"/>
                <w:bottom w:val="none" w:sz="0" w:space="0" w:color="auto"/>
                <w:right w:val="none" w:sz="0" w:space="0" w:color="auto"/>
              </w:divBdr>
              <w:divsChild>
                <w:div w:id="886405929">
                  <w:marLeft w:val="0"/>
                  <w:marRight w:val="0"/>
                  <w:marTop w:val="0"/>
                  <w:marBottom w:val="0"/>
                  <w:divBdr>
                    <w:top w:val="none" w:sz="0" w:space="0" w:color="auto"/>
                    <w:left w:val="none" w:sz="0" w:space="0" w:color="auto"/>
                    <w:bottom w:val="none" w:sz="0" w:space="0" w:color="auto"/>
                    <w:right w:val="none" w:sz="0" w:space="0" w:color="auto"/>
                  </w:divBdr>
                  <w:divsChild>
                    <w:div w:id="70282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5578308">
      <w:bodyDiv w:val="1"/>
      <w:marLeft w:val="0"/>
      <w:marRight w:val="0"/>
      <w:marTop w:val="0"/>
      <w:marBottom w:val="0"/>
      <w:divBdr>
        <w:top w:val="none" w:sz="0" w:space="0" w:color="auto"/>
        <w:left w:val="none" w:sz="0" w:space="0" w:color="auto"/>
        <w:bottom w:val="none" w:sz="0" w:space="0" w:color="auto"/>
        <w:right w:val="none" w:sz="0" w:space="0" w:color="auto"/>
      </w:divBdr>
      <w:divsChild>
        <w:div w:id="297301456">
          <w:marLeft w:val="0"/>
          <w:marRight w:val="0"/>
          <w:marTop w:val="0"/>
          <w:marBottom w:val="0"/>
          <w:divBdr>
            <w:top w:val="none" w:sz="0" w:space="0" w:color="auto"/>
            <w:left w:val="none" w:sz="0" w:space="0" w:color="auto"/>
            <w:bottom w:val="none" w:sz="0" w:space="0" w:color="auto"/>
            <w:right w:val="none" w:sz="0" w:space="0" w:color="auto"/>
          </w:divBdr>
          <w:divsChild>
            <w:div w:id="842017505">
              <w:marLeft w:val="0"/>
              <w:marRight w:val="0"/>
              <w:marTop w:val="0"/>
              <w:marBottom w:val="0"/>
              <w:divBdr>
                <w:top w:val="none" w:sz="0" w:space="0" w:color="auto"/>
                <w:left w:val="none" w:sz="0" w:space="0" w:color="auto"/>
                <w:bottom w:val="none" w:sz="0" w:space="0" w:color="auto"/>
                <w:right w:val="none" w:sz="0" w:space="0" w:color="auto"/>
              </w:divBdr>
              <w:divsChild>
                <w:div w:id="1463377734">
                  <w:marLeft w:val="0"/>
                  <w:marRight w:val="0"/>
                  <w:marTop w:val="0"/>
                  <w:marBottom w:val="0"/>
                  <w:divBdr>
                    <w:top w:val="none" w:sz="0" w:space="0" w:color="auto"/>
                    <w:left w:val="none" w:sz="0" w:space="0" w:color="auto"/>
                    <w:bottom w:val="none" w:sz="0" w:space="0" w:color="auto"/>
                    <w:right w:val="none" w:sz="0" w:space="0" w:color="auto"/>
                  </w:divBdr>
                  <w:divsChild>
                    <w:div w:id="98967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658886">
      <w:bodyDiv w:val="1"/>
      <w:marLeft w:val="0"/>
      <w:marRight w:val="0"/>
      <w:marTop w:val="0"/>
      <w:marBottom w:val="0"/>
      <w:divBdr>
        <w:top w:val="none" w:sz="0" w:space="0" w:color="auto"/>
        <w:left w:val="none" w:sz="0" w:space="0" w:color="auto"/>
        <w:bottom w:val="none" w:sz="0" w:space="0" w:color="auto"/>
        <w:right w:val="none" w:sz="0" w:space="0" w:color="auto"/>
      </w:divBdr>
      <w:divsChild>
        <w:div w:id="2140033486">
          <w:marLeft w:val="0"/>
          <w:marRight w:val="0"/>
          <w:marTop w:val="0"/>
          <w:marBottom w:val="0"/>
          <w:divBdr>
            <w:top w:val="none" w:sz="0" w:space="0" w:color="auto"/>
            <w:left w:val="none" w:sz="0" w:space="0" w:color="auto"/>
            <w:bottom w:val="none" w:sz="0" w:space="0" w:color="auto"/>
            <w:right w:val="none" w:sz="0" w:space="0" w:color="auto"/>
          </w:divBdr>
          <w:divsChild>
            <w:div w:id="618530783">
              <w:marLeft w:val="0"/>
              <w:marRight w:val="0"/>
              <w:marTop w:val="0"/>
              <w:marBottom w:val="0"/>
              <w:divBdr>
                <w:top w:val="none" w:sz="0" w:space="0" w:color="auto"/>
                <w:left w:val="none" w:sz="0" w:space="0" w:color="auto"/>
                <w:bottom w:val="none" w:sz="0" w:space="0" w:color="auto"/>
                <w:right w:val="none" w:sz="0" w:space="0" w:color="auto"/>
              </w:divBdr>
              <w:divsChild>
                <w:div w:id="925308377">
                  <w:marLeft w:val="0"/>
                  <w:marRight w:val="0"/>
                  <w:marTop w:val="0"/>
                  <w:marBottom w:val="0"/>
                  <w:divBdr>
                    <w:top w:val="none" w:sz="0" w:space="0" w:color="auto"/>
                    <w:left w:val="none" w:sz="0" w:space="0" w:color="auto"/>
                    <w:bottom w:val="none" w:sz="0" w:space="0" w:color="auto"/>
                    <w:right w:val="none" w:sz="0" w:space="0" w:color="auto"/>
                  </w:divBdr>
                  <w:divsChild>
                    <w:div w:id="1724256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548564">
      <w:bodyDiv w:val="1"/>
      <w:marLeft w:val="0"/>
      <w:marRight w:val="0"/>
      <w:marTop w:val="0"/>
      <w:marBottom w:val="0"/>
      <w:divBdr>
        <w:top w:val="none" w:sz="0" w:space="0" w:color="auto"/>
        <w:left w:val="none" w:sz="0" w:space="0" w:color="auto"/>
        <w:bottom w:val="none" w:sz="0" w:space="0" w:color="auto"/>
        <w:right w:val="none" w:sz="0" w:space="0" w:color="auto"/>
      </w:divBdr>
      <w:divsChild>
        <w:div w:id="1106656466">
          <w:marLeft w:val="0"/>
          <w:marRight w:val="0"/>
          <w:marTop w:val="0"/>
          <w:marBottom w:val="0"/>
          <w:divBdr>
            <w:top w:val="none" w:sz="0" w:space="0" w:color="auto"/>
            <w:left w:val="none" w:sz="0" w:space="0" w:color="auto"/>
            <w:bottom w:val="none" w:sz="0" w:space="0" w:color="auto"/>
            <w:right w:val="none" w:sz="0" w:space="0" w:color="auto"/>
          </w:divBdr>
          <w:divsChild>
            <w:div w:id="220799080">
              <w:marLeft w:val="0"/>
              <w:marRight w:val="0"/>
              <w:marTop w:val="0"/>
              <w:marBottom w:val="0"/>
              <w:divBdr>
                <w:top w:val="none" w:sz="0" w:space="0" w:color="auto"/>
                <w:left w:val="none" w:sz="0" w:space="0" w:color="auto"/>
                <w:bottom w:val="none" w:sz="0" w:space="0" w:color="auto"/>
                <w:right w:val="none" w:sz="0" w:space="0" w:color="auto"/>
              </w:divBdr>
              <w:divsChild>
                <w:div w:id="429131817">
                  <w:marLeft w:val="0"/>
                  <w:marRight w:val="0"/>
                  <w:marTop w:val="0"/>
                  <w:marBottom w:val="0"/>
                  <w:divBdr>
                    <w:top w:val="none" w:sz="0" w:space="0" w:color="auto"/>
                    <w:left w:val="none" w:sz="0" w:space="0" w:color="auto"/>
                    <w:bottom w:val="none" w:sz="0" w:space="0" w:color="auto"/>
                    <w:right w:val="none" w:sz="0" w:space="0" w:color="auto"/>
                  </w:divBdr>
                  <w:divsChild>
                    <w:div w:id="11841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252116">
      <w:bodyDiv w:val="1"/>
      <w:marLeft w:val="0"/>
      <w:marRight w:val="0"/>
      <w:marTop w:val="0"/>
      <w:marBottom w:val="0"/>
      <w:divBdr>
        <w:top w:val="none" w:sz="0" w:space="0" w:color="auto"/>
        <w:left w:val="none" w:sz="0" w:space="0" w:color="auto"/>
        <w:bottom w:val="none" w:sz="0" w:space="0" w:color="auto"/>
        <w:right w:val="none" w:sz="0" w:space="0" w:color="auto"/>
      </w:divBdr>
      <w:divsChild>
        <w:div w:id="1730689938">
          <w:marLeft w:val="0"/>
          <w:marRight w:val="0"/>
          <w:marTop w:val="0"/>
          <w:marBottom w:val="0"/>
          <w:divBdr>
            <w:top w:val="none" w:sz="0" w:space="0" w:color="auto"/>
            <w:left w:val="none" w:sz="0" w:space="0" w:color="auto"/>
            <w:bottom w:val="none" w:sz="0" w:space="0" w:color="auto"/>
            <w:right w:val="none" w:sz="0" w:space="0" w:color="auto"/>
          </w:divBdr>
          <w:divsChild>
            <w:div w:id="677195638">
              <w:marLeft w:val="0"/>
              <w:marRight w:val="0"/>
              <w:marTop w:val="0"/>
              <w:marBottom w:val="0"/>
              <w:divBdr>
                <w:top w:val="none" w:sz="0" w:space="0" w:color="auto"/>
                <w:left w:val="none" w:sz="0" w:space="0" w:color="auto"/>
                <w:bottom w:val="none" w:sz="0" w:space="0" w:color="auto"/>
                <w:right w:val="none" w:sz="0" w:space="0" w:color="auto"/>
              </w:divBdr>
              <w:divsChild>
                <w:div w:id="1212307543">
                  <w:marLeft w:val="0"/>
                  <w:marRight w:val="0"/>
                  <w:marTop w:val="0"/>
                  <w:marBottom w:val="0"/>
                  <w:divBdr>
                    <w:top w:val="none" w:sz="0" w:space="0" w:color="auto"/>
                    <w:left w:val="none" w:sz="0" w:space="0" w:color="auto"/>
                    <w:bottom w:val="none" w:sz="0" w:space="0" w:color="auto"/>
                    <w:right w:val="none" w:sz="0" w:space="0" w:color="auto"/>
                  </w:divBdr>
                  <w:divsChild>
                    <w:div w:id="78119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822644">
      <w:bodyDiv w:val="1"/>
      <w:marLeft w:val="0"/>
      <w:marRight w:val="0"/>
      <w:marTop w:val="0"/>
      <w:marBottom w:val="0"/>
      <w:divBdr>
        <w:top w:val="none" w:sz="0" w:space="0" w:color="auto"/>
        <w:left w:val="none" w:sz="0" w:space="0" w:color="auto"/>
        <w:bottom w:val="none" w:sz="0" w:space="0" w:color="auto"/>
        <w:right w:val="none" w:sz="0" w:space="0" w:color="auto"/>
      </w:divBdr>
      <w:divsChild>
        <w:div w:id="1381439632">
          <w:marLeft w:val="0"/>
          <w:marRight w:val="0"/>
          <w:marTop w:val="0"/>
          <w:marBottom w:val="0"/>
          <w:divBdr>
            <w:top w:val="none" w:sz="0" w:space="0" w:color="auto"/>
            <w:left w:val="none" w:sz="0" w:space="0" w:color="auto"/>
            <w:bottom w:val="none" w:sz="0" w:space="0" w:color="auto"/>
            <w:right w:val="none" w:sz="0" w:space="0" w:color="auto"/>
          </w:divBdr>
          <w:divsChild>
            <w:div w:id="910507715">
              <w:marLeft w:val="0"/>
              <w:marRight w:val="0"/>
              <w:marTop w:val="0"/>
              <w:marBottom w:val="0"/>
              <w:divBdr>
                <w:top w:val="none" w:sz="0" w:space="0" w:color="auto"/>
                <w:left w:val="none" w:sz="0" w:space="0" w:color="auto"/>
                <w:bottom w:val="none" w:sz="0" w:space="0" w:color="auto"/>
                <w:right w:val="none" w:sz="0" w:space="0" w:color="auto"/>
              </w:divBdr>
              <w:divsChild>
                <w:div w:id="455149566">
                  <w:marLeft w:val="0"/>
                  <w:marRight w:val="0"/>
                  <w:marTop w:val="0"/>
                  <w:marBottom w:val="0"/>
                  <w:divBdr>
                    <w:top w:val="none" w:sz="0" w:space="0" w:color="auto"/>
                    <w:left w:val="none" w:sz="0" w:space="0" w:color="auto"/>
                    <w:bottom w:val="none" w:sz="0" w:space="0" w:color="auto"/>
                    <w:right w:val="none" w:sz="0" w:space="0" w:color="auto"/>
                  </w:divBdr>
                  <w:divsChild>
                    <w:div w:id="213551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957547">
      <w:bodyDiv w:val="1"/>
      <w:marLeft w:val="0"/>
      <w:marRight w:val="0"/>
      <w:marTop w:val="0"/>
      <w:marBottom w:val="0"/>
      <w:divBdr>
        <w:top w:val="none" w:sz="0" w:space="0" w:color="auto"/>
        <w:left w:val="none" w:sz="0" w:space="0" w:color="auto"/>
        <w:bottom w:val="none" w:sz="0" w:space="0" w:color="auto"/>
        <w:right w:val="none" w:sz="0" w:space="0" w:color="auto"/>
      </w:divBdr>
      <w:divsChild>
        <w:div w:id="742602084">
          <w:marLeft w:val="0"/>
          <w:marRight w:val="0"/>
          <w:marTop w:val="0"/>
          <w:marBottom w:val="0"/>
          <w:divBdr>
            <w:top w:val="none" w:sz="0" w:space="0" w:color="auto"/>
            <w:left w:val="none" w:sz="0" w:space="0" w:color="auto"/>
            <w:bottom w:val="none" w:sz="0" w:space="0" w:color="auto"/>
            <w:right w:val="none" w:sz="0" w:space="0" w:color="auto"/>
          </w:divBdr>
          <w:divsChild>
            <w:div w:id="1797796702">
              <w:marLeft w:val="0"/>
              <w:marRight w:val="0"/>
              <w:marTop w:val="0"/>
              <w:marBottom w:val="0"/>
              <w:divBdr>
                <w:top w:val="none" w:sz="0" w:space="0" w:color="auto"/>
                <w:left w:val="none" w:sz="0" w:space="0" w:color="auto"/>
                <w:bottom w:val="none" w:sz="0" w:space="0" w:color="auto"/>
                <w:right w:val="none" w:sz="0" w:space="0" w:color="auto"/>
              </w:divBdr>
              <w:divsChild>
                <w:div w:id="237788633">
                  <w:marLeft w:val="0"/>
                  <w:marRight w:val="0"/>
                  <w:marTop w:val="0"/>
                  <w:marBottom w:val="0"/>
                  <w:divBdr>
                    <w:top w:val="none" w:sz="0" w:space="0" w:color="auto"/>
                    <w:left w:val="none" w:sz="0" w:space="0" w:color="auto"/>
                    <w:bottom w:val="none" w:sz="0" w:space="0" w:color="auto"/>
                    <w:right w:val="none" w:sz="0" w:space="0" w:color="auto"/>
                  </w:divBdr>
                  <w:divsChild>
                    <w:div w:id="200581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245">
      <w:bodyDiv w:val="1"/>
      <w:marLeft w:val="0"/>
      <w:marRight w:val="0"/>
      <w:marTop w:val="0"/>
      <w:marBottom w:val="0"/>
      <w:divBdr>
        <w:top w:val="none" w:sz="0" w:space="0" w:color="auto"/>
        <w:left w:val="none" w:sz="0" w:space="0" w:color="auto"/>
        <w:bottom w:val="none" w:sz="0" w:space="0" w:color="auto"/>
        <w:right w:val="none" w:sz="0" w:space="0" w:color="auto"/>
      </w:divBdr>
      <w:divsChild>
        <w:div w:id="179778313">
          <w:marLeft w:val="0"/>
          <w:marRight w:val="0"/>
          <w:marTop w:val="0"/>
          <w:marBottom w:val="0"/>
          <w:divBdr>
            <w:top w:val="none" w:sz="0" w:space="0" w:color="auto"/>
            <w:left w:val="none" w:sz="0" w:space="0" w:color="auto"/>
            <w:bottom w:val="none" w:sz="0" w:space="0" w:color="auto"/>
            <w:right w:val="none" w:sz="0" w:space="0" w:color="auto"/>
          </w:divBdr>
          <w:divsChild>
            <w:div w:id="1820919035">
              <w:marLeft w:val="0"/>
              <w:marRight w:val="0"/>
              <w:marTop w:val="0"/>
              <w:marBottom w:val="0"/>
              <w:divBdr>
                <w:top w:val="none" w:sz="0" w:space="0" w:color="auto"/>
                <w:left w:val="none" w:sz="0" w:space="0" w:color="auto"/>
                <w:bottom w:val="none" w:sz="0" w:space="0" w:color="auto"/>
                <w:right w:val="none" w:sz="0" w:space="0" w:color="auto"/>
              </w:divBdr>
              <w:divsChild>
                <w:div w:id="72903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272887">
      <w:bodyDiv w:val="1"/>
      <w:marLeft w:val="0"/>
      <w:marRight w:val="0"/>
      <w:marTop w:val="0"/>
      <w:marBottom w:val="0"/>
      <w:divBdr>
        <w:top w:val="none" w:sz="0" w:space="0" w:color="auto"/>
        <w:left w:val="none" w:sz="0" w:space="0" w:color="auto"/>
        <w:bottom w:val="none" w:sz="0" w:space="0" w:color="auto"/>
        <w:right w:val="none" w:sz="0" w:space="0" w:color="auto"/>
      </w:divBdr>
      <w:divsChild>
        <w:div w:id="1606107583">
          <w:marLeft w:val="0"/>
          <w:marRight w:val="0"/>
          <w:marTop w:val="0"/>
          <w:marBottom w:val="0"/>
          <w:divBdr>
            <w:top w:val="none" w:sz="0" w:space="0" w:color="auto"/>
            <w:left w:val="none" w:sz="0" w:space="0" w:color="auto"/>
            <w:bottom w:val="none" w:sz="0" w:space="0" w:color="auto"/>
            <w:right w:val="none" w:sz="0" w:space="0" w:color="auto"/>
          </w:divBdr>
          <w:divsChild>
            <w:div w:id="1420172196">
              <w:marLeft w:val="0"/>
              <w:marRight w:val="0"/>
              <w:marTop w:val="0"/>
              <w:marBottom w:val="0"/>
              <w:divBdr>
                <w:top w:val="none" w:sz="0" w:space="0" w:color="auto"/>
                <w:left w:val="none" w:sz="0" w:space="0" w:color="auto"/>
                <w:bottom w:val="none" w:sz="0" w:space="0" w:color="auto"/>
                <w:right w:val="none" w:sz="0" w:space="0" w:color="auto"/>
              </w:divBdr>
              <w:divsChild>
                <w:div w:id="1159078463">
                  <w:marLeft w:val="0"/>
                  <w:marRight w:val="0"/>
                  <w:marTop w:val="0"/>
                  <w:marBottom w:val="0"/>
                  <w:divBdr>
                    <w:top w:val="none" w:sz="0" w:space="0" w:color="auto"/>
                    <w:left w:val="none" w:sz="0" w:space="0" w:color="auto"/>
                    <w:bottom w:val="none" w:sz="0" w:space="0" w:color="auto"/>
                    <w:right w:val="none" w:sz="0" w:space="0" w:color="auto"/>
                  </w:divBdr>
                  <w:divsChild>
                    <w:div w:id="204743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730719">
      <w:bodyDiv w:val="1"/>
      <w:marLeft w:val="0"/>
      <w:marRight w:val="0"/>
      <w:marTop w:val="0"/>
      <w:marBottom w:val="0"/>
      <w:divBdr>
        <w:top w:val="none" w:sz="0" w:space="0" w:color="auto"/>
        <w:left w:val="none" w:sz="0" w:space="0" w:color="auto"/>
        <w:bottom w:val="none" w:sz="0" w:space="0" w:color="auto"/>
        <w:right w:val="none" w:sz="0" w:space="0" w:color="auto"/>
      </w:divBdr>
    </w:div>
    <w:div w:id="1779134124">
      <w:bodyDiv w:val="1"/>
      <w:marLeft w:val="0"/>
      <w:marRight w:val="0"/>
      <w:marTop w:val="0"/>
      <w:marBottom w:val="0"/>
      <w:divBdr>
        <w:top w:val="none" w:sz="0" w:space="0" w:color="auto"/>
        <w:left w:val="none" w:sz="0" w:space="0" w:color="auto"/>
        <w:bottom w:val="none" w:sz="0" w:space="0" w:color="auto"/>
        <w:right w:val="none" w:sz="0" w:space="0" w:color="auto"/>
      </w:divBdr>
      <w:divsChild>
        <w:div w:id="124352370">
          <w:marLeft w:val="0"/>
          <w:marRight w:val="0"/>
          <w:marTop w:val="0"/>
          <w:marBottom w:val="0"/>
          <w:divBdr>
            <w:top w:val="none" w:sz="0" w:space="0" w:color="auto"/>
            <w:left w:val="none" w:sz="0" w:space="0" w:color="auto"/>
            <w:bottom w:val="none" w:sz="0" w:space="0" w:color="auto"/>
            <w:right w:val="none" w:sz="0" w:space="0" w:color="auto"/>
          </w:divBdr>
          <w:divsChild>
            <w:div w:id="1543594925">
              <w:marLeft w:val="0"/>
              <w:marRight w:val="0"/>
              <w:marTop w:val="0"/>
              <w:marBottom w:val="0"/>
              <w:divBdr>
                <w:top w:val="none" w:sz="0" w:space="0" w:color="auto"/>
                <w:left w:val="none" w:sz="0" w:space="0" w:color="auto"/>
                <w:bottom w:val="none" w:sz="0" w:space="0" w:color="auto"/>
                <w:right w:val="none" w:sz="0" w:space="0" w:color="auto"/>
              </w:divBdr>
              <w:divsChild>
                <w:div w:id="110461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595918">
      <w:bodyDiv w:val="1"/>
      <w:marLeft w:val="0"/>
      <w:marRight w:val="0"/>
      <w:marTop w:val="0"/>
      <w:marBottom w:val="0"/>
      <w:divBdr>
        <w:top w:val="none" w:sz="0" w:space="0" w:color="auto"/>
        <w:left w:val="none" w:sz="0" w:space="0" w:color="auto"/>
        <w:bottom w:val="none" w:sz="0" w:space="0" w:color="auto"/>
        <w:right w:val="none" w:sz="0" w:space="0" w:color="auto"/>
      </w:divBdr>
      <w:divsChild>
        <w:div w:id="1753773037">
          <w:marLeft w:val="0"/>
          <w:marRight w:val="0"/>
          <w:marTop w:val="0"/>
          <w:marBottom w:val="0"/>
          <w:divBdr>
            <w:top w:val="none" w:sz="0" w:space="0" w:color="auto"/>
            <w:left w:val="none" w:sz="0" w:space="0" w:color="auto"/>
            <w:bottom w:val="none" w:sz="0" w:space="0" w:color="auto"/>
            <w:right w:val="none" w:sz="0" w:space="0" w:color="auto"/>
          </w:divBdr>
          <w:divsChild>
            <w:div w:id="1238324503">
              <w:marLeft w:val="0"/>
              <w:marRight w:val="0"/>
              <w:marTop w:val="0"/>
              <w:marBottom w:val="0"/>
              <w:divBdr>
                <w:top w:val="none" w:sz="0" w:space="0" w:color="auto"/>
                <w:left w:val="none" w:sz="0" w:space="0" w:color="auto"/>
                <w:bottom w:val="none" w:sz="0" w:space="0" w:color="auto"/>
                <w:right w:val="none" w:sz="0" w:space="0" w:color="auto"/>
              </w:divBdr>
              <w:divsChild>
                <w:div w:id="616177711">
                  <w:marLeft w:val="0"/>
                  <w:marRight w:val="0"/>
                  <w:marTop w:val="0"/>
                  <w:marBottom w:val="0"/>
                  <w:divBdr>
                    <w:top w:val="none" w:sz="0" w:space="0" w:color="auto"/>
                    <w:left w:val="none" w:sz="0" w:space="0" w:color="auto"/>
                    <w:bottom w:val="none" w:sz="0" w:space="0" w:color="auto"/>
                    <w:right w:val="none" w:sz="0" w:space="0" w:color="auto"/>
                  </w:divBdr>
                  <w:divsChild>
                    <w:div w:id="96628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036505">
      <w:bodyDiv w:val="1"/>
      <w:marLeft w:val="0"/>
      <w:marRight w:val="0"/>
      <w:marTop w:val="0"/>
      <w:marBottom w:val="0"/>
      <w:divBdr>
        <w:top w:val="none" w:sz="0" w:space="0" w:color="auto"/>
        <w:left w:val="none" w:sz="0" w:space="0" w:color="auto"/>
        <w:bottom w:val="none" w:sz="0" w:space="0" w:color="auto"/>
        <w:right w:val="none" w:sz="0" w:space="0" w:color="auto"/>
      </w:divBdr>
      <w:divsChild>
        <w:div w:id="1885410098">
          <w:marLeft w:val="0"/>
          <w:marRight w:val="0"/>
          <w:marTop w:val="0"/>
          <w:marBottom w:val="0"/>
          <w:divBdr>
            <w:top w:val="none" w:sz="0" w:space="0" w:color="auto"/>
            <w:left w:val="none" w:sz="0" w:space="0" w:color="auto"/>
            <w:bottom w:val="none" w:sz="0" w:space="0" w:color="auto"/>
            <w:right w:val="none" w:sz="0" w:space="0" w:color="auto"/>
          </w:divBdr>
          <w:divsChild>
            <w:div w:id="583875117">
              <w:marLeft w:val="0"/>
              <w:marRight w:val="0"/>
              <w:marTop w:val="0"/>
              <w:marBottom w:val="0"/>
              <w:divBdr>
                <w:top w:val="none" w:sz="0" w:space="0" w:color="auto"/>
                <w:left w:val="none" w:sz="0" w:space="0" w:color="auto"/>
                <w:bottom w:val="none" w:sz="0" w:space="0" w:color="auto"/>
                <w:right w:val="none" w:sz="0" w:space="0" w:color="auto"/>
              </w:divBdr>
              <w:divsChild>
                <w:div w:id="121392104">
                  <w:marLeft w:val="0"/>
                  <w:marRight w:val="0"/>
                  <w:marTop w:val="0"/>
                  <w:marBottom w:val="0"/>
                  <w:divBdr>
                    <w:top w:val="none" w:sz="0" w:space="0" w:color="auto"/>
                    <w:left w:val="none" w:sz="0" w:space="0" w:color="auto"/>
                    <w:bottom w:val="none" w:sz="0" w:space="0" w:color="auto"/>
                    <w:right w:val="none" w:sz="0" w:space="0" w:color="auto"/>
                  </w:divBdr>
                  <w:divsChild>
                    <w:div w:id="52248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212487">
      <w:bodyDiv w:val="1"/>
      <w:marLeft w:val="0"/>
      <w:marRight w:val="0"/>
      <w:marTop w:val="0"/>
      <w:marBottom w:val="0"/>
      <w:divBdr>
        <w:top w:val="none" w:sz="0" w:space="0" w:color="auto"/>
        <w:left w:val="none" w:sz="0" w:space="0" w:color="auto"/>
        <w:bottom w:val="none" w:sz="0" w:space="0" w:color="auto"/>
        <w:right w:val="none" w:sz="0" w:space="0" w:color="auto"/>
      </w:divBdr>
      <w:divsChild>
        <w:div w:id="1971277268">
          <w:marLeft w:val="0"/>
          <w:marRight w:val="0"/>
          <w:marTop w:val="0"/>
          <w:marBottom w:val="0"/>
          <w:divBdr>
            <w:top w:val="none" w:sz="0" w:space="0" w:color="auto"/>
            <w:left w:val="none" w:sz="0" w:space="0" w:color="auto"/>
            <w:bottom w:val="none" w:sz="0" w:space="0" w:color="auto"/>
            <w:right w:val="none" w:sz="0" w:space="0" w:color="auto"/>
          </w:divBdr>
          <w:divsChild>
            <w:div w:id="835417977">
              <w:marLeft w:val="0"/>
              <w:marRight w:val="0"/>
              <w:marTop w:val="0"/>
              <w:marBottom w:val="0"/>
              <w:divBdr>
                <w:top w:val="none" w:sz="0" w:space="0" w:color="auto"/>
                <w:left w:val="none" w:sz="0" w:space="0" w:color="auto"/>
                <w:bottom w:val="none" w:sz="0" w:space="0" w:color="auto"/>
                <w:right w:val="none" w:sz="0" w:space="0" w:color="auto"/>
              </w:divBdr>
              <w:divsChild>
                <w:div w:id="1001854021">
                  <w:marLeft w:val="0"/>
                  <w:marRight w:val="0"/>
                  <w:marTop w:val="0"/>
                  <w:marBottom w:val="0"/>
                  <w:divBdr>
                    <w:top w:val="none" w:sz="0" w:space="0" w:color="auto"/>
                    <w:left w:val="none" w:sz="0" w:space="0" w:color="auto"/>
                    <w:bottom w:val="none" w:sz="0" w:space="0" w:color="auto"/>
                    <w:right w:val="none" w:sz="0" w:space="0" w:color="auto"/>
                  </w:divBdr>
                  <w:divsChild>
                    <w:div w:id="209658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420295">
      <w:bodyDiv w:val="1"/>
      <w:marLeft w:val="0"/>
      <w:marRight w:val="0"/>
      <w:marTop w:val="0"/>
      <w:marBottom w:val="0"/>
      <w:divBdr>
        <w:top w:val="none" w:sz="0" w:space="0" w:color="auto"/>
        <w:left w:val="none" w:sz="0" w:space="0" w:color="auto"/>
        <w:bottom w:val="none" w:sz="0" w:space="0" w:color="auto"/>
        <w:right w:val="none" w:sz="0" w:space="0" w:color="auto"/>
      </w:divBdr>
    </w:div>
    <w:div w:id="1855878964">
      <w:bodyDiv w:val="1"/>
      <w:marLeft w:val="0"/>
      <w:marRight w:val="0"/>
      <w:marTop w:val="0"/>
      <w:marBottom w:val="0"/>
      <w:divBdr>
        <w:top w:val="none" w:sz="0" w:space="0" w:color="auto"/>
        <w:left w:val="none" w:sz="0" w:space="0" w:color="auto"/>
        <w:bottom w:val="none" w:sz="0" w:space="0" w:color="auto"/>
        <w:right w:val="none" w:sz="0" w:space="0" w:color="auto"/>
      </w:divBdr>
      <w:divsChild>
        <w:div w:id="1297680878">
          <w:marLeft w:val="0"/>
          <w:marRight w:val="0"/>
          <w:marTop w:val="0"/>
          <w:marBottom w:val="0"/>
          <w:divBdr>
            <w:top w:val="none" w:sz="0" w:space="0" w:color="auto"/>
            <w:left w:val="none" w:sz="0" w:space="0" w:color="auto"/>
            <w:bottom w:val="none" w:sz="0" w:space="0" w:color="auto"/>
            <w:right w:val="none" w:sz="0" w:space="0" w:color="auto"/>
          </w:divBdr>
          <w:divsChild>
            <w:div w:id="1076173191">
              <w:marLeft w:val="0"/>
              <w:marRight w:val="0"/>
              <w:marTop w:val="0"/>
              <w:marBottom w:val="0"/>
              <w:divBdr>
                <w:top w:val="none" w:sz="0" w:space="0" w:color="auto"/>
                <w:left w:val="none" w:sz="0" w:space="0" w:color="auto"/>
                <w:bottom w:val="none" w:sz="0" w:space="0" w:color="auto"/>
                <w:right w:val="none" w:sz="0" w:space="0" w:color="auto"/>
              </w:divBdr>
              <w:divsChild>
                <w:div w:id="1118985498">
                  <w:marLeft w:val="0"/>
                  <w:marRight w:val="0"/>
                  <w:marTop w:val="0"/>
                  <w:marBottom w:val="0"/>
                  <w:divBdr>
                    <w:top w:val="none" w:sz="0" w:space="0" w:color="auto"/>
                    <w:left w:val="none" w:sz="0" w:space="0" w:color="auto"/>
                    <w:bottom w:val="none" w:sz="0" w:space="0" w:color="auto"/>
                    <w:right w:val="none" w:sz="0" w:space="0" w:color="auto"/>
                  </w:divBdr>
                  <w:divsChild>
                    <w:div w:id="22873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584254">
      <w:bodyDiv w:val="1"/>
      <w:marLeft w:val="0"/>
      <w:marRight w:val="0"/>
      <w:marTop w:val="0"/>
      <w:marBottom w:val="0"/>
      <w:divBdr>
        <w:top w:val="none" w:sz="0" w:space="0" w:color="auto"/>
        <w:left w:val="none" w:sz="0" w:space="0" w:color="auto"/>
        <w:bottom w:val="none" w:sz="0" w:space="0" w:color="auto"/>
        <w:right w:val="none" w:sz="0" w:space="0" w:color="auto"/>
      </w:divBdr>
    </w:div>
    <w:div w:id="1900554014">
      <w:bodyDiv w:val="1"/>
      <w:marLeft w:val="0"/>
      <w:marRight w:val="0"/>
      <w:marTop w:val="0"/>
      <w:marBottom w:val="0"/>
      <w:divBdr>
        <w:top w:val="none" w:sz="0" w:space="0" w:color="auto"/>
        <w:left w:val="none" w:sz="0" w:space="0" w:color="auto"/>
        <w:bottom w:val="none" w:sz="0" w:space="0" w:color="auto"/>
        <w:right w:val="none" w:sz="0" w:space="0" w:color="auto"/>
      </w:divBdr>
      <w:divsChild>
        <w:div w:id="1689062197">
          <w:marLeft w:val="0"/>
          <w:marRight w:val="0"/>
          <w:marTop w:val="0"/>
          <w:marBottom w:val="0"/>
          <w:divBdr>
            <w:top w:val="none" w:sz="0" w:space="0" w:color="auto"/>
            <w:left w:val="none" w:sz="0" w:space="0" w:color="auto"/>
            <w:bottom w:val="none" w:sz="0" w:space="0" w:color="auto"/>
            <w:right w:val="none" w:sz="0" w:space="0" w:color="auto"/>
          </w:divBdr>
          <w:divsChild>
            <w:div w:id="1810316441">
              <w:marLeft w:val="0"/>
              <w:marRight w:val="0"/>
              <w:marTop w:val="0"/>
              <w:marBottom w:val="0"/>
              <w:divBdr>
                <w:top w:val="none" w:sz="0" w:space="0" w:color="auto"/>
                <w:left w:val="none" w:sz="0" w:space="0" w:color="auto"/>
                <w:bottom w:val="none" w:sz="0" w:space="0" w:color="auto"/>
                <w:right w:val="none" w:sz="0" w:space="0" w:color="auto"/>
              </w:divBdr>
              <w:divsChild>
                <w:div w:id="15623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246143">
      <w:bodyDiv w:val="1"/>
      <w:marLeft w:val="0"/>
      <w:marRight w:val="0"/>
      <w:marTop w:val="0"/>
      <w:marBottom w:val="0"/>
      <w:divBdr>
        <w:top w:val="none" w:sz="0" w:space="0" w:color="auto"/>
        <w:left w:val="none" w:sz="0" w:space="0" w:color="auto"/>
        <w:bottom w:val="none" w:sz="0" w:space="0" w:color="auto"/>
        <w:right w:val="none" w:sz="0" w:space="0" w:color="auto"/>
      </w:divBdr>
      <w:divsChild>
        <w:div w:id="595672945">
          <w:marLeft w:val="0"/>
          <w:marRight w:val="0"/>
          <w:marTop w:val="0"/>
          <w:marBottom w:val="0"/>
          <w:divBdr>
            <w:top w:val="none" w:sz="0" w:space="0" w:color="auto"/>
            <w:left w:val="none" w:sz="0" w:space="0" w:color="auto"/>
            <w:bottom w:val="none" w:sz="0" w:space="0" w:color="auto"/>
            <w:right w:val="none" w:sz="0" w:space="0" w:color="auto"/>
          </w:divBdr>
          <w:divsChild>
            <w:div w:id="74204226">
              <w:marLeft w:val="0"/>
              <w:marRight w:val="0"/>
              <w:marTop w:val="0"/>
              <w:marBottom w:val="0"/>
              <w:divBdr>
                <w:top w:val="none" w:sz="0" w:space="0" w:color="auto"/>
                <w:left w:val="none" w:sz="0" w:space="0" w:color="auto"/>
                <w:bottom w:val="none" w:sz="0" w:space="0" w:color="auto"/>
                <w:right w:val="none" w:sz="0" w:space="0" w:color="auto"/>
              </w:divBdr>
              <w:divsChild>
                <w:div w:id="2055691377">
                  <w:marLeft w:val="0"/>
                  <w:marRight w:val="0"/>
                  <w:marTop w:val="0"/>
                  <w:marBottom w:val="0"/>
                  <w:divBdr>
                    <w:top w:val="none" w:sz="0" w:space="0" w:color="auto"/>
                    <w:left w:val="none" w:sz="0" w:space="0" w:color="auto"/>
                    <w:bottom w:val="none" w:sz="0" w:space="0" w:color="auto"/>
                    <w:right w:val="none" w:sz="0" w:space="0" w:color="auto"/>
                  </w:divBdr>
                  <w:divsChild>
                    <w:div w:id="133445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062675">
      <w:bodyDiv w:val="1"/>
      <w:marLeft w:val="0"/>
      <w:marRight w:val="0"/>
      <w:marTop w:val="0"/>
      <w:marBottom w:val="0"/>
      <w:divBdr>
        <w:top w:val="none" w:sz="0" w:space="0" w:color="auto"/>
        <w:left w:val="none" w:sz="0" w:space="0" w:color="auto"/>
        <w:bottom w:val="none" w:sz="0" w:space="0" w:color="auto"/>
        <w:right w:val="none" w:sz="0" w:space="0" w:color="auto"/>
      </w:divBdr>
      <w:divsChild>
        <w:div w:id="1622229767">
          <w:marLeft w:val="0"/>
          <w:marRight w:val="0"/>
          <w:marTop w:val="0"/>
          <w:marBottom w:val="0"/>
          <w:divBdr>
            <w:top w:val="none" w:sz="0" w:space="0" w:color="auto"/>
            <w:left w:val="none" w:sz="0" w:space="0" w:color="auto"/>
            <w:bottom w:val="none" w:sz="0" w:space="0" w:color="auto"/>
            <w:right w:val="none" w:sz="0" w:space="0" w:color="auto"/>
          </w:divBdr>
          <w:divsChild>
            <w:div w:id="2041203112">
              <w:marLeft w:val="0"/>
              <w:marRight w:val="0"/>
              <w:marTop w:val="0"/>
              <w:marBottom w:val="0"/>
              <w:divBdr>
                <w:top w:val="none" w:sz="0" w:space="0" w:color="auto"/>
                <w:left w:val="none" w:sz="0" w:space="0" w:color="auto"/>
                <w:bottom w:val="none" w:sz="0" w:space="0" w:color="auto"/>
                <w:right w:val="none" w:sz="0" w:space="0" w:color="auto"/>
              </w:divBdr>
              <w:divsChild>
                <w:div w:id="562761552">
                  <w:marLeft w:val="0"/>
                  <w:marRight w:val="0"/>
                  <w:marTop w:val="0"/>
                  <w:marBottom w:val="0"/>
                  <w:divBdr>
                    <w:top w:val="none" w:sz="0" w:space="0" w:color="auto"/>
                    <w:left w:val="none" w:sz="0" w:space="0" w:color="auto"/>
                    <w:bottom w:val="none" w:sz="0" w:space="0" w:color="auto"/>
                    <w:right w:val="none" w:sz="0" w:space="0" w:color="auto"/>
                  </w:divBdr>
                  <w:divsChild>
                    <w:div w:id="183148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639225">
      <w:bodyDiv w:val="1"/>
      <w:marLeft w:val="0"/>
      <w:marRight w:val="0"/>
      <w:marTop w:val="0"/>
      <w:marBottom w:val="0"/>
      <w:divBdr>
        <w:top w:val="none" w:sz="0" w:space="0" w:color="auto"/>
        <w:left w:val="none" w:sz="0" w:space="0" w:color="auto"/>
        <w:bottom w:val="none" w:sz="0" w:space="0" w:color="auto"/>
        <w:right w:val="none" w:sz="0" w:space="0" w:color="auto"/>
      </w:divBdr>
      <w:divsChild>
        <w:div w:id="1753236087">
          <w:marLeft w:val="0"/>
          <w:marRight w:val="0"/>
          <w:marTop w:val="0"/>
          <w:marBottom w:val="0"/>
          <w:divBdr>
            <w:top w:val="none" w:sz="0" w:space="0" w:color="auto"/>
            <w:left w:val="none" w:sz="0" w:space="0" w:color="auto"/>
            <w:bottom w:val="none" w:sz="0" w:space="0" w:color="auto"/>
            <w:right w:val="none" w:sz="0" w:space="0" w:color="auto"/>
          </w:divBdr>
          <w:divsChild>
            <w:div w:id="896163339">
              <w:marLeft w:val="0"/>
              <w:marRight w:val="0"/>
              <w:marTop w:val="0"/>
              <w:marBottom w:val="0"/>
              <w:divBdr>
                <w:top w:val="none" w:sz="0" w:space="0" w:color="auto"/>
                <w:left w:val="none" w:sz="0" w:space="0" w:color="auto"/>
                <w:bottom w:val="none" w:sz="0" w:space="0" w:color="auto"/>
                <w:right w:val="none" w:sz="0" w:space="0" w:color="auto"/>
              </w:divBdr>
              <w:divsChild>
                <w:div w:id="710349563">
                  <w:marLeft w:val="0"/>
                  <w:marRight w:val="0"/>
                  <w:marTop w:val="0"/>
                  <w:marBottom w:val="0"/>
                  <w:divBdr>
                    <w:top w:val="none" w:sz="0" w:space="0" w:color="auto"/>
                    <w:left w:val="none" w:sz="0" w:space="0" w:color="auto"/>
                    <w:bottom w:val="none" w:sz="0" w:space="0" w:color="auto"/>
                    <w:right w:val="none" w:sz="0" w:space="0" w:color="auto"/>
                  </w:divBdr>
                  <w:divsChild>
                    <w:div w:id="23436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583909">
      <w:bodyDiv w:val="1"/>
      <w:marLeft w:val="0"/>
      <w:marRight w:val="0"/>
      <w:marTop w:val="0"/>
      <w:marBottom w:val="0"/>
      <w:divBdr>
        <w:top w:val="none" w:sz="0" w:space="0" w:color="auto"/>
        <w:left w:val="none" w:sz="0" w:space="0" w:color="auto"/>
        <w:bottom w:val="none" w:sz="0" w:space="0" w:color="auto"/>
        <w:right w:val="none" w:sz="0" w:space="0" w:color="auto"/>
      </w:divBdr>
    </w:div>
    <w:div w:id="1954823732">
      <w:bodyDiv w:val="1"/>
      <w:marLeft w:val="0"/>
      <w:marRight w:val="0"/>
      <w:marTop w:val="0"/>
      <w:marBottom w:val="0"/>
      <w:divBdr>
        <w:top w:val="none" w:sz="0" w:space="0" w:color="auto"/>
        <w:left w:val="none" w:sz="0" w:space="0" w:color="auto"/>
        <w:bottom w:val="none" w:sz="0" w:space="0" w:color="auto"/>
        <w:right w:val="none" w:sz="0" w:space="0" w:color="auto"/>
      </w:divBdr>
    </w:div>
    <w:div w:id="1963614412">
      <w:bodyDiv w:val="1"/>
      <w:marLeft w:val="0"/>
      <w:marRight w:val="0"/>
      <w:marTop w:val="0"/>
      <w:marBottom w:val="0"/>
      <w:divBdr>
        <w:top w:val="none" w:sz="0" w:space="0" w:color="auto"/>
        <w:left w:val="none" w:sz="0" w:space="0" w:color="auto"/>
        <w:bottom w:val="none" w:sz="0" w:space="0" w:color="auto"/>
        <w:right w:val="none" w:sz="0" w:space="0" w:color="auto"/>
      </w:divBdr>
      <w:divsChild>
        <w:div w:id="1306005561">
          <w:marLeft w:val="0"/>
          <w:marRight w:val="0"/>
          <w:marTop w:val="0"/>
          <w:marBottom w:val="0"/>
          <w:divBdr>
            <w:top w:val="none" w:sz="0" w:space="0" w:color="auto"/>
            <w:left w:val="none" w:sz="0" w:space="0" w:color="auto"/>
            <w:bottom w:val="none" w:sz="0" w:space="0" w:color="auto"/>
            <w:right w:val="none" w:sz="0" w:space="0" w:color="auto"/>
          </w:divBdr>
          <w:divsChild>
            <w:div w:id="1747067738">
              <w:marLeft w:val="0"/>
              <w:marRight w:val="0"/>
              <w:marTop w:val="0"/>
              <w:marBottom w:val="0"/>
              <w:divBdr>
                <w:top w:val="none" w:sz="0" w:space="0" w:color="auto"/>
                <w:left w:val="none" w:sz="0" w:space="0" w:color="auto"/>
                <w:bottom w:val="none" w:sz="0" w:space="0" w:color="auto"/>
                <w:right w:val="none" w:sz="0" w:space="0" w:color="auto"/>
              </w:divBdr>
              <w:divsChild>
                <w:div w:id="818767635">
                  <w:marLeft w:val="0"/>
                  <w:marRight w:val="0"/>
                  <w:marTop w:val="0"/>
                  <w:marBottom w:val="0"/>
                  <w:divBdr>
                    <w:top w:val="none" w:sz="0" w:space="0" w:color="auto"/>
                    <w:left w:val="none" w:sz="0" w:space="0" w:color="auto"/>
                    <w:bottom w:val="none" w:sz="0" w:space="0" w:color="auto"/>
                    <w:right w:val="none" w:sz="0" w:space="0" w:color="auto"/>
                  </w:divBdr>
                  <w:divsChild>
                    <w:div w:id="181425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036315">
      <w:bodyDiv w:val="1"/>
      <w:marLeft w:val="0"/>
      <w:marRight w:val="0"/>
      <w:marTop w:val="0"/>
      <w:marBottom w:val="0"/>
      <w:divBdr>
        <w:top w:val="none" w:sz="0" w:space="0" w:color="auto"/>
        <w:left w:val="none" w:sz="0" w:space="0" w:color="auto"/>
        <w:bottom w:val="none" w:sz="0" w:space="0" w:color="auto"/>
        <w:right w:val="none" w:sz="0" w:space="0" w:color="auto"/>
      </w:divBdr>
      <w:divsChild>
        <w:div w:id="603464629">
          <w:marLeft w:val="0"/>
          <w:marRight w:val="0"/>
          <w:marTop w:val="0"/>
          <w:marBottom w:val="0"/>
          <w:divBdr>
            <w:top w:val="none" w:sz="0" w:space="0" w:color="auto"/>
            <w:left w:val="none" w:sz="0" w:space="0" w:color="auto"/>
            <w:bottom w:val="none" w:sz="0" w:space="0" w:color="auto"/>
            <w:right w:val="none" w:sz="0" w:space="0" w:color="auto"/>
          </w:divBdr>
          <w:divsChild>
            <w:div w:id="1981226514">
              <w:marLeft w:val="0"/>
              <w:marRight w:val="0"/>
              <w:marTop w:val="0"/>
              <w:marBottom w:val="0"/>
              <w:divBdr>
                <w:top w:val="none" w:sz="0" w:space="0" w:color="auto"/>
                <w:left w:val="none" w:sz="0" w:space="0" w:color="auto"/>
                <w:bottom w:val="none" w:sz="0" w:space="0" w:color="auto"/>
                <w:right w:val="none" w:sz="0" w:space="0" w:color="auto"/>
              </w:divBdr>
              <w:divsChild>
                <w:div w:id="246036610">
                  <w:marLeft w:val="0"/>
                  <w:marRight w:val="0"/>
                  <w:marTop w:val="0"/>
                  <w:marBottom w:val="0"/>
                  <w:divBdr>
                    <w:top w:val="none" w:sz="0" w:space="0" w:color="auto"/>
                    <w:left w:val="none" w:sz="0" w:space="0" w:color="auto"/>
                    <w:bottom w:val="none" w:sz="0" w:space="0" w:color="auto"/>
                    <w:right w:val="none" w:sz="0" w:space="0" w:color="auto"/>
                  </w:divBdr>
                  <w:divsChild>
                    <w:div w:id="113733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697406">
      <w:bodyDiv w:val="1"/>
      <w:marLeft w:val="0"/>
      <w:marRight w:val="0"/>
      <w:marTop w:val="0"/>
      <w:marBottom w:val="0"/>
      <w:divBdr>
        <w:top w:val="none" w:sz="0" w:space="0" w:color="auto"/>
        <w:left w:val="none" w:sz="0" w:space="0" w:color="auto"/>
        <w:bottom w:val="none" w:sz="0" w:space="0" w:color="auto"/>
        <w:right w:val="none" w:sz="0" w:space="0" w:color="auto"/>
      </w:divBdr>
    </w:div>
    <w:div w:id="1985425582">
      <w:bodyDiv w:val="1"/>
      <w:marLeft w:val="0"/>
      <w:marRight w:val="0"/>
      <w:marTop w:val="0"/>
      <w:marBottom w:val="0"/>
      <w:divBdr>
        <w:top w:val="none" w:sz="0" w:space="0" w:color="auto"/>
        <w:left w:val="none" w:sz="0" w:space="0" w:color="auto"/>
        <w:bottom w:val="none" w:sz="0" w:space="0" w:color="auto"/>
        <w:right w:val="none" w:sz="0" w:space="0" w:color="auto"/>
      </w:divBdr>
      <w:divsChild>
        <w:div w:id="2132359222">
          <w:marLeft w:val="0"/>
          <w:marRight w:val="0"/>
          <w:marTop w:val="0"/>
          <w:marBottom w:val="0"/>
          <w:divBdr>
            <w:top w:val="none" w:sz="0" w:space="0" w:color="auto"/>
            <w:left w:val="none" w:sz="0" w:space="0" w:color="auto"/>
            <w:bottom w:val="none" w:sz="0" w:space="0" w:color="auto"/>
            <w:right w:val="none" w:sz="0" w:space="0" w:color="auto"/>
          </w:divBdr>
          <w:divsChild>
            <w:div w:id="1847550309">
              <w:marLeft w:val="0"/>
              <w:marRight w:val="0"/>
              <w:marTop w:val="0"/>
              <w:marBottom w:val="0"/>
              <w:divBdr>
                <w:top w:val="none" w:sz="0" w:space="0" w:color="auto"/>
                <w:left w:val="none" w:sz="0" w:space="0" w:color="auto"/>
                <w:bottom w:val="none" w:sz="0" w:space="0" w:color="auto"/>
                <w:right w:val="none" w:sz="0" w:space="0" w:color="auto"/>
              </w:divBdr>
              <w:divsChild>
                <w:div w:id="1736008163">
                  <w:marLeft w:val="0"/>
                  <w:marRight w:val="0"/>
                  <w:marTop w:val="0"/>
                  <w:marBottom w:val="0"/>
                  <w:divBdr>
                    <w:top w:val="none" w:sz="0" w:space="0" w:color="auto"/>
                    <w:left w:val="none" w:sz="0" w:space="0" w:color="auto"/>
                    <w:bottom w:val="none" w:sz="0" w:space="0" w:color="auto"/>
                    <w:right w:val="none" w:sz="0" w:space="0" w:color="auto"/>
                  </w:divBdr>
                  <w:divsChild>
                    <w:div w:id="12786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128245">
      <w:bodyDiv w:val="1"/>
      <w:marLeft w:val="0"/>
      <w:marRight w:val="0"/>
      <w:marTop w:val="0"/>
      <w:marBottom w:val="0"/>
      <w:divBdr>
        <w:top w:val="none" w:sz="0" w:space="0" w:color="auto"/>
        <w:left w:val="none" w:sz="0" w:space="0" w:color="auto"/>
        <w:bottom w:val="none" w:sz="0" w:space="0" w:color="auto"/>
        <w:right w:val="none" w:sz="0" w:space="0" w:color="auto"/>
      </w:divBdr>
      <w:divsChild>
        <w:div w:id="2019887638">
          <w:marLeft w:val="0"/>
          <w:marRight w:val="0"/>
          <w:marTop w:val="0"/>
          <w:marBottom w:val="0"/>
          <w:divBdr>
            <w:top w:val="none" w:sz="0" w:space="0" w:color="auto"/>
            <w:left w:val="none" w:sz="0" w:space="0" w:color="auto"/>
            <w:bottom w:val="none" w:sz="0" w:space="0" w:color="auto"/>
            <w:right w:val="none" w:sz="0" w:space="0" w:color="auto"/>
          </w:divBdr>
          <w:divsChild>
            <w:div w:id="1243174608">
              <w:marLeft w:val="0"/>
              <w:marRight w:val="0"/>
              <w:marTop w:val="0"/>
              <w:marBottom w:val="0"/>
              <w:divBdr>
                <w:top w:val="none" w:sz="0" w:space="0" w:color="auto"/>
                <w:left w:val="none" w:sz="0" w:space="0" w:color="auto"/>
                <w:bottom w:val="none" w:sz="0" w:space="0" w:color="auto"/>
                <w:right w:val="none" w:sz="0" w:space="0" w:color="auto"/>
              </w:divBdr>
              <w:divsChild>
                <w:div w:id="1518231764">
                  <w:marLeft w:val="0"/>
                  <w:marRight w:val="0"/>
                  <w:marTop w:val="0"/>
                  <w:marBottom w:val="0"/>
                  <w:divBdr>
                    <w:top w:val="none" w:sz="0" w:space="0" w:color="auto"/>
                    <w:left w:val="none" w:sz="0" w:space="0" w:color="auto"/>
                    <w:bottom w:val="none" w:sz="0" w:space="0" w:color="auto"/>
                    <w:right w:val="none" w:sz="0" w:space="0" w:color="auto"/>
                  </w:divBdr>
                  <w:divsChild>
                    <w:div w:id="100416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5761593">
      <w:bodyDiv w:val="1"/>
      <w:marLeft w:val="0"/>
      <w:marRight w:val="0"/>
      <w:marTop w:val="0"/>
      <w:marBottom w:val="0"/>
      <w:divBdr>
        <w:top w:val="none" w:sz="0" w:space="0" w:color="auto"/>
        <w:left w:val="none" w:sz="0" w:space="0" w:color="auto"/>
        <w:bottom w:val="none" w:sz="0" w:space="0" w:color="auto"/>
        <w:right w:val="none" w:sz="0" w:space="0" w:color="auto"/>
      </w:divBdr>
      <w:divsChild>
        <w:div w:id="725101998">
          <w:marLeft w:val="0"/>
          <w:marRight w:val="0"/>
          <w:marTop w:val="0"/>
          <w:marBottom w:val="0"/>
          <w:divBdr>
            <w:top w:val="none" w:sz="0" w:space="0" w:color="auto"/>
            <w:left w:val="none" w:sz="0" w:space="0" w:color="auto"/>
            <w:bottom w:val="none" w:sz="0" w:space="0" w:color="auto"/>
            <w:right w:val="none" w:sz="0" w:space="0" w:color="auto"/>
          </w:divBdr>
          <w:divsChild>
            <w:div w:id="1995640917">
              <w:marLeft w:val="0"/>
              <w:marRight w:val="0"/>
              <w:marTop w:val="0"/>
              <w:marBottom w:val="0"/>
              <w:divBdr>
                <w:top w:val="none" w:sz="0" w:space="0" w:color="auto"/>
                <w:left w:val="none" w:sz="0" w:space="0" w:color="auto"/>
                <w:bottom w:val="none" w:sz="0" w:space="0" w:color="auto"/>
                <w:right w:val="none" w:sz="0" w:space="0" w:color="auto"/>
              </w:divBdr>
              <w:divsChild>
                <w:div w:id="1970554474">
                  <w:marLeft w:val="0"/>
                  <w:marRight w:val="0"/>
                  <w:marTop w:val="0"/>
                  <w:marBottom w:val="0"/>
                  <w:divBdr>
                    <w:top w:val="none" w:sz="0" w:space="0" w:color="auto"/>
                    <w:left w:val="none" w:sz="0" w:space="0" w:color="auto"/>
                    <w:bottom w:val="none" w:sz="0" w:space="0" w:color="auto"/>
                    <w:right w:val="none" w:sz="0" w:space="0" w:color="auto"/>
                  </w:divBdr>
                  <w:divsChild>
                    <w:div w:id="53288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243571">
      <w:bodyDiv w:val="1"/>
      <w:marLeft w:val="0"/>
      <w:marRight w:val="0"/>
      <w:marTop w:val="0"/>
      <w:marBottom w:val="0"/>
      <w:divBdr>
        <w:top w:val="none" w:sz="0" w:space="0" w:color="auto"/>
        <w:left w:val="none" w:sz="0" w:space="0" w:color="auto"/>
        <w:bottom w:val="none" w:sz="0" w:space="0" w:color="auto"/>
        <w:right w:val="none" w:sz="0" w:space="0" w:color="auto"/>
      </w:divBdr>
    </w:div>
    <w:div w:id="2057771399">
      <w:bodyDiv w:val="1"/>
      <w:marLeft w:val="0"/>
      <w:marRight w:val="0"/>
      <w:marTop w:val="0"/>
      <w:marBottom w:val="0"/>
      <w:divBdr>
        <w:top w:val="none" w:sz="0" w:space="0" w:color="auto"/>
        <w:left w:val="none" w:sz="0" w:space="0" w:color="auto"/>
        <w:bottom w:val="none" w:sz="0" w:space="0" w:color="auto"/>
        <w:right w:val="none" w:sz="0" w:space="0" w:color="auto"/>
      </w:divBdr>
      <w:divsChild>
        <w:div w:id="2137485770">
          <w:marLeft w:val="0"/>
          <w:marRight w:val="0"/>
          <w:marTop w:val="0"/>
          <w:marBottom w:val="0"/>
          <w:divBdr>
            <w:top w:val="none" w:sz="0" w:space="0" w:color="auto"/>
            <w:left w:val="none" w:sz="0" w:space="0" w:color="auto"/>
            <w:bottom w:val="none" w:sz="0" w:space="0" w:color="auto"/>
            <w:right w:val="none" w:sz="0" w:space="0" w:color="auto"/>
          </w:divBdr>
          <w:divsChild>
            <w:div w:id="1847285059">
              <w:marLeft w:val="0"/>
              <w:marRight w:val="0"/>
              <w:marTop w:val="0"/>
              <w:marBottom w:val="0"/>
              <w:divBdr>
                <w:top w:val="none" w:sz="0" w:space="0" w:color="auto"/>
                <w:left w:val="none" w:sz="0" w:space="0" w:color="auto"/>
                <w:bottom w:val="none" w:sz="0" w:space="0" w:color="auto"/>
                <w:right w:val="none" w:sz="0" w:space="0" w:color="auto"/>
              </w:divBdr>
              <w:divsChild>
                <w:div w:id="435562718">
                  <w:marLeft w:val="0"/>
                  <w:marRight w:val="0"/>
                  <w:marTop w:val="0"/>
                  <w:marBottom w:val="0"/>
                  <w:divBdr>
                    <w:top w:val="none" w:sz="0" w:space="0" w:color="auto"/>
                    <w:left w:val="none" w:sz="0" w:space="0" w:color="auto"/>
                    <w:bottom w:val="none" w:sz="0" w:space="0" w:color="auto"/>
                    <w:right w:val="none" w:sz="0" w:space="0" w:color="auto"/>
                  </w:divBdr>
                  <w:divsChild>
                    <w:div w:id="210665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204600">
      <w:bodyDiv w:val="1"/>
      <w:marLeft w:val="0"/>
      <w:marRight w:val="0"/>
      <w:marTop w:val="0"/>
      <w:marBottom w:val="0"/>
      <w:divBdr>
        <w:top w:val="none" w:sz="0" w:space="0" w:color="auto"/>
        <w:left w:val="none" w:sz="0" w:space="0" w:color="auto"/>
        <w:bottom w:val="none" w:sz="0" w:space="0" w:color="auto"/>
        <w:right w:val="none" w:sz="0" w:space="0" w:color="auto"/>
      </w:divBdr>
      <w:divsChild>
        <w:div w:id="1717580593">
          <w:marLeft w:val="0"/>
          <w:marRight w:val="0"/>
          <w:marTop w:val="0"/>
          <w:marBottom w:val="0"/>
          <w:divBdr>
            <w:top w:val="none" w:sz="0" w:space="0" w:color="auto"/>
            <w:left w:val="none" w:sz="0" w:space="0" w:color="auto"/>
            <w:bottom w:val="none" w:sz="0" w:space="0" w:color="auto"/>
            <w:right w:val="none" w:sz="0" w:space="0" w:color="auto"/>
          </w:divBdr>
          <w:divsChild>
            <w:div w:id="1176993220">
              <w:marLeft w:val="0"/>
              <w:marRight w:val="0"/>
              <w:marTop w:val="0"/>
              <w:marBottom w:val="0"/>
              <w:divBdr>
                <w:top w:val="none" w:sz="0" w:space="0" w:color="auto"/>
                <w:left w:val="none" w:sz="0" w:space="0" w:color="auto"/>
                <w:bottom w:val="none" w:sz="0" w:space="0" w:color="auto"/>
                <w:right w:val="none" w:sz="0" w:space="0" w:color="auto"/>
              </w:divBdr>
              <w:divsChild>
                <w:div w:id="1097672648">
                  <w:marLeft w:val="0"/>
                  <w:marRight w:val="0"/>
                  <w:marTop w:val="0"/>
                  <w:marBottom w:val="0"/>
                  <w:divBdr>
                    <w:top w:val="none" w:sz="0" w:space="0" w:color="auto"/>
                    <w:left w:val="none" w:sz="0" w:space="0" w:color="auto"/>
                    <w:bottom w:val="none" w:sz="0" w:space="0" w:color="auto"/>
                    <w:right w:val="none" w:sz="0" w:space="0" w:color="auto"/>
                  </w:divBdr>
                  <w:divsChild>
                    <w:div w:id="14733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751797">
      <w:bodyDiv w:val="1"/>
      <w:marLeft w:val="0"/>
      <w:marRight w:val="0"/>
      <w:marTop w:val="0"/>
      <w:marBottom w:val="0"/>
      <w:divBdr>
        <w:top w:val="none" w:sz="0" w:space="0" w:color="auto"/>
        <w:left w:val="none" w:sz="0" w:space="0" w:color="auto"/>
        <w:bottom w:val="none" w:sz="0" w:space="0" w:color="auto"/>
        <w:right w:val="none" w:sz="0" w:space="0" w:color="auto"/>
      </w:divBdr>
      <w:divsChild>
        <w:div w:id="1877086149">
          <w:marLeft w:val="0"/>
          <w:marRight w:val="0"/>
          <w:marTop w:val="0"/>
          <w:marBottom w:val="0"/>
          <w:divBdr>
            <w:top w:val="none" w:sz="0" w:space="0" w:color="auto"/>
            <w:left w:val="none" w:sz="0" w:space="0" w:color="auto"/>
            <w:bottom w:val="none" w:sz="0" w:space="0" w:color="auto"/>
            <w:right w:val="none" w:sz="0" w:space="0" w:color="auto"/>
          </w:divBdr>
          <w:divsChild>
            <w:div w:id="1145077605">
              <w:marLeft w:val="0"/>
              <w:marRight w:val="0"/>
              <w:marTop w:val="0"/>
              <w:marBottom w:val="0"/>
              <w:divBdr>
                <w:top w:val="none" w:sz="0" w:space="0" w:color="auto"/>
                <w:left w:val="none" w:sz="0" w:space="0" w:color="auto"/>
                <w:bottom w:val="none" w:sz="0" w:space="0" w:color="auto"/>
                <w:right w:val="none" w:sz="0" w:space="0" w:color="auto"/>
              </w:divBdr>
              <w:divsChild>
                <w:div w:id="862087848">
                  <w:marLeft w:val="0"/>
                  <w:marRight w:val="0"/>
                  <w:marTop w:val="0"/>
                  <w:marBottom w:val="0"/>
                  <w:divBdr>
                    <w:top w:val="none" w:sz="0" w:space="0" w:color="auto"/>
                    <w:left w:val="none" w:sz="0" w:space="0" w:color="auto"/>
                    <w:bottom w:val="none" w:sz="0" w:space="0" w:color="auto"/>
                    <w:right w:val="none" w:sz="0" w:space="0" w:color="auto"/>
                  </w:divBdr>
                  <w:divsChild>
                    <w:div w:id="75956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111614">
      <w:bodyDiv w:val="1"/>
      <w:marLeft w:val="0"/>
      <w:marRight w:val="0"/>
      <w:marTop w:val="0"/>
      <w:marBottom w:val="0"/>
      <w:divBdr>
        <w:top w:val="none" w:sz="0" w:space="0" w:color="auto"/>
        <w:left w:val="none" w:sz="0" w:space="0" w:color="auto"/>
        <w:bottom w:val="none" w:sz="0" w:space="0" w:color="auto"/>
        <w:right w:val="none" w:sz="0" w:space="0" w:color="auto"/>
      </w:divBdr>
      <w:divsChild>
        <w:div w:id="1956911336">
          <w:marLeft w:val="0"/>
          <w:marRight w:val="0"/>
          <w:marTop w:val="0"/>
          <w:marBottom w:val="0"/>
          <w:divBdr>
            <w:top w:val="none" w:sz="0" w:space="0" w:color="auto"/>
            <w:left w:val="none" w:sz="0" w:space="0" w:color="auto"/>
            <w:bottom w:val="none" w:sz="0" w:space="0" w:color="auto"/>
            <w:right w:val="none" w:sz="0" w:space="0" w:color="auto"/>
          </w:divBdr>
          <w:divsChild>
            <w:div w:id="2052605830">
              <w:marLeft w:val="0"/>
              <w:marRight w:val="0"/>
              <w:marTop w:val="0"/>
              <w:marBottom w:val="0"/>
              <w:divBdr>
                <w:top w:val="none" w:sz="0" w:space="0" w:color="auto"/>
                <w:left w:val="none" w:sz="0" w:space="0" w:color="auto"/>
                <w:bottom w:val="none" w:sz="0" w:space="0" w:color="auto"/>
                <w:right w:val="none" w:sz="0" w:space="0" w:color="auto"/>
              </w:divBdr>
              <w:divsChild>
                <w:div w:id="708650233">
                  <w:marLeft w:val="0"/>
                  <w:marRight w:val="0"/>
                  <w:marTop w:val="0"/>
                  <w:marBottom w:val="0"/>
                  <w:divBdr>
                    <w:top w:val="none" w:sz="0" w:space="0" w:color="auto"/>
                    <w:left w:val="none" w:sz="0" w:space="0" w:color="auto"/>
                    <w:bottom w:val="none" w:sz="0" w:space="0" w:color="auto"/>
                    <w:right w:val="none" w:sz="0" w:space="0" w:color="auto"/>
                  </w:divBdr>
                  <w:divsChild>
                    <w:div w:id="73462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264978">
      <w:bodyDiv w:val="1"/>
      <w:marLeft w:val="0"/>
      <w:marRight w:val="0"/>
      <w:marTop w:val="0"/>
      <w:marBottom w:val="0"/>
      <w:divBdr>
        <w:top w:val="none" w:sz="0" w:space="0" w:color="auto"/>
        <w:left w:val="none" w:sz="0" w:space="0" w:color="auto"/>
        <w:bottom w:val="none" w:sz="0" w:space="0" w:color="auto"/>
        <w:right w:val="none" w:sz="0" w:space="0" w:color="auto"/>
      </w:divBdr>
      <w:divsChild>
        <w:div w:id="588776878">
          <w:marLeft w:val="0"/>
          <w:marRight w:val="0"/>
          <w:marTop w:val="0"/>
          <w:marBottom w:val="0"/>
          <w:divBdr>
            <w:top w:val="none" w:sz="0" w:space="0" w:color="auto"/>
            <w:left w:val="none" w:sz="0" w:space="0" w:color="auto"/>
            <w:bottom w:val="none" w:sz="0" w:space="0" w:color="auto"/>
            <w:right w:val="none" w:sz="0" w:space="0" w:color="auto"/>
          </w:divBdr>
          <w:divsChild>
            <w:div w:id="1126970292">
              <w:marLeft w:val="0"/>
              <w:marRight w:val="0"/>
              <w:marTop w:val="0"/>
              <w:marBottom w:val="0"/>
              <w:divBdr>
                <w:top w:val="none" w:sz="0" w:space="0" w:color="auto"/>
                <w:left w:val="none" w:sz="0" w:space="0" w:color="auto"/>
                <w:bottom w:val="none" w:sz="0" w:space="0" w:color="auto"/>
                <w:right w:val="none" w:sz="0" w:space="0" w:color="auto"/>
              </w:divBdr>
              <w:divsChild>
                <w:div w:id="163802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955695">
      <w:bodyDiv w:val="1"/>
      <w:marLeft w:val="0"/>
      <w:marRight w:val="0"/>
      <w:marTop w:val="0"/>
      <w:marBottom w:val="0"/>
      <w:divBdr>
        <w:top w:val="none" w:sz="0" w:space="0" w:color="auto"/>
        <w:left w:val="none" w:sz="0" w:space="0" w:color="auto"/>
        <w:bottom w:val="none" w:sz="0" w:space="0" w:color="auto"/>
        <w:right w:val="none" w:sz="0" w:space="0" w:color="auto"/>
      </w:divBdr>
      <w:divsChild>
        <w:div w:id="1621917057">
          <w:marLeft w:val="0"/>
          <w:marRight w:val="0"/>
          <w:marTop w:val="0"/>
          <w:marBottom w:val="0"/>
          <w:divBdr>
            <w:top w:val="none" w:sz="0" w:space="0" w:color="auto"/>
            <w:left w:val="none" w:sz="0" w:space="0" w:color="auto"/>
            <w:bottom w:val="none" w:sz="0" w:space="0" w:color="auto"/>
            <w:right w:val="none" w:sz="0" w:space="0" w:color="auto"/>
          </w:divBdr>
          <w:divsChild>
            <w:div w:id="2103646953">
              <w:marLeft w:val="0"/>
              <w:marRight w:val="0"/>
              <w:marTop w:val="0"/>
              <w:marBottom w:val="0"/>
              <w:divBdr>
                <w:top w:val="none" w:sz="0" w:space="0" w:color="auto"/>
                <w:left w:val="none" w:sz="0" w:space="0" w:color="auto"/>
                <w:bottom w:val="none" w:sz="0" w:space="0" w:color="auto"/>
                <w:right w:val="none" w:sz="0" w:space="0" w:color="auto"/>
              </w:divBdr>
              <w:divsChild>
                <w:div w:id="914630515">
                  <w:marLeft w:val="0"/>
                  <w:marRight w:val="0"/>
                  <w:marTop w:val="0"/>
                  <w:marBottom w:val="0"/>
                  <w:divBdr>
                    <w:top w:val="none" w:sz="0" w:space="0" w:color="auto"/>
                    <w:left w:val="none" w:sz="0" w:space="0" w:color="auto"/>
                    <w:bottom w:val="none" w:sz="0" w:space="0" w:color="auto"/>
                    <w:right w:val="none" w:sz="0" w:space="0" w:color="auto"/>
                  </w:divBdr>
                  <w:divsChild>
                    <w:div w:id="8292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764035">
      <w:bodyDiv w:val="1"/>
      <w:marLeft w:val="0"/>
      <w:marRight w:val="0"/>
      <w:marTop w:val="0"/>
      <w:marBottom w:val="0"/>
      <w:divBdr>
        <w:top w:val="none" w:sz="0" w:space="0" w:color="auto"/>
        <w:left w:val="none" w:sz="0" w:space="0" w:color="auto"/>
        <w:bottom w:val="none" w:sz="0" w:space="0" w:color="auto"/>
        <w:right w:val="none" w:sz="0" w:space="0" w:color="auto"/>
      </w:divBdr>
      <w:divsChild>
        <w:div w:id="1348942058">
          <w:marLeft w:val="0"/>
          <w:marRight w:val="0"/>
          <w:marTop w:val="0"/>
          <w:marBottom w:val="0"/>
          <w:divBdr>
            <w:top w:val="none" w:sz="0" w:space="0" w:color="auto"/>
            <w:left w:val="none" w:sz="0" w:space="0" w:color="auto"/>
            <w:bottom w:val="none" w:sz="0" w:space="0" w:color="auto"/>
            <w:right w:val="none" w:sz="0" w:space="0" w:color="auto"/>
          </w:divBdr>
          <w:divsChild>
            <w:div w:id="1227109829">
              <w:marLeft w:val="0"/>
              <w:marRight w:val="0"/>
              <w:marTop w:val="0"/>
              <w:marBottom w:val="0"/>
              <w:divBdr>
                <w:top w:val="none" w:sz="0" w:space="0" w:color="auto"/>
                <w:left w:val="none" w:sz="0" w:space="0" w:color="auto"/>
                <w:bottom w:val="none" w:sz="0" w:space="0" w:color="auto"/>
                <w:right w:val="none" w:sz="0" w:space="0" w:color="auto"/>
              </w:divBdr>
              <w:divsChild>
                <w:div w:id="838080489">
                  <w:marLeft w:val="0"/>
                  <w:marRight w:val="0"/>
                  <w:marTop w:val="0"/>
                  <w:marBottom w:val="0"/>
                  <w:divBdr>
                    <w:top w:val="none" w:sz="0" w:space="0" w:color="auto"/>
                    <w:left w:val="none" w:sz="0" w:space="0" w:color="auto"/>
                    <w:bottom w:val="none" w:sz="0" w:space="0" w:color="auto"/>
                    <w:right w:val="none" w:sz="0" w:space="0" w:color="auto"/>
                  </w:divBdr>
                  <w:divsChild>
                    <w:div w:id="96766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011304">
      <w:bodyDiv w:val="1"/>
      <w:marLeft w:val="0"/>
      <w:marRight w:val="0"/>
      <w:marTop w:val="0"/>
      <w:marBottom w:val="0"/>
      <w:divBdr>
        <w:top w:val="none" w:sz="0" w:space="0" w:color="auto"/>
        <w:left w:val="none" w:sz="0" w:space="0" w:color="auto"/>
        <w:bottom w:val="none" w:sz="0" w:space="0" w:color="auto"/>
        <w:right w:val="none" w:sz="0" w:space="0" w:color="auto"/>
      </w:divBdr>
      <w:divsChild>
        <w:div w:id="1343162749">
          <w:marLeft w:val="0"/>
          <w:marRight w:val="0"/>
          <w:marTop w:val="0"/>
          <w:marBottom w:val="0"/>
          <w:divBdr>
            <w:top w:val="none" w:sz="0" w:space="0" w:color="auto"/>
            <w:left w:val="none" w:sz="0" w:space="0" w:color="auto"/>
            <w:bottom w:val="none" w:sz="0" w:space="0" w:color="auto"/>
            <w:right w:val="none" w:sz="0" w:space="0" w:color="auto"/>
          </w:divBdr>
          <w:divsChild>
            <w:div w:id="382292373">
              <w:marLeft w:val="0"/>
              <w:marRight w:val="0"/>
              <w:marTop w:val="0"/>
              <w:marBottom w:val="0"/>
              <w:divBdr>
                <w:top w:val="none" w:sz="0" w:space="0" w:color="auto"/>
                <w:left w:val="none" w:sz="0" w:space="0" w:color="auto"/>
                <w:bottom w:val="none" w:sz="0" w:space="0" w:color="auto"/>
                <w:right w:val="none" w:sz="0" w:space="0" w:color="auto"/>
              </w:divBdr>
              <w:divsChild>
                <w:div w:id="2144417856">
                  <w:marLeft w:val="0"/>
                  <w:marRight w:val="0"/>
                  <w:marTop w:val="0"/>
                  <w:marBottom w:val="0"/>
                  <w:divBdr>
                    <w:top w:val="none" w:sz="0" w:space="0" w:color="auto"/>
                    <w:left w:val="none" w:sz="0" w:space="0" w:color="auto"/>
                    <w:bottom w:val="none" w:sz="0" w:space="0" w:color="auto"/>
                    <w:right w:val="none" w:sz="0" w:space="0" w:color="auto"/>
                  </w:divBdr>
                  <w:divsChild>
                    <w:div w:id="206525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9789221">
      <w:bodyDiv w:val="1"/>
      <w:marLeft w:val="0"/>
      <w:marRight w:val="0"/>
      <w:marTop w:val="0"/>
      <w:marBottom w:val="0"/>
      <w:divBdr>
        <w:top w:val="none" w:sz="0" w:space="0" w:color="auto"/>
        <w:left w:val="none" w:sz="0" w:space="0" w:color="auto"/>
        <w:bottom w:val="none" w:sz="0" w:space="0" w:color="auto"/>
        <w:right w:val="none" w:sz="0" w:space="0" w:color="auto"/>
      </w:divBdr>
      <w:divsChild>
        <w:div w:id="321399410">
          <w:marLeft w:val="0"/>
          <w:marRight w:val="0"/>
          <w:marTop w:val="0"/>
          <w:marBottom w:val="0"/>
          <w:divBdr>
            <w:top w:val="none" w:sz="0" w:space="0" w:color="auto"/>
            <w:left w:val="none" w:sz="0" w:space="0" w:color="auto"/>
            <w:bottom w:val="none" w:sz="0" w:space="0" w:color="auto"/>
            <w:right w:val="none" w:sz="0" w:space="0" w:color="auto"/>
          </w:divBdr>
          <w:divsChild>
            <w:div w:id="977345832">
              <w:marLeft w:val="0"/>
              <w:marRight w:val="0"/>
              <w:marTop w:val="0"/>
              <w:marBottom w:val="0"/>
              <w:divBdr>
                <w:top w:val="none" w:sz="0" w:space="0" w:color="auto"/>
                <w:left w:val="none" w:sz="0" w:space="0" w:color="auto"/>
                <w:bottom w:val="none" w:sz="0" w:space="0" w:color="auto"/>
                <w:right w:val="none" w:sz="0" w:space="0" w:color="auto"/>
              </w:divBdr>
              <w:divsChild>
                <w:div w:id="1362323848">
                  <w:marLeft w:val="0"/>
                  <w:marRight w:val="0"/>
                  <w:marTop w:val="0"/>
                  <w:marBottom w:val="0"/>
                  <w:divBdr>
                    <w:top w:val="none" w:sz="0" w:space="0" w:color="auto"/>
                    <w:left w:val="none" w:sz="0" w:space="0" w:color="auto"/>
                    <w:bottom w:val="none" w:sz="0" w:space="0" w:color="auto"/>
                    <w:right w:val="none" w:sz="0" w:space="0" w:color="auto"/>
                  </w:divBdr>
                  <w:divsChild>
                    <w:div w:id="26754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6749957">
      <w:bodyDiv w:val="1"/>
      <w:marLeft w:val="0"/>
      <w:marRight w:val="0"/>
      <w:marTop w:val="0"/>
      <w:marBottom w:val="0"/>
      <w:divBdr>
        <w:top w:val="none" w:sz="0" w:space="0" w:color="auto"/>
        <w:left w:val="none" w:sz="0" w:space="0" w:color="auto"/>
        <w:bottom w:val="none" w:sz="0" w:space="0" w:color="auto"/>
        <w:right w:val="none" w:sz="0" w:space="0" w:color="auto"/>
      </w:divBdr>
      <w:divsChild>
        <w:div w:id="984040823">
          <w:marLeft w:val="0"/>
          <w:marRight w:val="0"/>
          <w:marTop w:val="0"/>
          <w:marBottom w:val="0"/>
          <w:divBdr>
            <w:top w:val="none" w:sz="0" w:space="0" w:color="auto"/>
            <w:left w:val="none" w:sz="0" w:space="0" w:color="auto"/>
            <w:bottom w:val="none" w:sz="0" w:space="0" w:color="auto"/>
            <w:right w:val="none" w:sz="0" w:space="0" w:color="auto"/>
          </w:divBdr>
          <w:divsChild>
            <w:div w:id="1450860415">
              <w:marLeft w:val="0"/>
              <w:marRight w:val="0"/>
              <w:marTop w:val="0"/>
              <w:marBottom w:val="0"/>
              <w:divBdr>
                <w:top w:val="none" w:sz="0" w:space="0" w:color="auto"/>
                <w:left w:val="none" w:sz="0" w:space="0" w:color="auto"/>
                <w:bottom w:val="none" w:sz="0" w:space="0" w:color="auto"/>
                <w:right w:val="none" w:sz="0" w:space="0" w:color="auto"/>
              </w:divBdr>
              <w:divsChild>
                <w:div w:id="467017165">
                  <w:marLeft w:val="0"/>
                  <w:marRight w:val="0"/>
                  <w:marTop w:val="0"/>
                  <w:marBottom w:val="0"/>
                  <w:divBdr>
                    <w:top w:val="none" w:sz="0" w:space="0" w:color="auto"/>
                    <w:left w:val="none" w:sz="0" w:space="0" w:color="auto"/>
                    <w:bottom w:val="none" w:sz="0" w:space="0" w:color="auto"/>
                    <w:right w:val="none" w:sz="0" w:space="0" w:color="auto"/>
                  </w:divBdr>
                  <w:divsChild>
                    <w:div w:id="46997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1.xlsx"/><Relationship Id="rId18" Type="http://schemas.openxmlformats.org/officeDocument/2006/relationships/diagramQuickStyle" Target="diagrams/quickStyle1.xml"/><Relationship Id="rId26" Type="http://schemas.openxmlformats.org/officeDocument/2006/relationships/header" Target="header3.xm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diagramLayout" Target="diagrams/layout1.xml"/><Relationship Id="rId25" Type="http://schemas.openxmlformats.org/officeDocument/2006/relationships/header" Target="header2.xml"/><Relationship Id="rId38"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ti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1.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archive.ipu.org/wmn-e/classif.h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5D3C1A8-A233-44D4-8D7C-3D07DBFB91BF}" type="doc">
      <dgm:prSet loTypeId="urn:microsoft.com/office/officeart/2005/8/layout/rings+Icon" loCatId="officeonline" qsTypeId="urn:microsoft.com/office/officeart/2005/8/quickstyle/simple1" qsCatId="simple" csTypeId="urn:microsoft.com/office/officeart/2005/8/colors/accent1_2" csCatId="accent1" phldr="1"/>
      <dgm:spPr/>
    </dgm:pt>
    <dgm:pt modelId="{A0D63C80-C7FF-41E8-949D-352A597534CC}">
      <dgm:prSet phldrT="[Text]"/>
      <dgm:spPr/>
      <dgm:t>
        <a:bodyPr/>
        <a:lstStyle/>
        <a:p>
          <a:r>
            <a:rPr lang="hy-AM"/>
            <a:t>Ոլորտի խնդիրների բացահայտում </a:t>
          </a:r>
          <a:endParaRPr lang="en-US"/>
        </a:p>
      </dgm:t>
    </dgm:pt>
    <dgm:pt modelId="{FA41BA81-7E0F-44C5-8D21-B7C3023C7FF2}" type="parTrans" cxnId="{5B38FED9-9E47-4872-9D36-B668B277A749}">
      <dgm:prSet/>
      <dgm:spPr/>
      <dgm:t>
        <a:bodyPr/>
        <a:lstStyle/>
        <a:p>
          <a:endParaRPr lang="en-US"/>
        </a:p>
      </dgm:t>
    </dgm:pt>
    <dgm:pt modelId="{FBA8E67C-A074-4559-BAC8-73C14D6FC9A4}" type="sibTrans" cxnId="{5B38FED9-9E47-4872-9D36-B668B277A749}">
      <dgm:prSet/>
      <dgm:spPr/>
      <dgm:t>
        <a:bodyPr/>
        <a:lstStyle/>
        <a:p>
          <a:endParaRPr lang="en-US"/>
        </a:p>
      </dgm:t>
    </dgm:pt>
    <dgm:pt modelId="{99110F5A-4D74-49D2-9FF9-27598B6E8828}">
      <dgm:prSet phldrT="[Text]"/>
      <dgm:spPr/>
      <dgm:t>
        <a:bodyPr/>
        <a:lstStyle/>
        <a:p>
          <a:r>
            <a:rPr lang="hy-AM"/>
            <a:t>Ոլորտում կանանց և տղամարդկանց միջև անհավասարությունների բացահայտում </a:t>
          </a:r>
          <a:endParaRPr lang="en-US"/>
        </a:p>
      </dgm:t>
    </dgm:pt>
    <dgm:pt modelId="{0BB20764-877A-4A7C-B3DD-A95B42F8EE0E}" type="parTrans" cxnId="{C2D825E5-2490-4F7C-860C-BC8AE551A736}">
      <dgm:prSet/>
      <dgm:spPr/>
      <dgm:t>
        <a:bodyPr/>
        <a:lstStyle/>
        <a:p>
          <a:endParaRPr lang="en-US"/>
        </a:p>
      </dgm:t>
    </dgm:pt>
    <dgm:pt modelId="{58A6D567-44AF-470C-A473-4AD0FC0D0900}" type="sibTrans" cxnId="{C2D825E5-2490-4F7C-860C-BC8AE551A736}">
      <dgm:prSet/>
      <dgm:spPr/>
      <dgm:t>
        <a:bodyPr/>
        <a:lstStyle/>
        <a:p>
          <a:endParaRPr lang="en-US"/>
        </a:p>
      </dgm:t>
    </dgm:pt>
    <dgm:pt modelId="{39C5105D-2DE0-4AF1-AE03-FE360ABA45AA}">
      <dgm:prSet phldrT="[Text]"/>
      <dgm:spPr/>
      <dgm:t>
        <a:bodyPr/>
        <a:lstStyle/>
        <a:p>
          <a:r>
            <a:rPr lang="hy-AM"/>
            <a:t>Կարիքների վերլուծություն՝ տարանջատված սեռով և այլ ցուցանիշներով</a:t>
          </a:r>
          <a:endParaRPr lang="en-US"/>
        </a:p>
      </dgm:t>
    </dgm:pt>
    <dgm:pt modelId="{801E693F-C3AF-4FAB-88C6-7407863B9CDC}" type="parTrans" cxnId="{70B65FEC-94F6-4ACE-9174-F56FF754EC36}">
      <dgm:prSet/>
      <dgm:spPr/>
      <dgm:t>
        <a:bodyPr/>
        <a:lstStyle/>
        <a:p>
          <a:endParaRPr lang="en-US"/>
        </a:p>
      </dgm:t>
    </dgm:pt>
    <dgm:pt modelId="{8C58DA5D-B9C9-482F-9F3D-6EAE6ABB7214}" type="sibTrans" cxnId="{70B65FEC-94F6-4ACE-9174-F56FF754EC36}">
      <dgm:prSet/>
      <dgm:spPr/>
      <dgm:t>
        <a:bodyPr/>
        <a:lstStyle/>
        <a:p>
          <a:endParaRPr lang="en-US"/>
        </a:p>
      </dgm:t>
    </dgm:pt>
    <dgm:pt modelId="{159A7898-C1D2-4D15-ACF4-AAFBA0F77F0E}">
      <dgm:prSet/>
      <dgm:spPr/>
      <dgm:t>
        <a:bodyPr/>
        <a:lstStyle/>
        <a:p>
          <a:r>
            <a:rPr lang="hy-AM"/>
            <a:t>Գենդերային զգայուն հիմքային ուսումնասիրություն </a:t>
          </a:r>
          <a:endParaRPr lang="en-US"/>
        </a:p>
      </dgm:t>
    </dgm:pt>
    <dgm:pt modelId="{34DE75E6-AF42-47FB-B3C0-30D99DBFD574}" type="parTrans" cxnId="{A67F98E9-A6A6-40BA-8A9C-10C28A857325}">
      <dgm:prSet/>
      <dgm:spPr/>
      <dgm:t>
        <a:bodyPr/>
        <a:lstStyle/>
        <a:p>
          <a:endParaRPr lang="en-US"/>
        </a:p>
      </dgm:t>
    </dgm:pt>
    <dgm:pt modelId="{E3E5BF6C-B57E-47C7-BA17-45C1BA15786E}" type="sibTrans" cxnId="{A67F98E9-A6A6-40BA-8A9C-10C28A857325}">
      <dgm:prSet/>
      <dgm:spPr/>
      <dgm:t>
        <a:bodyPr/>
        <a:lstStyle/>
        <a:p>
          <a:endParaRPr lang="en-US"/>
        </a:p>
      </dgm:t>
    </dgm:pt>
    <dgm:pt modelId="{EB13A958-1408-4932-BDCA-43B1458E3A9A}" type="pres">
      <dgm:prSet presAssocID="{15D3C1A8-A233-44D4-8D7C-3D07DBFB91BF}" presName="Name0" presStyleCnt="0">
        <dgm:presLayoutVars>
          <dgm:chMax val="7"/>
          <dgm:dir/>
          <dgm:resizeHandles val="exact"/>
        </dgm:presLayoutVars>
      </dgm:prSet>
      <dgm:spPr/>
    </dgm:pt>
    <dgm:pt modelId="{DE37AA1A-29F8-4DF6-8F15-4F20EF394113}" type="pres">
      <dgm:prSet presAssocID="{15D3C1A8-A233-44D4-8D7C-3D07DBFB91BF}" presName="ellipse1" presStyleLbl="vennNode1" presStyleIdx="0" presStyleCnt="4">
        <dgm:presLayoutVars>
          <dgm:bulletEnabled val="1"/>
        </dgm:presLayoutVars>
      </dgm:prSet>
      <dgm:spPr/>
      <dgm:t>
        <a:bodyPr/>
        <a:lstStyle/>
        <a:p>
          <a:endParaRPr lang="en-US"/>
        </a:p>
      </dgm:t>
    </dgm:pt>
    <dgm:pt modelId="{E4C27315-2C41-4A47-B442-1AC823DE2082}" type="pres">
      <dgm:prSet presAssocID="{15D3C1A8-A233-44D4-8D7C-3D07DBFB91BF}" presName="ellipse2" presStyleLbl="vennNode1" presStyleIdx="1" presStyleCnt="4">
        <dgm:presLayoutVars>
          <dgm:bulletEnabled val="1"/>
        </dgm:presLayoutVars>
      </dgm:prSet>
      <dgm:spPr/>
      <dgm:t>
        <a:bodyPr/>
        <a:lstStyle/>
        <a:p>
          <a:endParaRPr lang="en-US"/>
        </a:p>
      </dgm:t>
    </dgm:pt>
    <dgm:pt modelId="{E6CE8B4B-8D7B-45A8-8960-088768E6B966}" type="pres">
      <dgm:prSet presAssocID="{15D3C1A8-A233-44D4-8D7C-3D07DBFB91BF}" presName="ellipse3" presStyleLbl="vennNode1" presStyleIdx="2" presStyleCnt="4" custLinFactNeighborX="429" custLinFactNeighborY="-1287">
        <dgm:presLayoutVars>
          <dgm:bulletEnabled val="1"/>
        </dgm:presLayoutVars>
      </dgm:prSet>
      <dgm:spPr/>
      <dgm:t>
        <a:bodyPr/>
        <a:lstStyle/>
        <a:p>
          <a:endParaRPr lang="en-US"/>
        </a:p>
      </dgm:t>
    </dgm:pt>
    <dgm:pt modelId="{0A2BD8D9-0D53-44BE-937D-7E1A08070EF3}" type="pres">
      <dgm:prSet presAssocID="{15D3C1A8-A233-44D4-8D7C-3D07DBFB91BF}" presName="ellipse4" presStyleLbl="vennNode1" presStyleIdx="3" presStyleCnt="4" custScaleX="71720" custScaleY="55814" custLinFactX="-4749" custLinFactNeighborX="-100000" custLinFactNeighborY="-44348">
        <dgm:presLayoutVars>
          <dgm:bulletEnabled val="1"/>
        </dgm:presLayoutVars>
      </dgm:prSet>
      <dgm:spPr/>
      <dgm:t>
        <a:bodyPr/>
        <a:lstStyle/>
        <a:p>
          <a:endParaRPr lang="en-US"/>
        </a:p>
      </dgm:t>
    </dgm:pt>
  </dgm:ptLst>
  <dgm:cxnLst>
    <dgm:cxn modelId="{993BEF00-AD4A-8245-9B38-8CAB076B449F}" type="presOf" srcId="{A0D63C80-C7FF-41E8-949D-352A597534CC}" destId="{DE37AA1A-29F8-4DF6-8F15-4F20EF394113}" srcOrd="0" destOrd="0" presId="urn:microsoft.com/office/officeart/2005/8/layout/rings+Icon"/>
    <dgm:cxn modelId="{748B124D-7220-CF45-8EBC-3C8E60C6FBA7}" type="presOf" srcId="{15D3C1A8-A233-44D4-8D7C-3D07DBFB91BF}" destId="{EB13A958-1408-4932-BDCA-43B1458E3A9A}" srcOrd="0" destOrd="0" presId="urn:microsoft.com/office/officeart/2005/8/layout/rings+Icon"/>
    <dgm:cxn modelId="{73B7A6AF-9507-384B-B33D-177F8B21B0FF}" type="presOf" srcId="{99110F5A-4D74-49D2-9FF9-27598B6E8828}" destId="{E4C27315-2C41-4A47-B442-1AC823DE2082}" srcOrd="0" destOrd="0" presId="urn:microsoft.com/office/officeart/2005/8/layout/rings+Icon"/>
    <dgm:cxn modelId="{C2D825E5-2490-4F7C-860C-BC8AE551A736}" srcId="{15D3C1A8-A233-44D4-8D7C-3D07DBFB91BF}" destId="{99110F5A-4D74-49D2-9FF9-27598B6E8828}" srcOrd="1" destOrd="0" parTransId="{0BB20764-877A-4A7C-B3DD-A95B42F8EE0E}" sibTransId="{58A6D567-44AF-470C-A473-4AD0FC0D0900}"/>
    <dgm:cxn modelId="{4C6ACE9A-DFBC-9F46-B7EE-B16696EDC7EB}" type="presOf" srcId="{159A7898-C1D2-4D15-ACF4-AAFBA0F77F0E}" destId="{0A2BD8D9-0D53-44BE-937D-7E1A08070EF3}" srcOrd="0" destOrd="0" presId="urn:microsoft.com/office/officeart/2005/8/layout/rings+Icon"/>
    <dgm:cxn modelId="{5B38FED9-9E47-4872-9D36-B668B277A749}" srcId="{15D3C1A8-A233-44D4-8D7C-3D07DBFB91BF}" destId="{A0D63C80-C7FF-41E8-949D-352A597534CC}" srcOrd="0" destOrd="0" parTransId="{FA41BA81-7E0F-44C5-8D21-B7C3023C7FF2}" sibTransId="{FBA8E67C-A074-4559-BAC8-73C14D6FC9A4}"/>
    <dgm:cxn modelId="{A67F98E9-A6A6-40BA-8A9C-10C28A857325}" srcId="{15D3C1A8-A233-44D4-8D7C-3D07DBFB91BF}" destId="{159A7898-C1D2-4D15-ACF4-AAFBA0F77F0E}" srcOrd="3" destOrd="0" parTransId="{34DE75E6-AF42-47FB-B3C0-30D99DBFD574}" sibTransId="{E3E5BF6C-B57E-47C7-BA17-45C1BA15786E}"/>
    <dgm:cxn modelId="{70B65FEC-94F6-4ACE-9174-F56FF754EC36}" srcId="{15D3C1A8-A233-44D4-8D7C-3D07DBFB91BF}" destId="{39C5105D-2DE0-4AF1-AE03-FE360ABA45AA}" srcOrd="2" destOrd="0" parTransId="{801E693F-C3AF-4FAB-88C6-7407863B9CDC}" sibTransId="{8C58DA5D-B9C9-482F-9F3D-6EAE6ABB7214}"/>
    <dgm:cxn modelId="{80B3254F-17FE-8848-9B6D-2C42F1FE0862}" type="presOf" srcId="{39C5105D-2DE0-4AF1-AE03-FE360ABA45AA}" destId="{E6CE8B4B-8D7B-45A8-8960-088768E6B966}" srcOrd="0" destOrd="0" presId="urn:microsoft.com/office/officeart/2005/8/layout/rings+Icon"/>
    <dgm:cxn modelId="{A96AC550-F498-BA41-B29A-8B2FE6922DB4}" type="presParOf" srcId="{EB13A958-1408-4932-BDCA-43B1458E3A9A}" destId="{DE37AA1A-29F8-4DF6-8F15-4F20EF394113}" srcOrd="0" destOrd="0" presId="urn:microsoft.com/office/officeart/2005/8/layout/rings+Icon"/>
    <dgm:cxn modelId="{C4374833-1A62-FD4B-86DA-559BC4E38587}" type="presParOf" srcId="{EB13A958-1408-4932-BDCA-43B1458E3A9A}" destId="{E4C27315-2C41-4A47-B442-1AC823DE2082}" srcOrd="1" destOrd="0" presId="urn:microsoft.com/office/officeart/2005/8/layout/rings+Icon"/>
    <dgm:cxn modelId="{653650BA-3188-5847-BBA4-9B06F856C598}" type="presParOf" srcId="{EB13A958-1408-4932-BDCA-43B1458E3A9A}" destId="{E6CE8B4B-8D7B-45A8-8960-088768E6B966}" srcOrd="2" destOrd="0" presId="urn:microsoft.com/office/officeart/2005/8/layout/rings+Icon"/>
    <dgm:cxn modelId="{32D82CE3-948E-FB48-897D-9E9B59924662}" type="presParOf" srcId="{EB13A958-1408-4932-BDCA-43B1458E3A9A}" destId="{0A2BD8D9-0D53-44BE-937D-7E1A08070EF3}" srcOrd="3" destOrd="0" presId="urn:microsoft.com/office/officeart/2005/8/layout/rings+Icon"/>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E37AA1A-29F8-4DF6-8F15-4F20EF394113}">
      <dsp:nvSpPr>
        <dsp:cNvPr id="0" name=""/>
        <dsp:cNvSpPr/>
      </dsp:nvSpPr>
      <dsp:spPr>
        <a:xfrm>
          <a:off x="92781" y="1043486"/>
          <a:ext cx="1312328" cy="1312489"/>
        </a:xfrm>
        <a:prstGeom prst="ellipse">
          <a:avLst/>
        </a:prstGeom>
        <a:solidFill>
          <a:schemeClr val="accent1">
            <a:alpha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hy-AM" sz="500" kern="1200"/>
            <a:t>Ոլորտի խնդիրների բացահայտում </a:t>
          </a:r>
          <a:endParaRPr lang="en-US" sz="500" kern="1200"/>
        </a:p>
      </dsp:txBody>
      <dsp:txXfrm>
        <a:off x="284967" y="1235696"/>
        <a:ext cx="927956" cy="928069"/>
      </dsp:txXfrm>
    </dsp:sp>
    <dsp:sp modelId="{E4C27315-2C41-4A47-B442-1AC823DE2082}">
      <dsp:nvSpPr>
        <dsp:cNvPr id="0" name=""/>
        <dsp:cNvSpPr/>
      </dsp:nvSpPr>
      <dsp:spPr>
        <a:xfrm>
          <a:off x="767970" y="1918844"/>
          <a:ext cx="1312328" cy="1312489"/>
        </a:xfrm>
        <a:prstGeom prst="ellipse">
          <a:avLst/>
        </a:prstGeom>
        <a:solidFill>
          <a:schemeClr val="accent1">
            <a:alpha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hy-AM" sz="500" kern="1200"/>
            <a:t>Ոլորտում կանանց և տղամարդկանց միջև անհավասարությունների բացահայտում </a:t>
          </a:r>
          <a:endParaRPr lang="en-US" sz="500" kern="1200"/>
        </a:p>
      </dsp:txBody>
      <dsp:txXfrm>
        <a:off x="960156" y="2111054"/>
        <a:ext cx="927956" cy="928069"/>
      </dsp:txXfrm>
    </dsp:sp>
    <dsp:sp modelId="{E6CE8B4B-8D7B-45A8-8960-088768E6B966}">
      <dsp:nvSpPr>
        <dsp:cNvPr id="0" name=""/>
        <dsp:cNvSpPr/>
      </dsp:nvSpPr>
      <dsp:spPr>
        <a:xfrm>
          <a:off x="1448454" y="1026594"/>
          <a:ext cx="1312328" cy="1312489"/>
        </a:xfrm>
        <a:prstGeom prst="ellipse">
          <a:avLst/>
        </a:prstGeom>
        <a:solidFill>
          <a:schemeClr val="accent1">
            <a:alpha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hy-AM" sz="500" kern="1200"/>
            <a:t>Կարիքների վերլուծություն՝ տարանջատված սեռով և այլ ցուցանիշներով</a:t>
          </a:r>
          <a:endParaRPr lang="en-US" sz="500" kern="1200"/>
        </a:p>
      </dsp:txBody>
      <dsp:txXfrm>
        <a:off x="1640640" y="1218804"/>
        <a:ext cx="927956" cy="928069"/>
      </dsp:txXfrm>
    </dsp:sp>
    <dsp:sp modelId="{0A2BD8D9-0D53-44BE-937D-7E1A08070EF3}">
      <dsp:nvSpPr>
        <dsp:cNvPr id="0" name=""/>
        <dsp:cNvSpPr/>
      </dsp:nvSpPr>
      <dsp:spPr>
        <a:xfrm>
          <a:off x="928925" y="1626749"/>
          <a:ext cx="941202" cy="732552"/>
        </a:xfrm>
        <a:prstGeom prst="ellipse">
          <a:avLst/>
        </a:prstGeom>
        <a:solidFill>
          <a:schemeClr val="accent1">
            <a:alpha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hy-AM" sz="500" kern="1200"/>
            <a:t>Գենդերային զգայուն հիմքային ուսումնասիրություն </a:t>
          </a:r>
          <a:endParaRPr lang="en-US" sz="500" kern="1200"/>
        </a:p>
      </dsp:txBody>
      <dsp:txXfrm>
        <a:off x="1066761" y="1734029"/>
        <a:ext cx="665530" cy="517992"/>
      </dsp:txXfrm>
    </dsp:sp>
  </dsp:spTree>
</dsp:drawing>
</file>

<file path=word/diagrams/layout1.xml><?xml version="1.0" encoding="utf-8"?>
<dgm:layoutDef xmlns:dgm="http://schemas.openxmlformats.org/drawingml/2006/diagram" xmlns:a="http://schemas.openxmlformats.org/drawingml/2006/main" uniqueId="urn:microsoft.com/office/officeart/2005/8/layout/rings+Icon">
  <dgm:title val="Interconnected Rings"/>
  <dgm:desc val="Use to show overlapping or interconnected ideas or concepts. The first seven lines of Level 1 text correspond with a circle. Unused text does not appear, but remains available if you switch layouts.  "/>
  <dgm:catLst>
    <dgm:cat type="relationship" pri="32000"/>
    <dgm:cat type="officeonline" pri="6000"/>
  </dgm:catLst>
  <dgm:sampData useDef="1">
    <dgm:dataModel>
      <dgm:ptLst/>
      <dgm:bg/>
      <dgm:whole/>
    </dgm:dataModel>
  </dgm:sampData>
  <dgm:styleData>
    <dgm:dataModel>
      <dgm:ptLst>
        <dgm:pt modelId="0" type="doc"/>
        <dgm:pt modelId="10"/>
        <dgm:pt modelId="20"/>
      </dgm:ptLst>
      <dgm:cxnLst>
        <dgm:cxn modelId="30" srcId="0" destId="10" srcOrd="0" destOrd="0"/>
        <dgm:cxn modelId="40" srcId="0" destId="20" srcOrd="1" destOrd="0"/>
      </dgm:cxnLst>
      <dgm:bg/>
      <dgm:whole/>
    </dgm:dataModel>
  </dgm:styleData>
  <dgm:clrData>
    <dgm:dataModel>
      <dgm:ptLst>
        <dgm:pt modelId="0" type="doc"/>
        <dgm:pt modelId="10"/>
        <dgm:pt modelId="20"/>
        <dgm:pt modelId="30"/>
        <dgm:pt modelId="40"/>
      </dgm:ptLst>
      <dgm:cxnLst>
        <dgm:cxn modelId="50" srcId="0" destId="10" srcOrd="0" destOrd="0"/>
        <dgm:cxn modelId="60" srcId="0" destId="20" srcOrd="1" destOrd="0"/>
        <dgm:cxn modelId="70" srcId="0" destId="30" srcOrd="2" destOrd="0"/>
        <dgm:cxn modelId="80" srcId="0" destId="40" srcOrd="2" destOrd="0"/>
      </dgm:cxnLst>
      <dgm:bg/>
      <dgm:whole/>
    </dgm:dataModel>
  </dgm:clrData>
  <dgm:layoutNode name="Name0">
    <dgm:varLst>
      <dgm:chMax val="7"/>
      <dgm:dir/>
      <dgm:resizeHandles val="exact"/>
    </dgm:varLst>
    <dgm:choose name="Name1">
      <dgm:if name="Name2" axis="ch" ptType="node" func="cnt" op="lt" val="1">
        <dgm:alg type="composite"/>
        <dgm:shape xmlns:r="http://schemas.openxmlformats.org/officeDocument/2006/relationships" r:blip="">
          <dgm:adjLst/>
        </dgm:shape>
        <dgm:presOf/>
        <dgm:constrLst/>
        <dgm:ruleLst/>
      </dgm:if>
      <dgm:if name="Name3" axis="ch" ptType="node" func="cnt" op="equ" val="1">
        <dgm:alg type="composite">
          <dgm:param type="ar" val="1"/>
        </dgm:alg>
        <dgm:shape xmlns:r="http://schemas.openxmlformats.org/officeDocument/2006/relationships" r:blip="">
          <dgm:adjLst/>
        </dgm:shape>
        <dgm:presOf/>
        <dgm:constrLst>
          <dgm:constr type="primFontSz" for="des" ptType="node" op="equ" val="65"/>
          <dgm:constr type="l" for="ch" forName="ellipse1" refType="w" fact="0"/>
          <dgm:constr type="t" for="ch" forName="ellipse1" refType="h" fact="0"/>
          <dgm:constr type="w" for="ch" forName="ellipse1" refType="w"/>
          <dgm:constr type="h" for="ch" forName="ellipse1" refType="h"/>
        </dgm:constrLst>
      </dgm:if>
      <dgm:if name="Name4" axis="ch" ptType="node" func="cnt" op="equ" val="2">
        <dgm:alg type="composite">
          <dgm:param type="ar" val="0.9086"/>
        </dgm:alg>
        <dgm:shape xmlns:r="http://schemas.openxmlformats.org/officeDocument/2006/relationships" r:blip="">
          <dgm:adjLst/>
        </dgm:shape>
        <dgm:presOf/>
        <dgm:constrLst>
          <dgm:constr type="primFontSz" for="des" ptType="node" op="equ" val="65"/>
          <dgm:constr type="l" for="ch" forName="ellipse1" refType="w" fact="0"/>
          <dgm:constr type="t" for="ch" forName="ellipse1" refType="h" fact="0"/>
          <dgm:constr type="w" for="ch" forName="ellipse1" refType="w" fact="0.6602"/>
          <dgm:constr type="h" for="ch" forName="ellipse1" refType="h" fact="0.5999"/>
          <dgm:constr type="l" for="ch" forName="ellipse2" refType="w" fact="0.3398"/>
          <dgm:constr type="t" for="ch" forName="ellipse2" refType="h" fact="0.4001"/>
          <dgm:constr type="w" for="ch" forName="ellipse2" refType="w" fact="0.6602"/>
          <dgm:constr type="h" for="ch" forName="ellipse2" refType="h" fact="0.5999"/>
        </dgm:constrLst>
      </dgm:if>
      <dgm:if name="Name5" axis="ch" ptType="node" func="cnt" op="equ" val="3">
        <dgm:alg type="composite">
          <dgm:param type="ar" val="1.2171"/>
        </dgm:alg>
        <dgm:shape xmlns:r="http://schemas.openxmlformats.org/officeDocument/2006/relationships" r:blip="">
          <dgm:adjLst/>
        </dgm:shape>
        <dgm:presOf/>
        <dgm:constrLst>
          <dgm:constr type="primFontSz" for="des" ptType="node" op="equ" val="65"/>
          <dgm:constr type="l" for="ch" forName="ellipse1" refType="w" fact="0"/>
          <dgm:constr type="t" for="ch" forName="ellipse1" refType="h" fact="0"/>
          <dgm:constr type="w" for="ch" forName="ellipse1" refType="w" fact="0.4929"/>
          <dgm:constr type="h" for="ch" forName="ellipse1" refType="h" fact="0.5999"/>
          <dgm:constr type="l" for="ch" forName="ellipse2" refType="w" fact="0.2537"/>
          <dgm:constr type="t" for="ch" forName="ellipse2" refType="h" fact="0.4001"/>
          <dgm:constr type="w" for="ch" forName="ellipse2" refType="w" fact="0.4929"/>
          <dgm:constr type="h" for="ch" forName="ellipse2" refType="h" fact="0.5999"/>
          <dgm:constr type="l" for="ch" forName="ellipse3" refType="w" fact="0.5071"/>
          <dgm:constr type="t" for="ch" forName="ellipse3" refType="h" fact="0"/>
          <dgm:constr type="w" for="ch" forName="ellipse3" refType="w" fact="0.4929"/>
          <dgm:constr type="h" for="ch" forName="ellipse3" refType="h" fact="0.5999"/>
        </dgm:constrLst>
      </dgm:if>
      <dgm:if name="Name6" axis="ch" ptType="node" func="cnt" op="equ" val="4">
        <dgm:alg type="composite">
          <dgm:param type="ar" val="1.5255"/>
        </dgm:alg>
        <dgm:shape xmlns:r="http://schemas.openxmlformats.org/officeDocument/2006/relationships" r:blip="">
          <dgm:adjLst/>
        </dgm:shape>
        <dgm:presOf/>
        <dgm:constrLst>
          <dgm:constr type="primFontSz" for="des" ptType="node" op="equ" val="65"/>
          <dgm:constr type="l" for="ch" forName="ellipse1" refType="w" fact="0"/>
          <dgm:constr type="t" for="ch" forName="ellipse1" refType="h" fact="0"/>
          <dgm:constr type="w" for="ch" forName="ellipse1" refType="w" fact="0.3932"/>
          <dgm:constr type="h" for="ch" forName="ellipse1" refType="h" fact="0.5999"/>
          <dgm:constr type="l" for="ch" forName="ellipse2" refType="w" fact="0.2023"/>
          <dgm:constr type="t" for="ch" forName="ellipse2" refType="h" fact="0.4001"/>
          <dgm:constr type="w" for="ch" forName="ellipse2" refType="w" fact="0.3932"/>
          <dgm:constr type="h" for="ch" forName="ellipse2" refType="h" fact="0.5999"/>
          <dgm:constr type="l" for="ch" forName="ellipse3" refType="w" fact="0.4045"/>
          <dgm:constr type="t" for="ch" forName="ellipse3" refType="h" fact="0"/>
          <dgm:constr type="w" for="ch" forName="ellipse3" refType="w" fact="0.3932"/>
          <dgm:constr type="h" for="ch" forName="ellipse3" refType="h" fact="0.5999"/>
          <dgm:constr type="l" for="ch" forName="ellipse4" refType="w" fact="0.6068"/>
          <dgm:constr type="t" for="ch" forName="ellipse4" refType="h" fact="0.4001"/>
          <dgm:constr type="w" for="ch" forName="ellipse4" refType="w" fact="0.3932"/>
          <dgm:constr type="h" for="ch" forName="ellipse4" refType="h" fact="0.5999"/>
        </dgm:constrLst>
      </dgm:if>
      <dgm:if name="Name7" axis="ch" ptType="node" func="cnt" op="equ" val="5">
        <dgm:alg type="composite">
          <dgm:param type="ar" val="1.834"/>
        </dgm:alg>
        <dgm:shape xmlns:r="http://schemas.openxmlformats.org/officeDocument/2006/relationships" r:blip="">
          <dgm:adjLst/>
        </dgm:shape>
        <dgm:presOf/>
        <dgm:constrLst>
          <dgm:constr type="primFontSz" for="des" ptType="node" op="equ" val="65"/>
          <dgm:constr type="l" for="ch" forName="ellipse1" refType="w" fact="0"/>
          <dgm:constr type="t" for="ch" forName="ellipse1" refType="h" fact="0"/>
          <dgm:constr type="w" for="ch" forName="ellipse1" refType="w" fact="0.3271"/>
          <dgm:constr type="h" for="ch" forName="ellipse1" refType="h" fact="0.5999"/>
          <dgm:constr type="l" for="ch" forName="ellipse2" refType="w" fact="0.1682"/>
          <dgm:constr type="t" for="ch" forName="ellipse2" refType="h" fact="0.4001"/>
          <dgm:constr type="w" for="ch" forName="ellipse2" refType="w" fact="0.3271"/>
          <dgm:constr type="h" for="ch" forName="ellipse2" refType="h" fact="0.5999"/>
          <dgm:constr type="l" for="ch" forName="ellipse3" refType="w" fact="0.3365"/>
          <dgm:constr type="t" for="ch" forName="ellipse3" refType="h" fact="0"/>
          <dgm:constr type="w" for="ch" forName="ellipse3" refType="w" fact="0.3271"/>
          <dgm:constr type="h" for="ch" forName="ellipse3" refType="h" fact="0.5999"/>
          <dgm:constr type="l" for="ch" forName="ellipse4" refType="w" fact="0.5047"/>
          <dgm:constr type="t" for="ch" forName="ellipse4" refType="h" fact="0.4001"/>
          <dgm:constr type="w" for="ch" forName="ellipse4" refType="w" fact="0.3271"/>
          <dgm:constr type="h" for="ch" forName="ellipse4" refType="h" fact="0.5999"/>
          <dgm:constr type="l" for="ch" forName="ellipse5" refType="w" fact="0.6729"/>
          <dgm:constr type="t" for="ch" forName="ellipse5" refType="h" fact="0"/>
          <dgm:constr type="w" for="ch" forName="ellipse5" refType="w" fact="0.3271"/>
          <dgm:constr type="h" for="ch" forName="ellipse5" refType="h" fact="0.5999"/>
        </dgm:constrLst>
      </dgm:if>
      <dgm:if name="Name8" axis="ch" ptType="node" func="cnt" op="equ" val="6">
        <dgm:alg type="composite">
          <dgm:param type="ar" val="2.1873"/>
        </dgm:alg>
        <dgm:shape xmlns:r="http://schemas.openxmlformats.org/officeDocument/2006/relationships" r:blip="">
          <dgm:adjLst/>
        </dgm:shape>
        <dgm:presOf/>
        <dgm:constrLst>
          <dgm:constr type="primFontSz" for="des" ptType="node" op="equ" val="65"/>
          <dgm:constr type="l" for="ch" forName="ellipse1" refType="w" fact="0"/>
          <dgm:constr type="t" for="ch" forName="ellipse1" refType="h" fact="0"/>
          <dgm:constr type="w" for="ch" forName="ellipse1" refType="w" fact="0.278"/>
          <dgm:constr type="h" for="ch" forName="ellipse1" refType="h" fact="0.6081"/>
          <dgm:constr type="l" for="ch" forName="ellipse2" refType="w" fact="0.1444"/>
          <dgm:constr type="t" for="ch" forName="ellipse2" refType="h" fact="0.3919"/>
          <dgm:constr type="w" for="ch" forName="ellipse2" refType="w" fact="0.278"/>
          <dgm:constr type="h" for="ch" forName="ellipse2" refType="h" fact="0.6081"/>
          <dgm:constr type="l" for="ch" forName="ellipse3" refType="w" fact="0.2888"/>
          <dgm:constr type="t" for="ch" forName="ellipse3" refType="h" fact="0"/>
          <dgm:constr type="w" for="ch" forName="ellipse3" refType="w" fact="0.278"/>
          <dgm:constr type="h" for="ch" forName="ellipse3" refType="h" fact="0.6081"/>
          <dgm:constr type="l" for="ch" forName="ellipse4" refType="w" fact="0.4332"/>
          <dgm:constr type="t" for="ch" forName="ellipse4" refType="h" fact="0.3919"/>
          <dgm:constr type="w" for="ch" forName="ellipse4" refType="w" fact="0.278"/>
          <dgm:constr type="h" for="ch" forName="ellipse4" refType="h" fact="0.6081"/>
          <dgm:constr type="l" for="ch" forName="ellipse5" refType="w" fact="0.5776"/>
          <dgm:constr type="t" for="ch" forName="ellipse5" refType="h" fact="0"/>
          <dgm:constr type="w" for="ch" forName="ellipse5" refType="w" fact="0.278"/>
          <dgm:constr type="h" for="ch" forName="ellipse5" refType="h" fact="0.6081"/>
          <dgm:constr type="l" for="ch" forName="ellipse6" refType="w" fact="0.722"/>
          <dgm:constr type="t" for="ch" forName="ellipse6" refType="h" fact="0.3919"/>
          <dgm:constr type="w" for="ch" forName="ellipse6" refType="w" fact="0.278"/>
          <dgm:constr type="h" for="ch" forName="ellipse6" refType="h" fact="0.6081"/>
        </dgm:constrLst>
      </dgm:if>
      <dgm:else name="Name9">
        <dgm:alg type="composite">
          <dgm:param type="ar" val="2.3466"/>
        </dgm:alg>
        <dgm:shape xmlns:r="http://schemas.openxmlformats.org/officeDocument/2006/relationships" r:blip="">
          <dgm:adjLst/>
        </dgm:shape>
        <dgm:presOf/>
        <dgm:constrLst>
          <dgm:constr type="primFontSz" for="des" ptType="node" op="equ" val="65"/>
          <dgm:constr type="l" for="ch" forName="ellipse1" refType="w" fact="0"/>
          <dgm:constr type="t" for="ch" forName="ellipse1" refType="h" fact="0"/>
          <dgm:constr type="w" for="ch" forName="ellipse1" refType="w" fact="0.2455"/>
          <dgm:constr type="h" for="ch" forName="ellipse1" refType="h" fact="0.5761"/>
          <dgm:constr type="l" for="ch" forName="ellipse2" refType="w" fact="0.1257"/>
          <dgm:constr type="t" for="ch" forName="ellipse2" refType="h" fact="0.4239"/>
          <dgm:constr type="w" for="ch" forName="ellipse2" refType="w" fact="0.2455"/>
          <dgm:constr type="h" for="ch" forName="ellipse2" refType="h" fact="0.5761"/>
          <dgm:constr type="l" for="ch" forName="ellipse3" refType="w" fact="0.2515"/>
          <dgm:constr type="t" for="ch" forName="ellipse3" refType="h" fact="0"/>
          <dgm:constr type="w" for="ch" forName="ellipse3" refType="w" fact="0.2455"/>
          <dgm:constr type="h" for="ch" forName="ellipse3" refType="h" fact="0.5761"/>
          <dgm:constr type="l" for="ch" forName="ellipse4" refType="w" fact="0.3772"/>
          <dgm:constr type="t" for="ch" forName="ellipse4" refType="h" fact="0.4239"/>
          <dgm:constr type="w" for="ch" forName="ellipse4" refType="w" fact="0.2455"/>
          <dgm:constr type="h" for="ch" forName="ellipse4" refType="h" fact="0.5761"/>
          <dgm:constr type="l" for="ch" forName="ellipse5" refType="w" fact="0.503"/>
          <dgm:constr type="t" for="ch" forName="ellipse5" refType="h" fact="0"/>
          <dgm:constr type="w" for="ch" forName="ellipse5" refType="w" fact="0.2455"/>
          <dgm:constr type="h" for="ch" forName="ellipse5" refType="h" fact="0.5761"/>
          <dgm:constr type="l" for="ch" forName="ellipse6" refType="w" fact="0.6287"/>
          <dgm:constr type="t" for="ch" forName="ellipse6" refType="h" fact="0.4239"/>
          <dgm:constr type="w" for="ch" forName="ellipse6" refType="w" fact="0.2455"/>
          <dgm:constr type="h" for="ch" forName="ellipse6" refType="h" fact="0.5761"/>
          <dgm:constr type="l" for="ch" forName="ellipse7" refType="w" fact="0.7545"/>
          <dgm:constr type="t" for="ch" forName="ellipse7" refType="h" fact="0"/>
          <dgm:constr type="w" for="ch" forName="ellipse7" refType="w" fact="0.2455"/>
          <dgm:constr type="h" for="ch" forName="ellipse7" refType="h" fact="0.5761"/>
        </dgm:constrLst>
      </dgm:else>
    </dgm:choose>
    <dgm:choose name="Name10">
      <dgm:if name="Name11" axis="ch" ptType="node" func="cnt" op="gte" val="1">
        <dgm:layoutNode name="ellipse1" styleLbl="vennNode1">
          <dgm:varLst>
            <dgm:bulletEnabled val="1"/>
          </dgm:varLst>
          <dgm:alg type="tx"/>
          <dgm:shape xmlns:r="http://schemas.openxmlformats.org/officeDocument/2006/relationships" type="ellipse" r:blip="">
            <dgm:adjLst/>
          </dgm:shape>
          <dgm:choose name="Name12">
            <dgm:if name="Name13" func="var" arg="dir" op="equ" val="norm">
              <dgm:presOf axis="ch desOrSelf" ptType="node node" st="1 1" cnt="1 0"/>
            </dgm:if>
            <dgm:else name="Name14">
              <dgm:choose name="Name15">
                <dgm:if name="Name16" axis="ch" ptType="node" func="cnt" op="equ" val="1">
                  <dgm:presOf axis="ch desOrSelf" ptType="node node" st="1 1" cnt="1 0"/>
                </dgm:if>
                <dgm:if name="Name17" axis="ch" ptType="node" func="cnt" op="equ" val="2">
                  <dgm:presOf axis="ch desOrSelf" ptType="node node" st="2 1" cnt="1 0"/>
                </dgm:if>
                <dgm:if name="Name18" axis="ch" ptType="node" func="cnt" op="equ" val="3">
                  <dgm:presOf axis="ch desOrSelf" ptType="node node" st="3 1" cnt="1 0"/>
                </dgm:if>
                <dgm:if name="Name19" axis="ch" ptType="node" func="cnt" op="equ" val="4">
                  <dgm:presOf axis="ch desOrSelf" ptType="node node" st="4 1" cnt="1 0"/>
                </dgm:if>
                <dgm:if name="Name20" axis="ch" ptType="node" func="cnt" op="equ" val="5">
                  <dgm:presOf axis="ch desOrSelf" ptType="node node" st="5 1" cnt="1 0"/>
                </dgm:if>
                <dgm:if name="Name21" axis="ch" ptType="node" func="cnt" op="equ" val="6">
                  <dgm:presOf axis="ch desOrSelf" ptType="node node" st="6 1" cnt="1 0"/>
                </dgm:if>
                <dgm:if name="Name22" axis="ch" ptType="node" func="cnt" op="gte" val="7">
                  <dgm:presOf axis="ch desOrSelf" ptType="node node" st="7 1" cnt="1 0"/>
                </dgm:if>
                <dgm:else name="Name23"/>
              </dgm:choose>
            </dgm:else>
          </dgm:choos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24"/>
    </dgm:choose>
    <dgm:choose name="Name25">
      <dgm:if name="Name26" axis="ch" ptType="node" func="cnt" op="gte" val="2">
        <dgm:layoutNode name="ellipse2" styleLbl="vennNode1">
          <dgm:varLst>
            <dgm:bulletEnabled val="1"/>
          </dgm:varLst>
          <dgm:alg type="tx"/>
          <dgm:choose name="Name27">
            <dgm:if name="Name28" func="var" arg="dir" op="equ" val="norm">
              <dgm:shape xmlns:r="http://schemas.openxmlformats.org/officeDocument/2006/relationships" type="ellipse" r:blip="">
                <dgm:adjLst/>
              </dgm:shape>
              <dgm:presOf axis="ch desOrSelf" ptType="node node" st="2 1" cnt="1 0"/>
            </dgm:if>
            <dgm:else name="Name29">
              <dgm:shape xmlns:r="http://schemas.openxmlformats.org/officeDocument/2006/relationships" type="ellipse" r:blip="" zOrderOff="-2">
                <dgm:adjLst/>
              </dgm:shape>
              <dgm:choose name="Name30">
                <dgm:if name="Name31" axis="ch" ptType="node" func="cnt" op="equ" val="2">
                  <dgm:presOf axis="ch desOrSelf" ptType="node node" st="1 1" cnt="1 0"/>
                </dgm:if>
                <dgm:if name="Name32" axis="ch" ptType="node" func="cnt" op="equ" val="3">
                  <dgm:presOf axis="ch desOrSelf" ptType="node node" st="2 1" cnt="1 0"/>
                </dgm:if>
                <dgm:if name="Name33" axis="ch" ptType="node" func="cnt" op="equ" val="4">
                  <dgm:presOf axis="ch desOrSelf" ptType="node node" st="3 1" cnt="1 0"/>
                </dgm:if>
                <dgm:if name="Name34" axis="ch" ptType="node" func="cnt" op="equ" val="5">
                  <dgm:presOf axis="ch desOrSelf" ptType="node node" st="4 1" cnt="1 0"/>
                </dgm:if>
                <dgm:if name="Name35" axis="ch" ptType="node" func="cnt" op="equ" val="6">
                  <dgm:presOf axis="ch desOrSelf" ptType="node node" st="5 1" cnt="1 0"/>
                </dgm:if>
                <dgm:if name="Name36" axis="ch" ptType="node" func="cnt" op="gte" val="7">
                  <dgm:presOf axis="ch desOrSelf" ptType="node node" st="6 1" cnt="1 0"/>
                </dgm:if>
                <dgm:else name="Name37"/>
              </dgm:choose>
            </dgm:else>
          </dgm:choos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38"/>
    </dgm:choose>
    <dgm:choose name="Name39">
      <dgm:if name="Name40" axis="ch" ptType="node" func="cnt" op="gte" val="3">
        <dgm:layoutNode name="ellipse3" styleLbl="vennNode1">
          <dgm:varLst>
            <dgm:bulletEnabled val="1"/>
          </dgm:varLst>
          <dgm:alg type="tx"/>
          <dgm:shape xmlns:r="http://schemas.openxmlformats.org/officeDocument/2006/relationships" type="ellipse" r:blip="">
            <dgm:adjLst/>
          </dgm:shape>
          <dgm:choose name="Name41">
            <dgm:if name="Name42" func="var" arg="dir" op="equ" val="norm">
              <dgm:shape xmlns:r="http://schemas.openxmlformats.org/officeDocument/2006/relationships" type="ellipse" r:blip="">
                <dgm:adjLst/>
              </dgm:shape>
              <dgm:presOf axis="ch desOrSelf" ptType="node node" st="3 1" cnt="1 0"/>
            </dgm:if>
            <dgm:else name="Name43">
              <dgm:shape xmlns:r="http://schemas.openxmlformats.org/officeDocument/2006/relationships" type="ellipse" r:blip="" zOrderOff="-4">
                <dgm:adjLst/>
              </dgm:shape>
              <dgm:choose name="Name44">
                <dgm:if name="Name45" axis="ch" ptType="node" func="cnt" op="equ" val="3">
                  <dgm:presOf axis="ch desOrSelf" ptType="node node" st="1 1" cnt="1 0"/>
                </dgm:if>
                <dgm:if name="Name46" axis="ch" ptType="node" func="cnt" op="equ" val="4">
                  <dgm:presOf axis="ch desOrSelf" ptType="node node" st="2 1" cnt="1 0"/>
                </dgm:if>
                <dgm:if name="Name47" axis="ch" ptType="node" func="cnt" op="equ" val="5">
                  <dgm:presOf axis="ch desOrSelf" ptType="node node" st="3 1" cnt="1 0"/>
                </dgm:if>
                <dgm:if name="Name48" axis="ch" ptType="node" func="cnt" op="equ" val="6">
                  <dgm:presOf axis="ch desOrSelf" ptType="node node" st="4 1" cnt="1 0"/>
                </dgm:if>
                <dgm:if name="Name49" axis="ch" ptType="node" func="cnt" op="gte" val="7">
                  <dgm:presOf axis="ch desOrSelf" ptType="node node" st="5 1" cnt="1 0"/>
                </dgm:if>
                <dgm:else name="Name50"/>
              </dgm:choose>
            </dgm:else>
          </dgm:choos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1"/>
    </dgm:choose>
    <dgm:choose name="Name52">
      <dgm:if name="Name53" axis="ch" ptType="node" func="cnt" op="gte" val="4">
        <dgm:layoutNode name="ellipse4" styleLbl="vennNode1">
          <dgm:varLst>
            <dgm:bulletEnabled val="1"/>
          </dgm:varLst>
          <dgm:alg type="tx"/>
          <dgm:choose name="Name54">
            <dgm:if name="Name55" func="var" arg="dir" op="equ" val="norm">
              <dgm:shape xmlns:r="http://schemas.openxmlformats.org/officeDocument/2006/relationships" type="ellipse" r:blip="">
                <dgm:adjLst/>
              </dgm:shape>
              <dgm:presOf axis="ch desOrSelf" ptType="node node" st="4 1" cnt="1 0"/>
            </dgm:if>
            <dgm:else name="Name56">
              <dgm:shape xmlns:r="http://schemas.openxmlformats.org/officeDocument/2006/relationships" type="ellipse" r:blip="" zOrderOff="-6">
                <dgm:adjLst/>
              </dgm:shape>
              <dgm:choose name="Name57">
                <dgm:if name="Name58" axis="ch" ptType="node" func="cnt" op="equ" val="4">
                  <dgm:presOf axis="ch desOrSelf" ptType="node node" st="1 1" cnt="1 0"/>
                </dgm:if>
                <dgm:if name="Name59" axis="ch" ptType="node" func="cnt" op="equ" val="5">
                  <dgm:presOf axis="ch desOrSelf" ptType="node node" st="2 1" cnt="1 0"/>
                </dgm:if>
                <dgm:if name="Name60" axis="ch" ptType="node" func="cnt" op="equ" val="6">
                  <dgm:presOf axis="ch desOrSelf" ptType="node node" st="3 1" cnt="1 0"/>
                </dgm:if>
                <dgm:if name="Name61" axis="ch" ptType="node" func="cnt" op="gte" val="7">
                  <dgm:presOf axis="ch desOrSelf" ptType="node node" st="4 1" cnt="1 0"/>
                </dgm:if>
                <dgm:else name="Name62"/>
              </dgm:choose>
            </dgm:else>
          </dgm:choos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3"/>
    </dgm:choose>
    <dgm:choose name="Name64">
      <dgm:if name="Name65" axis="ch" ptType="node" func="cnt" op="gte" val="5">
        <dgm:layoutNode name="ellipse5" styleLbl="vennNode1">
          <dgm:varLst>
            <dgm:bulletEnabled val="1"/>
          </dgm:varLst>
          <dgm:alg type="tx"/>
          <dgm:choose name="Name66">
            <dgm:if name="Name67" func="var" arg="dir" op="equ" val="norm">
              <dgm:shape xmlns:r="http://schemas.openxmlformats.org/officeDocument/2006/relationships" type="ellipse" r:blip="">
                <dgm:adjLst/>
              </dgm:shape>
              <dgm:presOf axis="ch desOrSelf" ptType="node node" st="5 1" cnt="1 0"/>
            </dgm:if>
            <dgm:else name="Name68">
              <dgm:shape xmlns:r="http://schemas.openxmlformats.org/officeDocument/2006/relationships" type="ellipse" r:blip="" zOrderOff="-8">
                <dgm:adjLst/>
              </dgm:shape>
              <dgm:choose name="Name69">
                <dgm:if name="Name70" axis="ch" ptType="node" func="cnt" op="equ" val="5">
                  <dgm:presOf axis="ch desOrSelf" ptType="node node" st="1 1" cnt="1 0"/>
                </dgm:if>
                <dgm:if name="Name71" axis="ch" ptType="node" func="cnt" op="equ" val="6">
                  <dgm:presOf axis="ch desOrSelf" ptType="node node" st="2 1" cnt="1 0"/>
                </dgm:if>
                <dgm:if name="Name72" axis="ch" ptType="node" func="cnt" op="gte" val="7">
                  <dgm:presOf axis="ch desOrSelf" ptType="node node" st="3 1" cnt="1 0"/>
                </dgm:if>
                <dgm:else name="Name73"/>
              </dgm:choose>
            </dgm:else>
          </dgm:choos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4"/>
    </dgm:choose>
    <dgm:choose name="Name75">
      <dgm:if name="Name76" axis="ch" ptType="node" func="cnt" op="gte" val="6">
        <dgm:layoutNode name="ellipse6" styleLbl="vennNode1">
          <dgm:varLst>
            <dgm:bulletEnabled val="1"/>
          </dgm:varLst>
          <dgm:alg type="tx"/>
          <dgm:choose name="Name77">
            <dgm:if name="Name78" func="var" arg="dir" op="equ" val="norm">
              <dgm:shape xmlns:r="http://schemas.openxmlformats.org/officeDocument/2006/relationships" type="ellipse" r:blip="">
                <dgm:adjLst/>
              </dgm:shape>
              <dgm:presOf axis="ch desOrSelf" ptType="node node" st="6 1" cnt="1 0"/>
            </dgm:if>
            <dgm:else name="Name79">
              <dgm:shape xmlns:r="http://schemas.openxmlformats.org/officeDocument/2006/relationships" type="ellipse" r:blip="" zOrderOff="-10">
                <dgm:adjLst/>
              </dgm:shape>
              <dgm:choose name="Name80">
                <dgm:if name="Name81" axis="ch" ptType="node" func="cnt" op="equ" val="6">
                  <dgm:presOf axis="ch desOrSelf" ptType="node node" st="1 1" cnt="1 0"/>
                </dgm:if>
                <dgm:if name="Name82" axis="ch" ptType="node" func="cnt" op="gte" val="7">
                  <dgm:presOf axis="ch desOrSelf" ptType="node node" st="2 1" cnt="1 0"/>
                </dgm:if>
                <dgm:else name="Name83"/>
              </dgm:choose>
            </dgm:else>
          </dgm:choos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4"/>
    </dgm:choose>
    <dgm:choose name="Name85">
      <dgm:if name="Name86" axis="ch" ptType="node" func="cnt" op="gte" val="7">
        <dgm:layoutNode name="ellipse7" styleLbl="vennNode1">
          <dgm:varLst>
            <dgm:bulletEnabled val="1"/>
          </dgm:varLst>
          <dgm:alg type="tx"/>
          <dgm:choose name="Name87">
            <dgm:if name="Name88" func="var" arg="dir" op="equ" val="norm">
              <dgm:shape xmlns:r="http://schemas.openxmlformats.org/officeDocument/2006/relationships" type="ellipse" r:blip="">
                <dgm:adjLst/>
              </dgm:shape>
              <dgm:presOf axis="ch desOrSelf" ptType="node node" st="7 1" cnt="1 0"/>
            </dgm:if>
            <dgm:else name="Name89">
              <dgm:shape xmlns:r="http://schemas.openxmlformats.org/officeDocument/2006/relationships" type="ellipse" r:blip="" zOrderOff="-12">
                <dgm:adjLst/>
              </dgm:shape>
              <dgm:presOf axis="ch desOrSelf" ptType="node node" st="1 1" cnt="1 0"/>
            </dgm:else>
          </dgm:choos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9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8404FA04281F43809227DCACD4A53E" ma:contentTypeVersion="6" ma:contentTypeDescription="Create a new document." ma:contentTypeScope="" ma:versionID="18664001c0bf6a31e26f20ab0cb29228">
  <xsd:schema xmlns:xsd="http://www.w3.org/2001/XMLSchema" xmlns:xs="http://www.w3.org/2001/XMLSchema" xmlns:p="http://schemas.microsoft.com/office/2006/metadata/properties" xmlns:ns2="6af957f9-d7c2-49ad-b823-204c2929738d" xmlns:ns3="09895aa5-a5ee-415f-8a95-99cd54c4308a" targetNamespace="http://schemas.microsoft.com/office/2006/metadata/properties" ma:root="true" ma:fieldsID="e128a97af6354098b2506d8e30b3c76e" ns2:_="" ns3:_="">
    <xsd:import namespace="6af957f9-d7c2-49ad-b823-204c2929738d"/>
    <xsd:import namespace="09895aa5-a5ee-415f-8a95-99cd54c4308a"/>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f957f9-d7c2-49ad-b823-204c2929738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895aa5-a5ee-415f-8a95-99cd54c4308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56B0E-74CB-4D35-A664-B90395C5F91B}">
  <ds:schemaRefs>
    <ds:schemaRef ds:uri="http://schemas.microsoft.com/sharepoint/events"/>
  </ds:schemaRefs>
</ds:datastoreItem>
</file>

<file path=customXml/itemProps2.xml><?xml version="1.0" encoding="utf-8"?>
<ds:datastoreItem xmlns:ds="http://schemas.openxmlformats.org/officeDocument/2006/customXml" ds:itemID="{D9A93F15-A4BF-4476-921C-E0D8E1FD51A5}">
  <ds:schemaRefs>
    <ds:schemaRef ds:uri="http://schemas.microsoft.com/sharepoint/v3/contenttype/forms"/>
  </ds:schemaRefs>
</ds:datastoreItem>
</file>

<file path=customXml/itemProps3.xml><?xml version="1.0" encoding="utf-8"?>
<ds:datastoreItem xmlns:ds="http://schemas.openxmlformats.org/officeDocument/2006/customXml" ds:itemID="{3AE29DB8-75A3-473F-BDE3-17658B10C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f957f9-d7c2-49ad-b823-204c2929738d"/>
    <ds:schemaRef ds:uri="09895aa5-a5ee-415f-8a95-99cd54c43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7F397B-DBE6-47A7-B357-533230CC7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107</Pages>
  <Words>21289</Words>
  <Characters>121350</Characters>
  <Application>Microsoft Office Word</Application>
  <DocSecurity>0</DocSecurity>
  <Lines>1011</Lines>
  <Paragraphs>284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ASIAN DEVELOPMENT BANK</vt:lpstr>
      <vt:lpstr>ASIAN DEVELOPMENT BANK</vt:lpstr>
    </vt:vector>
  </TitlesOfParts>
  <Company>MRT www.Win2Farsi.com</Company>
  <LinksUpToDate>false</LinksUpToDate>
  <CharactersWithSpaces>142355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ASIAN DEVELOPMENT BANK</dc:title>
  <dc:creator>Gayathri</dc:creator>
  <cp:lastModifiedBy>Armine Vardanyan</cp:lastModifiedBy>
  <cp:revision>4</cp:revision>
  <cp:lastPrinted>2017-10-23T18:58:00Z</cp:lastPrinted>
  <dcterms:created xsi:type="dcterms:W3CDTF">2020-01-15T13:27:00Z</dcterms:created>
  <dcterms:modified xsi:type="dcterms:W3CDTF">2020-01-15T13:29:00Z</dcterms:modified>
</cp:coreProperties>
</file>